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4105" w14:textId="11BE52BD" w:rsidR="00406A75" w:rsidRDefault="00604D91">
      <w:r>
        <w:t>Szanowny Pan</w:t>
      </w:r>
    </w:p>
    <w:p w14:paraId="4D78E6D7" w14:textId="48916A62" w:rsidR="00604D91" w:rsidRDefault="00604D91">
      <w:r>
        <w:t>Adam Niedzielski</w:t>
      </w:r>
    </w:p>
    <w:p w14:paraId="0DAB0659" w14:textId="1050BB1C" w:rsidR="00604D91" w:rsidRDefault="00604D91">
      <w:r>
        <w:t>Minister Zdrowia</w:t>
      </w:r>
    </w:p>
    <w:p w14:paraId="0426E0F1" w14:textId="7F521DA0" w:rsidR="00604D91" w:rsidRDefault="00604D91">
      <w:r>
        <w:t>Ul. Miodowa 15,</w:t>
      </w:r>
    </w:p>
    <w:p w14:paraId="0C478BB9" w14:textId="1B9904EE" w:rsidR="00604D91" w:rsidRDefault="00604D91">
      <w:r>
        <w:t>00-952 Warszawa</w:t>
      </w:r>
    </w:p>
    <w:p w14:paraId="585ED47C" w14:textId="490A7176" w:rsidR="00604D91" w:rsidRDefault="00604D91"/>
    <w:p w14:paraId="30AFA298" w14:textId="682B6C6C" w:rsidR="00604D91" w:rsidRDefault="00604D91">
      <w:r>
        <w:t>Szanowny Panie Ministrze,</w:t>
      </w:r>
    </w:p>
    <w:p w14:paraId="64EB5A80" w14:textId="44653027" w:rsidR="00604D91" w:rsidRDefault="00604D91">
      <w:pPr>
        <w:rPr>
          <w:b/>
          <w:bCs/>
        </w:rPr>
      </w:pPr>
      <w:r>
        <w:t xml:space="preserve">Zwracam się do Pana w imieniu grupy psychologów transportu podpisanych pod petycją z prośbą o nowelizację rozporządzenia Ministra Zdrowia z dnia 8 lipca 2014 r. w sprawie badań psychologicznych osób ubiegających się o uprawnienia do kierowania pojazdami, kierowców oraz osób wykonujących pracę na stanowisku kierowcy </w:t>
      </w:r>
      <w:r w:rsidRPr="00604D91">
        <w:rPr>
          <w:b/>
          <w:bCs/>
        </w:rPr>
        <w:t>w zakresie zwiększenia opłaty za badanie psychologiczne ze 150 zł na 200zł.</w:t>
      </w:r>
    </w:p>
    <w:p w14:paraId="78F511F8" w14:textId="6CBF5412" w:rsidR="00604D91" w:rsidRDefault="00604D91">
      <w:pPr>
        <w:rPr>
          <w:b/>
          <w:bCs/>
        </w:rPr>
      </w:pPr>
    </w:p>
    <w:p w14:paraId="030935D9" w14:textId="1759938F" w:rsidR="00604D91" w:rsidRDefault="00604D91">
      <w:pPr>
        <w:rPr>
          <w:b/>
          <w:bCs/>
        </w:rPr>
      </w:pPr>
      <w:r>
        <w:rPr>
          <w:b/>
          <w:bCs/>
        </w:rPr>
        <w:t>Wnioskujemy o zmianę z:</w:t>
      </w:r>
    </w:p>
    <w:p w14:paraId="627E8C3F" w14:textId="45CFEB9A" w:rsidR="00604D91" w:rsidRDefault="00604D9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„§ 13. Opłata za:</w:t>
      </w:r>
    </w:p>
    <w:p w14:paraId="1C1E3E69" w14:textId="2833F722" w:rsidR="00604D91" w:rsidRDefault="00604D91" w:rsidP="00604D91">
      <w:pPr>
        <w:pStyle w:val="Akapitzlist"/>
        <w:numPr>
          <w:ilvl w:val="0"/>
          <w:numId w:val="1"/>
        </w:numPr>
      </w:pPr>
      <w:r>
        <w:t>Badanie psychologiczne w zakresie psychologii transportu – wynosi 150 zł;</w:t>
      </w:r>
    </w:p>
    <w:p w14:paraId="37A4E7F1" w14:textId="6C9CA9BE" w:rsidR="00604D91" w:rsidRDefault="00604D91" w:rsidP="00604D91">
      <w:pPr>
        <w:pStyle w:val="Akapitzlist"/>
        <w:numPr>
          <w:ilvl w:val="0"/>
          <w:numId w:val="1"/>
        </w:numPr>
      </w:pPr>
      <w:r>
        <w:t>Ponowne badania psychologiczne przeprowadzane w trybie określonym w art. 84 ust. 2 i 3 ustawy – wynosi 150 zł.”</w:t>
      </w:r>
    </w:p>
    <w:p w14:paraId="78639EC6" w14:textId="1F6D2044" w:rsidR="00604D91" w:rsidRDefault="00604D91" w:rsidP="00604D91">
      <w:r>
        <w:t>Na</w:t>
      </w:r>
    </w:p>
    <w:p w14:paraId="730D810C" w14:textId="77777777" w:rsidR="00604D91" w:rsidRDefault="00604D91" w:rsidP="00604D91">
      <w:r>
        <w:t>„§ 13. Opłata za:</w:t>
      </w:r>
    </w:p>
    <w:p w14:paraId="681C8CB6" w14:textId="6ECC21A7" w:rsidR="00604D91" w:rsidRDefault="00604D91" w:rsidP="00604D91">
      <w:r>
        <w:t>1)</w:t>
      </w:r>
      <w:r>
        <w:tab/>
        <w:t xml:space="preserve">Badanie psychologiczne w zakresie psychologii transportu – wynosi </w:t>
      </w:r>
      <w:r w:rsidRPr="00604D91">
        <w:rPr>
          <w:b/>
          <w:bCs/>
        </w:rPr>
        <w:t>200 zł</w:t>
      </w:r>
      <w:r>
        <w:t>;</w:t>
      </w:r>
    </w:p>
    <w:p w14:paraId="31C223BF" w14:textId="249DAE61" w:rsidR="00604D91" w:rsidRDefault="00604D91" w:rsidP="00604D91">
      <w:r>
        <w:t>2)</w:t>
      </w:r>
      <w:r>
        <w:tab/>
        <w:t xml:space="preserve">Ponowne badania psychologiczne przeprowadzane w trybie określonym w art. 84 ust. 2 i 3 ustawy – wynosi </w:t>
      </w:r>
      <w:r w:rsidRPr="00604D91">
        <w:rPr>
          <w:b/>
          <w:bCs/>
        </w:rPr>
        <w:t>150 zł.</w:t>
      </w:r>
      <w:r>
        <w:t>”</w:t>
      </w:r>
    </w:p>
    <w:p w14:paraId="50377C3B" w14:textId="08EF394E" w:rsidR="00604D91" w:rsidRDefault="009110EB" w:rsidP="00604D91">
      <w:r>
        <w:t>Od 2014 roku ceną za badanie psychologiczne jest kwota 150zł. Ustawa z dnia 5 stycznia 2011 r. o kierujących pojazdami mówi o tym, że badanie psychologiczne może kosztować nie więcej niż 200 zł, w związku z tym jest możliwość dokonania zmiany kwoty ze 150 zł na 200 zł na drodze rozporządzenia – o co wnosimy.</w:t>
      </w:r>
    </w:p>
    <w:p w14:paraId="5C762360" w14:textId="3B380300" w:rsidR="009110EB" w:rsidRDefault="009110EB" w:rsidP="00604D91"/>
    <w:p w14:paraId="6ED7EAC4" w14:textId="62FEBB02" w:rsidR="009110EB" w:rsidRDefault="009110EB" w:rsidP="00604D91">
      <w:r>
        <w:t>Obecna stawka za orzekanie jest w naszej ocenie nieadekwatna i wymaga aktualizacji.</w:t>
      </w:r>
    </w:p>
    <w:p w14:paraId="52F5BFDF" w14:textId="77777777" w:rsidR="00812377" w:rsidRDefault="00812377" w:rsidP="00812377">
      <w:pPr>
        <w:pStyle w:val="Teksttreci0"/>
        <w:shd w:val="clear" w:color="auto" w:fill="auto"/>
        <w:ind w:right="220" w:firstLine="740"/>
      </w:pPr>
      <w:r>
        <w:rPr>
          <w:color w:val="000000"/>
          <w:lang w:eastAsia="pl-PL" w:bidi="pl-PL"/>
        </w:rPr>
        <w:t>Psycholodzy transportu jako grupa zawodowa badają m.in. kierowców zawodowych, a także osoby po utracie prawa jazdy. Rzetelne badanie psychologiczne jest czasochłonne, często kilkugodzinne, bardzo złożone.</w:t>
      </w:r>
    </w:p>
    <w:p w14:paraId="38CEB57D" w14:textId="5AD3DE30" w:rsidR="00812377" w:rsidRDefault="00812377" w:rsidP="00812377">
      <w:pPr>
        <w:pStyle w:val="Teksttreci0"/>
        <w:shd w:val="clear" w:color="auto" w:fill="auto"/>
        <w:spacing w:after="229"/>
        <w:ind w:right="300" w:firstLine="0"/>
      </w:pPr>
      <w:r>
        <w:rPr>
          <w:color w:val="000000"/>
          <w:lang w:eastAsia="pl-PL" w:bidi="pl-PL"/>
        </w:rPr>
        <w:t xml:space="preserve">W zakres badania psychologicznego wchodzi (za załącznikiem do Rozporządzenia “Metodyka badań </w:t>
      </w:r>
      <w:r>
        <w:rPr>
          <w:color w:val="000000"/>
          <w:lang w:eastAsia="pl-PL" w:bidi="pl-PL"/>
        </w:rPr>
        <w:t>psychologicznych „nr</w:t>
      </w:r>
      <w:r>
        <w:rPr>
          <w:color w:val="000000"/>
          <w:lang w:eastAsia="pl-PL" w:bidi="pl-PL"/>
        </w:rPr>
        <w:t xml:space="preserve"> 5 pkt 2)</w:t>
      </w:r>
    </w:p>
    <w:p w14:paraId="6D155054" w14:textId="77777777" w:rsidR="00812377" w:rsidRDefault="00812377" w:rsidP="00812377">
      <w:pPr>
        <w:pStyle w:val="Teksttreci0"/>
        <w:numPr>
          <w:ilvl w:val="0"/>
          <w:numId w:val="2"/>
        </w:numPr>
        <w:shd w:val="clear" w:color="auto" w:fill="auto"/>
        <w:spacing w:after="0" w:line="190" w:lineRule="exact"/>
        <w:ind w:left="740"/>
      </w:pPr>
      <w:r>
        <w:rPr>
          <w:color w:val="000000"/>
          <w:lang w:eastAsia="pl-PL" w:bidi="pl-PL"/>
        </w:rPr>
        <w:t xml:space="preserve"> wywiad, obserwacja</w:t>
      </w:r>
    </w:p>
    <w:p w14:paraId="65B79123" w14:textId="77777777" w:rsidR="00812377" w:rsidRDefault="00812377" w:rsidP="00812377">
      <w:pPr>
        <w:pStyle w:val="Teksttreci0"/>
        <w:numPr>
          <w:ilvl w:val="0"/>
          <w:numId w:val="2"/>
        </w:numPr>
        <w:shd w:val="clear" w:color="auto" w:fill="auto"/>
        <w:spacing w:after="0" w:line="246" w:lineRule="exact"/>
        <w:ind w:left="740" w:right="1220"/>
      </w:pPr>
      <w:r>
        <w:rPr>
          <w:color w:val="000000"/>
          <w:lang w:eastAsia="pl-PL" w:bidi="pl-PL"/>
        </w:rPr>
        <w:t xml:space="preserve"> badanie sprawności intelektualnej i procesów poznawczych, w tym: sprawność spostrzegania, uwagi, rozumienia sytuacji oraz antycypacji;</w:t>
      </w:r>
    </w:p>
    <w:p w14:paraId="4E47D7D6" w14:textId="4EA3BBF8" w:rsidR="00812377" w:rsidRDefault="00812377" w:rsidP="00812377">
      <w:pPr>
        <w:pStyle w:val="Teksttreci0"/>
        <w:numPr>
          <w:ilvl w:val="0"/>
          <w:numId w:val="2"/>
        </w:numPr>
        <w:shd w:val="clear" w:color="auto" w:fill="auto"/>
        <w:spacing w:after="0"/>
        <w:ind w:left="740" w:right="300"/>
      </w:pPr>
      <w:r>
        <w:rPr>
          <w:color w:val="000000"/>
          <w:lang w:eastAsia="pl-PL" w:bidi="pl-PL"/>
        </w:rPr>
        <w:lastRenderedPageBreak/>
        <w:t xml:space="preserve"> badanie osobowości oraz ocena dojrzałości społecznej,</w:t>
      </w:r>
      <w:r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w tym: (rozumienie norm, samokontrola, przystosowanie) oraz dojrzałości emocjonalnej (radzenie sobie w sytuacjach trudnych, zrównoważenie emocjonalne i jego wpływ na ryzyko dezorganizacji zachowania stresu),</w:t>
      </w:r>
    </w:p>
    <w:p w14:paraId="35300AB4" w14:textId="77777777" w:rsidR="00812377" w:rsidRDefault="00812377" w:rsidP="00812377">
      <w:pPr>
        <w:pStyle w:val="Teksttreci0"/>
        <w:numPr>
          <w:ilvl w:val="0"/>
          <w:numId w:val="2"/>
        </w:numPr>
        <w:shd w:val="clear" w:color="auto" w:fill="auto"/>
        <w:spacing w:after="0" w:line="237" w:lineRule="exact"/>
        <w:ind w:left="740" w:right="300"/>
      </w:pPr>
      <w:r>
        <w:rPr>
          <w:color w:val="000000"/>
          <w:lang w:eastAsia="pl-PL" w:bidi="pl-PL"/>
        </w:rPr>
        <w:t xml:space="preserve"> sprawność psychomotoryczna - tj. szybkość i adekwatność reakcji oraz koordynacja wzrokowo-ruchowa,</w:t>
      </w:r>
    </w:p>
    <w:p w14:paraId="0F176CB1" w14:textId="77777777" w:rsidR="00812377" w:rsidRDefault="00812377" w:rsidP="00812377">
      <w:pPr>
        <w:pStyle w:val="Teksttreci0"/>
        <w:numPr>
          <w:ilvl w:val="0"/>
          <w:numId w:val="2"/>
        </w:numPr>
        <w:shd w:val="clear" w:color="auto" w:fill="auto"/>
        <w:spacing w:after="173" w:line="242" w:lineRule="exact"/>
        <w:ind w:left="740" w:right="300"/>
      </w:pPr>
      <w:r>
        <w:rPr>
          <w:color w:val="000000"/>
          <w:lang w:eastAsia="pl-PL" w:bidi="pl-PL"/>
        </w:rPr>
        <w:t xml:space="preserve"> a </w:t>
      </w:r>
      <w:proofErr w:type="spellStart"/>
      <w:r>
        <w:rPr>
          <w:color w:val="000000"/>
          <w:lang w:eastAsia="pl-PL" w:bidi="pl-PL"/>
        </w:rPr>
        <w:t>także,w</w:t>
      </w:r>
      <w:proofErr w:type="spellEnd"/>
      <w:r>
        <w:rPr>
          <w:color w:val="000000"/>
          <w:lang w:eastAsia="pl-PL" w:bidi="pl-PL"/>
        </w:rPr>
        <w:t xml:space="preserve"> razie potrzeb : badanie cech osobowości mających wpływ na powstrzymanie się od prowadzenia pojazdu pod wpływem alkoholu lub środka działającego podobnie do alkoholu; zaburzeń emocjonalnych pourazowych; deficytów poznawczych; szczególnych predyspozycji wskazanych dla instruktorów, egzaminatorów, kierowców pojazdów uprzywilejowanych i osób wykonujących zawód kierowcy,</w:t>
      </w:r>
    </w:p>
    <w:p w14:paraId="10B178DA" w14:textId="77777777" w:rsidR="00812377" w:rsidRDefault="00812377" w:rsidP="00812377">
      <w:pPr>
        <w:pStyle w:val="Teksttreci0"/>
        <w:shd w:val="clear" w:color="auto" w:fill="auto"/>
        <w:spacing w:after="184"/>
        <w:ind w:right="220" w:firstLine="0"/>
      </w:pPr>
      <w:r>
        <w:rPr>
          <w:color w:val="000000"/>
          <w:lang w:eastAsia="pl-PL" w:bidi="pl-PL"/>
        </w:rPr>
        <w:t>Jak widać zakres badania jest bardzo szeroki, co wiąże się z czasem, który trzeba poświęcić na badanie jednej osoby w celu postawienia rzetelnej diagnozy oraz wydania orzeczenia o braku lub istnieniu przeciwwskazań psychologicznych zgodnie z celem badania.</w:t>
      </w:r>
    </w:p>
    <w:p w14:paraId="0375FFAB" w14:textId="76893BA1" w:rsidR="00812377" w:rsidRDefault="00812377" w:rsidP="00812377">
      <w:pPr>
        <w:pStyle w:val="Teksttreci0"/>
        <w:shd w:val="clear" w:color="auto" w:fill="auto"/>
        <w:spacing w:after="184" w:line="246" w:lineRule="exact"/>
        <w:ind w:right="220" w:firstLine="740"/>
      </w:pPr>
      <w:r>
        <w:rPr>
          <w:color w:val="000000"/>
          <w:lang w:eastAsia="pl-PL" w:bidi="pl-PL"/>
        </w:rPr>
        <w:t>Praca jako psycholog transportu wiąże się z dużą odpowiedzialnością zawodową, zwłaszcza przy orzekaniu istnienia bądź braku przeciwwskazań dla osób po utracie prawa jazdy (np. po jeździe pod wpływem alkoholu, narkotyków, po przekroczeniu punktów karnych czy za udział w wypadku,</w:t>
      </w:r>
      <w:r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kiedy jest ofiara śmiertelna itp.).</w:t>
      </w:r>
    </w:p>
    <w:p w14:paraId="60DDE6A3" w14:textId="77777777" w:rsidR="00812377" w:rsidRDefault="00812377" w:rsidP="00812377">
      <w:pPr>
        <w:pStyle w:val="Teksttreci0"/>
        <w:shd w:val="clear" w:color="auto" w:fill="auto"/>
        <w:spacing w:line="242" w:lineRule="exact"/>
        <w:ind w:right="220" w:firstLine="0"/>
      </w:pPr>
      <w:r>
        <w:rPr>
          <w:color w:val="000000"/>
          <w:lang w:eastAsia="pl-PL" w:bidi="pl-PL"/>
        </w:rPr>
        <w:t>Nasza praca pośrednio wpływa na bezpieczeństwo ruchu drogowego, spełnia ważną funkcję społeczną i jest elementem niezbędnym na drodze do poprawy bezpieczeństwa drogowego - w szczególności dzięki roli eliminacyjnej polegającej na wykluczeniu z możliwości odzyskania prawa jazdy osób stwarzających zagrożenie dla siebie i innych na drodze.</w:t>
      </w:r>
    </w:p>
    <w:p w14:paraId="3BE5D8CD" w14:textId="77777777" w:rsidR="00812377" w:rsidRDefault="00812377" w:rsidP="00812377">
      <w:pPr>
        <w:pStyle w:val="Teksttreci20"/>
        <w:shd w:val="clear" w:color="auto" w:fill="auto"/>
        <w:spacing w:before="0" w:after="165"/>
        <w:ind w:right="220"/>
      </w:pPr>
      <w:r>
        <w:rPr>
          <w:color w:val="000000"/>
          <w:lang w:eastAsia="pl-PL" w:bidi="pl-PL"/>
        </w:rPr>
        <w:t>W związku z tym, że cena za badanie jest w tej samej wysokości od ośmiu lat, od 2014 roku, a także w związku z rosnącą inflacją oraz ze stale zwiększającymi się kosztami prowadzenia działalności (wynajem, koszty księgowe, koszty zakupu arkuszy psychologicznych, koszty przeglądów, aktualizacji oprogramowania itp.) coraz więcej pracowni psychologicznych - w tym wielu z nas - ma trudności w utrzymaniu się na rynku.</w:t>
      </w:r>
    </w:p>
    <w:p w14:paraId="7BBB054A" w14:textId="77777777" w:rsidR="00812377" w:rsidRDefault="00812377" w:rsidP="00812377">
      <w:pPr>
        <w:pStyle w:val="Teksttreci30"/>
        <w:shd w:val="clear" w:color="auto" w:fill="auto"/>
        <w:spacing w:before="0"/>
        <w:ind w:right="220"/>
      </w:pPr>
      <w:r>
        <w:rPr>
          <w:rStyle w:val="Teksttreci395ptBezkursywy"/>
        </w:rPr>
        <w:t xml:space="preserve">Do obniżenia przychodów w pracowniach psychologicznych przyczyniły się także zmiany legislacyjne w medycynie pracy, gdzie zmniejszono grupę osób, dla których obligatoryjne były badania psychologiczne, </w:t>
      </w:r>
      <w:r>
        <w:rPr>
          <w:color w:val="000000"/>
          <w:lang w:eastAsia="pl-PL" w:bidi="pl-PL"/>
        </w:rPr>
        <w:t>(Rozporządzenie Ministra Zdrowia z dnia 12 listopada 2020 r. zmieniające rozporządzenie w sprawie przeprowadzania badań lekarskich pracowników, zakresu profilaktycznej opieki zdrowotnej nad pracownikami oraz orzeczeń lekarskich wydawanych do celów przewidzianych w Kodeksie pracy)</w:t>
      </w:r>
      <w:r>
        <w:rPr>
          <w:rStyle w:val="PogrubienieTeksttreci312ptBezkursywy"/>
          <w:i/>
          <w:iCs/>
        </w:rPr>
        <w:t xml:space="preserve"> </w:t>
      </w:r>
      <w:r>
        <w:rPr>
          <w:rStyle w:val="Teksttreci395ptBezkursywy"/>
        </w:rPr>
        <w:t xml:space="preserve">a także zmiany wynikające z epidemii CON/ID-19 (tj. </w:t>
      </w:r>
      <w:r>
        <w:rPr>
          <w:color w:val="000000"/>
          <w:lang w:eastAsia="pl-PL" w:bidi="pl-PL"/>
        </w:rPr>
        <w:t>Ustawa z dnia 2 marca 2020 r. o szczególnych rozwiązaniach związanych z zapobieganiem</w:t>
      </w:r>
      <w:r>
        <w:rPr>
          <w:rStyle w:val="PogrubienieTeksttreci312ptBezkursywy"/>
          <w:i/>
          <w:iCs/>
        </w:rPr>
        <w:t xml:space="preserve">, </w:t>
      </w:r>
      <w:r>
        <w:rPr>
          <w:color w:val="000000"/>
          <w:lang w:eastAsia="pl-PL" w:bidi="pl-PL"/>
        </w:rPr>
        <w:t xml:space="preserve">przeciwdziałaniem i zwalczaniem COVID-19, innych chorób zakaźnych oraz wywołanych nimi sytuacji kryzysowych (tj. Dz. U.2020.1842 ze zm.) </w:t>
      </w:r>
      <w:r>
        <w:rPr>
          <w:rStyle w:val="Teksttreci395pt"/>
        </w:rPr>
        <w:t>-</w:t>
      </w:r>
      <w:r>
        <w:rPr>
          <w:rStyle w:val="Teksttreci395ptBezkursywy"/>
        </w:rPr>
        <w:t xml:space="preserve"> dzięki którym kierowcy zawodowi mają przedłużone uprawnienia do 60 dni od dnia odwołania stanu zagrożenia epidemicznego albo stanu epidemii - co także wiąże się z mniejszą ilością osób badanych.</w:t>
      </w:r>
    </w:p>
    <w:p w14:paraId="747CC59B" w14:textId="77777777" w:rsidR="00812377" w:rsidRPr="00812377" w:rsidRDefault="00812377" w:rsidP="00812377">
      <w:pPr>
        <w:widowControl w:val="0"/>
        <w:spacing w:after="215" w:line="285" w:lineRule="exact"/>
        <w:ind w:left="40" w:right="340" w:firstLine="740"/>
        <w:rPr>
          <w:rFonts w:ascii="Tahoma" w:eastAsia="Tahoma" w:hAnsi="Tahoma" w:cs="Tahoma"/>
          <w:color w:val="000000"/>
          <w:sz w:val="20"/>
          <w:szCs w:val="20"/>
          <w:lang w:eastAsia="pl-PL" w:bidi="pl-PL"/>
        </w:rPr>
      </w:pPr>
      <w:r w:rsidRPr="00812377">
        <w:rPr>
          <w:rFonts w:ascii="Tahoma" w:eastAsia="Tahoma" w:hAnsi="Tahoma" w:cs="Tahoma"/>
          <w:color w:val="000000"/>
          <w:sz w:val="20"/>
          <w:szCs w:val="20"/>
          <w:lang w:eastAsia="pl-PL" w:bidi="pl-PL"/>
        </w:rPr>
        <w:t>Jesteśmy niewielką grupą zawodową, ale tworzymy sieć pracowni rejestrowanych w każdym województwie. Nasza działalność jest regulowana - spełniamy wymogi, m. in. lokalowe - musimy mieć dwa pomieszczenia o określonej powierzchni, co wiąże się także ze stałymi, wysokimi kosztami. Dodatkowo nie mamy wpływu na wysokość cen usług, nie możemy ich zmieniać - potrzebujemy do tego Pana pomocy oraz zmian prawnych.</w:t>
      </w:r>
    </w:p>
    <w:p w14:paraId="71B5AE83" w14:textId="77777777" w:rsidR="00812377" w:rsidRPr="00812377" w:rsidRDefault="00812377" w:rsidP="00812377">
      <w:pPr>
        <w:widowControl w:val="0"/>
        <w:spacing w:after="213" w:line="242" w:lineRule="exact"/>
        <w:ind w:left="40" w:right="780" w:firstLine="740"/>
        <w:rPr>
          <w:rFonts w:ascii="Tahoma" w:eastAsia="Tahoma" w:hAnsi="Tahoma" w:cs="Tahoma"/>
          <w:color w:val="000000"/>
          <w:sz w:val="20"/>
          <w:szCs w:val="20"/>
          <w:lang w:eastAsia="pl-PL" w:bidi="pl-PL"/>
        </w:rPr>
      </w:pPr>
      <w:r w:rsidRPr="00812377">
        <w:rPr>
          <w:rFonts w:ascii="Tahoma" w:eastAsia="Tahoma" w:hAnsi="Tahoma" w:cs="Tahoma"/>
          <w:color w:val="000000"/>
          <w:sz w:val="20"/>
          <w:szCs w:val="20"/>
          <w:lang w:eastAsia="pl-PL" w:bidi="pl-PL"/>
        </w:rPr>
        <w:t>Bardzo prosimy o wyrozumiałość oraz przychylność w tej sprawie. Utrzymanie siatki pracowni psychologicznych jest w interesie Państwa, a na ten moment sporo pracowni ma trudności finansowe i jest na granicy opłacalności. Apelujemy i prosimy o tą zmianę.</w:t>
      </w:r>
    </w:p>
    <w:p w14:paraId="61F4C44F" w14:textId="77777777" w:rsidR="00812377" w:rsidRPr="00812377" w:rsidRDefault="00812377" w:rsidP="00812377">
      <w:pPr>
        <w:widowControl w:val="0"/>
        <w:spacing w:after="422" w:line="200" w:lineRule="exact"/>
        <w:ind w:left="6600"/>
        <w:rPr>
          <w:rFonts w:ascii="Tahoma" w:eastAsia="Tahoma" w:hAnsi="Tahoma" w:cs="Tahoma"/>
          <w:color w:val="000000"/>
          <w:sz w:val="20"/>
          <w:szCs w:val="20"/>
          <w:lang w:eastAsia="pl-PL" w:bidi="pl-PL"/>
        </w:rPr>
      </w:pPr>
      <w:r w:rsidRPr="00812377">
        <w:rPr>
          <w:rFonts w:ascii="Tahoma" w:eastAsia="Tahoma" w:hAnsi="Tahoma" w:cs="Tahoma"/>
          <w:color w:val="000000"/>
          <w:sz w:val="20"/>
          <w:szCs w:val="20"/>
          <w:lang w:eastAsia="pl-PL" w:bidi="pl-PL"/>
        </w:rPr>
        <w:t>Z poważaniem</w:t>
      </w:r>
    </w:p>
    <w:p w14:paraId="61592A8B" w14:textId="77777777" w:rsidR="00BA11BC" w:rsidRPr="00604D91" w:rsidRDefault="00BA11BC" w:rsidP="00604D91"/>
    <w:sectPr w:rsidR="00BA11BC" w:rsidRPr="0060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23E2F"/>
    <w:multiLevelType w:val="hybridMultilevel"/>
    <w:tmpl w:val="2AD23FC6"/>
    <w:lvl w:ilvl="0" w:tplc="AF1C31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B7E"/>
    <w:multiLevelType w:val="multilevel"/>
    <w:tmpl w:val="855458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148508">
    <w:abstractNumId w:val="0"/>
  </w:num>
  <w:num w:numId="2" w16cid:durableId="49225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1"/>
    <w:rsid w:val="00406A75"/>
    <w:rsid w:val="00604D91"/>
    <w:rsid w:val="00645042"/>
    <w:rsid w:val="00812377"/>
    <w:rsid w:val="009110EB"/>
    <w:rsid w:val="00B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31EB"/>
  <w15:chartTrackingRefBased/>
  <w15:docId w15:val="{824A03C6-C097-4627-8037-8DD60242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D91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1237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237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12377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Teksttreci395ptBezkursywy">
    <w:name w:val="Tekst treści (3) + 9;5 pt;Bez kursywy"/>
    <w:basedOn w:val="Teksttreci3"/>
    <w:rsid w:val="0081237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PogrubienieTeksttreci312ptBezkursywy">
    <w:name w:val="Pogrubienie;Tekst treści (3) + 12 pt;Bez kursywy"/>
    <w:basedOn w:val="Teksttreci3"/>
    <w:rsid w:val="0081237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395pt">
    <w:name w:val="Tekst treści (3) + 9;5 pt"/>
    <w:basedOn w:val="Teksttreci3"/>
    <w:rsid w:val="0081237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812377"/>
    <w:pPr>
      <w:widowControl w:val="0"/>
      <w:shd w:val="clear" w:color="auto" w:fill="FFFFFF"/>
      <w:spacing w:after="180" w:line="251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812377"/>
    <w:pPr>
      <w:widowControl w:val="0"/>
      <w:shd w:val="clear" w:color="auto" w:fill="FFFFFF"/>
      <w:spacing w:before="180" w:after="180" w:line="242" w:lineRule="exact"/>
      <w:ind w:firstLine="74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812377"/>
    <w:pPr>
      <w:widowControl w:val="0"/>
      <w:shd w:val="clear" w:color="auto" w:fill="FFFFFF"/>
      <w:spacing w:before="180" w:after="0" w:line="261" w:lineRule="exact"/>
      <w:ind w:firstLine="740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Masiewicz Grzegorz</dc:creator>
  <cp:keywords/>
  <dc:description/>
  <cp:lastModifiedBy>Mączyńska Edyta</cp:lastModifiedBy>
  <cp:revision>5</cp:revision>
  <dcterms:created xsi:type="dcterms:W3CDTF">2022-05-20T11:22:00Z</dcterms:created>
  <dcterms:modified xsi:type="dcterms:W3CDTF">2022-05-20T12:14:00Z</dcterms:modified>
</cp:coreProperties>
</file>