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D639" w14:textId="77777777" w:rsidR="00E615E3" w:rsidRDefault="009D72F0" w:rsidP="00C1395A">
      <w:pPr>
        <w:tabs>
          <w:tab w:val="left" w:pos="930"/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52852AA" wp14:editId="69BED3CD">
            <wp:extent cx="2591435" cy="623570"/>
            <wp:effectExtent l="0" t="0" r="0" b="5080"/>
            <wp:docPr id="1" name="Obraz 1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57A75101" w14:textId="77777777" w:rsidR="00E615E3" w:rsidRDefault="00E615E3" w:rsidP="00C1395A">
      <w:pPr>
        <w:tabs>
          <w:tab w:val="left" w:pos="930"/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CF1F8" w14:textId="4B731E1C" w:rsidR="00C1395A" w:rsidRDefault="00C1395A" w:rsidP="00C1395A">
      <w:pPr>
        <w:tabs>
          <w:tab w:val="left" w:pos="930"/>
          <w:tab w:val="right" w:pos="9072"/>
        </w:tabs>
        <w:spacing w:after="0" w:line="240" w:lineRule="auto"/>
        <w:jc w:val="both"/>
        <w:rPr>
          <w:rFonts w:ascii="Times New Roman" w:hAnsi="Times New Roman"/>
          <w:b/>
          <w:color w:val="57575B"/>
          <w:sz w:val="40"/>
          <w:szCs w:val="40"/>
        </w:rPr>
      </w:pPr>
    </w:p>
    <w:p w14:paraId="2B894043" w14:textId="2A762F44" w:rsidR="00C1395A" w:rsidRPr="00C1395A" w:rsidRDefault="00C1395A" w:rsidP="00C1395A">
      <w:pPr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38BE7DB1" w14:textId="665ABBB5" w:rsidR="009C7BF6" w:rsidRDefault="009D72F0" w:rsidP="00C1395A">
      <w:pPr>
        <w:tabs>
          <w:tab w:val="left" w:pos="930"/>
          <w:tab w:val="right" w:pos="9072"/>
        </w:tabs>
        <w:spacing w:after="0" w:line="240" w:lineRule="auto"/>
        <w:jc w:val="both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>Przewodniczący</w:t>
      </w:r>
    </w:p>
    <w:p w14:paraId="41DFF448" w14:textId="77777777" w:rsidR="00FB2756" w:rsidRPr="00E615E3" w:rsidRDefault="00FB2756" w:rsidP="00C1395A">
      <w:pPr>
        <w:tabs>
          <w:tab w:val="left" w:pos="930"/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E8BAD3" w14:textId="493122EF" w:rsidR="009C7BF6" w:rsidRDefault="009C7BF6" w:rsidP="00C1395A">
      <w:pPr>
        <w:tabs>
          <w:tab w:val="left" w:pos="930"/>
          <w:tab w:val="right" w:pos="907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Warszawa,  dnia </w:t>
      </w:r>
      <w:r w:rsidR="00376F95">
        <w:rPr>
          <w:rFonts w:ascii="Times New Roman" w:hAnsi="Times New Roman"/>
          <w:sz w:val="24"/>
          <w:szCs w:val="24"/>
        </w:rPr>
        <w:t xml:space="preserve"> </w:t>
      </w:r>
      <w:r w:rsidR="00766118">
        <w:rPr>
          <w:rFonts w:ascii="Times New Roman" w:hAnsi="Times New Roman"/>
          <w:sz w:val="24"/>
          <w:szCs w:val="24"/>
        </w:rPr>
        <w:t xml:space="preserve">14 grudnia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2022 r.</w:t>
      </w:r>
    </w:p>
    <w:p w14:paraId="49436619" w14:textId="77777777" w:rsidR="00C1395A" w:rsidRDefault="00C1395A" w:rsidP="00C1395A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7E9501C" w14:textId="48937DBB" w:rsidR="009C7BF6" w:rsidRDefault="009C7BF6" w:rsidP="00C1395A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Sygn. akt KR VI</w:t>
      </w:r>
      <w:r w:rsidR="00F07E7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</w:t>
      </w:r>
      <w:r w:rsidR="0076611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99/22</w:t>
      </w:r>
    </w:p>
    <w:p w14:paraId="443A659E" w14:textId="2EAA73B1" w:rsidR="00073CF3" w:rsidRPr="00073CF3" w:rsidRDefault="009D72F0" w:rsidP="00C1395A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1694">
        <w:rPr>
          <w:rFonts w:ascii="Times New Roman" w:hAnsi="Times New Roman"/>
          <w:b/>
          <w:sz w:val="24"/>
          <w:szCs w:val="24"/>
        </w:rPr>
        <w:t>DPA-</w:t>
      </w:r>
      <w:r>
        <w:rPr>
          <w:rFonts w:ascii="Times New Roman" w:hAnsi="Times New Roman"/>
          <w:b/>
          <w:sz w:val="24"/>
          <w:szCs w:val="24"/>
        </w:rPr>
        <w:t>V</w:t>
      </w:r>
      <w:r w:rsidRPr="00651694">
        <w:rPr>
          <w:rFonts w:ascii="Times New Roman" w:hAnsi="Times New Roman"/>
          <w:b/>
          <w:sz w:val="24"/>
          <w:szCs w:val="24"/>
        </w:rPr>
        <w:t>I</w:t>
      </w:r>
      <w:r w:rsidR="00376F95">
        <w:rPr>
          <w:rFonts w:ascii="Times New Roman" w:hAnsi="Times New Roman"/>
          <w:b/>
          <w:sz w:val="24"/>
          <w:szCs w:val="24"/>
        </w:rPr>
        <w:t>.9130.</w:t>
      </w:r>
      <w:r w:rsidR="00766118">
        <w:rPr>
          <w:rFonts w:ascii="Times New Roman" w:hAnsi="Times New Roman"/>
          <w:b/>
          <w:sz w:val="24"/>
          <w:szCs w:val="24"/>
        </w:rPr>
        <w:t>41.2022</w:t>
      </w:r>
      <w:r w:rsidRPr="00651694">
        <w:rPr>
          <w:rFonts w:ascii="Times New Roman" w:hAnsi="Times New Roman"/>
          <w:b/>
          <w:sz w:val="24"/>
          <w:szCs w:val="24"/>
        </w:rPr>
        <w:br/>
      </w:r>
    </w:p>
    <w:p w14:paraId="7813BB7F" w14:textId="477238BD" w:rsidR="009C7BF6" w:rsidRDefault="009C7BF6" w:rsidP="00C1395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ZAWIADOMIENIE</w:t>
      </w:r>
    </w:p>
    <w:p w14:paraId="36CF07F4" w14:textId="77777777" w:rsidR="009C7BF6" w:rsidRDefault="009C7BF6" w:rsidP="00C1395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F70F0D6" w14:textId="099B84E4" w:rsidR="009C7BF6" w:rsidRDefault="009C7BF6" w:rsidP="00C1395A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(Dz.</w:t>
      </w:r>
      <w:r w:rsidR="0047430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U. z 2021 r. poz. 795),</w:t>
      </w:r>
      <w:r w:rsidR="00073CF3">
        <w:rPr>
          <w:rFonts w:ascii="Times New Roman" w:eastAsia="Times New Roman" w:hAnsi="Times New Roman"/>
          <w:sz w:val="24"/>
          <w:szCs w:val="24"/>
          <w:lang w:eastAsia="zh-CN"/>
        </w:rPr>
        <w:t xml:space="preserve"> w wykonaniu postanowienia Komisji do spraw reprywatyzacji nieruchomości warszawskich </w:t>
      </w:r>
      <w:r w:rsidR="00766118" w:rsidRPr="00766118">
        <w:rPr>
          <w:rFonts w:ascii="Times New Roman" w:eastAsia="Times New Roman" w:hAnsi="Times New Roman"/>
          <w:sz w:val="24"/>
          <w:szCs w:val="24"/>
          <w:lang w:eastAsia="zh-CN"/>
        </w:rPr>
        <w:t>z</w:t>
      </w:r>
      <w:r w:rsidR="00766118" w:rsidRPr="00766118">
        <w:rPr>
          <w:rFonts w:ascii="Times New Roman" w:hAnsi="Times New Roman"/>
          <w:sz w:val="24"/>
          <w:szCs w:val="24"/>
        </w:rPr>
        <w:t> </w:t>
      </w:r>
      <w:r w:rsidR="00766118" w:rsidRPr="00766118">
        <w:rPr>
          <w:rFonts w:ascii="Times New Roman" w:eastAsia="Times New Roman" w:hAnsi="Times New Roman"/>
          <w:sz w:val="24"/>
          <w:szCs w:val="24"/>
          <w:lang w:eastAsia="zh-CN"/>
        </w:rPr>
        <w:t>dnia 30 listopada 2022 r., sygn. akt KR VI R 99/22</w:t>
      </w:r>
    </w:p>
    <w:p w14:paraId="6AD4095F" w14:textId="77777777" w:rsidR="009C7BF6" w:rsidRDefault="009C7BF6" w:rsidP="00C1395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378743A" w14:textId="532F237F" w:rsidR="009C7BF6" w:rsidRDefault="009C7BF6" w:rsidP="00C1395A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zawiadamiam </w:t>
      </w:r>
      <w:r w:rsidR="00073CF3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dodatkowo 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następując</w:t>
      </w:r>
      <w:r w:rsidR="00073CF3">
        <w:rPr>
          <w:rFonts w:ascii="Times New Roman" w:eastAsia="Times New Roman" w:hAnsi="Times New Roman"/>
          <w:b/>
          <w:sz w:val="24"/>
          <w:szCs w:val="24"/>
          <w:lang w:eastAsia="zh-CN"/>
        </w:rPr>
        <w:t>ą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stron</w:t>
      </w:r>
      <w:r w:rsidR="00073CF3">
        <w:rPr>
          <w:rFonts w:ascii="Times New Roman" w:eastAsia="Times New Roman" w:hAnsi="Times New Roman"/>
          <w:b/>
          <w:sz w:val="24"/>
          <w:szCs w:val="24"/>
          <w:lang w:eastAsia="zh-CN"/>
        </w:rPr>
        <w:t>ę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:</w:t>
      </w:r>
    </w:p>
    <w:p w14:paraId="49E87341" w14:textId="4ED431E9" w:rsidR="009C7BF6" w:rsidRPr="00766118" w:rsidRDefault="009C7BF6" w:rsidP="00C1395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6118">
        <w:rPr>
          <w:rFonts w:ascii="Times New Roman" w:hAnsi="Times New Roman"/>
          <w:bCs/>
          <w:sz w:val="24"/>
          <w:szCs w:val="24"/>
        </w:rPr>
        <w:t>-</w:t>
      </w:r>
      <w:r w:rsidR="00766118" w:rsidRPr="00766118">
        <w:rPr>
          <w:rFonts w:ascii="Times New Roman" w:hAnsi="Times New Roman"/>
          <w:bCs/>
          <w:sz w:val="24"/>
          <w:szCs w:val="24"/>
        </w:rPr>
        <w:t xml:space="preserve"> Gabrielę Wallace,</w:t>
      </w:r>
    </w:p>
    <w:p w14:paraId="43B8C5EA" w14:textId="13CD6246" w:rsidR="009C7BF6" w:rsidRDefault="009C7BF6" w:rsidP="00C1395A">
      <w:pPr>
        <w:suppressAutoHyphens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o </w:t>
      </w:r>
      <w:r w:rsidR="006C7328">
        <w:rPr>
          <w:rFonts w:ascii="Times New Roman" w:eastAsia="Times New Roman" w:hAnsi="Times New Roman"/>
          <w:sz w:val="24"/>
          <w:szCs w:val="24"/>
          <w:lang w:eastAsia="zh-CN"/>
        </w:rPr>
        <w:t>wszczęciu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z urzędu postępowania rozpoznawczego </w:t>
      </w:r>
      <w:r w:rsidRPr="009C7BF6">
        <w:rPr>
          <w:rFonts w:ascii="Times New Roman" w:hAnsi="Times New Roman"/>
          <w:bCs/>
          <w:sz w:val="24"/>
          <w:szCs w:val="24"/>
        </w:rPr>
        <w:t xml:space="preserve">w przedmiocie decyzji </w:t>
      </w:r>
      <w:r w:rsidR="00766118" w:rsidRPr="00766118">
        <w:rPr>
          <w:rFonts w:ascii="Times New Roman" w:hAnsi="Times New Roman"/>
          <w:bCs/>
          <w:sz w:val="24"/>
          <w:szCs w:val="24"/>
        </w:rPr>
        <w:t>Prezydenta m.st. Warszawy z  dnia 22  maja 2007  r. nr  177/GK/DW/2007 ustanawiającej prawo użytkowania wieczystego do zabudowanego gruntu o powierzchni 608 m2 położonego w  Warszawie przy ul. Langiewicza 26 stanowiącego działkę ewidencyjną nr  70/1 z obrębu 2-01-04, dla którego Sąd Rejonowy dla Warszawy - Mokotowa w Warszawie prowadzi księgę wieczystą nr WA1M/00337716/7, dawne oznaczenie numerem hipotecznym 7482.</w:t>
      </w:r>
    </w:p>
    <w:p w14:paraId="493FD386" w14:textId="77777777" w:rsidR="00766118" w:rsidRDefault="00766118" w:rsidP="00C1395A">
      <w:pPr>
        <w:suppressAutoHyphens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9591555" w14:textId="77777777" w:rsidR="009C7BF6" w:rsidRDefault="009C7BF6" w:rsidP="00C1395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Przewodniczący Komisji</w:t>
      </w:r>
    </w:p>
    <w:p w14:paraId="6621D4FB" w14:textId="58D04992" w:rsidR="00423F7A" w:rsidRPr="00E4426D" w:rsidRDefault="009C7BF6" w:rsidP="00C1395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Sebastian Kaleta</w:t>
      </w:r>
    </w:p>
    <w:p w14:paraId="558428C6" w14:textId="77777777" w:rsidR="00423F7A" w:rsidRDefault="00423F7A" w:rsidP="00C1395A">
      <w:pPr>
        <w:spacing w:after="0" w:line="360" w:lineRule="auto"/>
        <w:jc w:val="both"/>
        <w:rPr>
          <w:rFonts w:ascii="Times New Roman" w:eastAsiaTheme="minorHAnsi" w:hAnsi="Times New Roman" w:cstheme="minorBidi"/>
          <w:b/>
          <w:bCs/>
          <w:sz w:val="18"/>
          <w:szCs w:val="18"/>
        </w:rPr>
      </w:pPr>
    </w:p>
    <w:p w14:paraId="7520041C" w14:textId="18015EF7" w:rsidR="00A41D3A" w:rsidRDefault="00A41D3A" w:rsidP="00E4426D">
      <w:pPr>
        <w:spacing w:after="0" w:line="360" w:lineRule="auto"/>
        <w:jc w:val="both"/>
        <w:rPr>
          <w:rFonts w:ascii="Times New Roman" w:eastAsiaTheme="minorHAnsi" w:hAnsi="Times New Roman" w:cstheme="minorBidi"/>
          <w:b/>
          <w:bCs/>
          <w:sz w:val="18"/>
          <w:szCs w:val="18"/>
        </w:rPr>
      </w:pPr>
      <w:r>
        <w:rPr>
          <w:rFonts w:ascii="Times New Roman" w:eastAsiaTheme="minorHAnsi" w:hAnsi="Times New Roman" w:cstheme="minorBidi"/>
          <w:b/>
          <w:bCs/>
          <w:sz w:val="18"/>
          <w:szCs w:val="18"/>
        </w:rPr>
        <w:t>POUCZENIE:</w:t>
      </w:r>
    </w:p>
    <w:p w14:paraId="139B3A17" w14:textId="59632330" w:rsidR="00A41D3A" w:rsidRDefault="00A41D3A" w:rsidP="00C13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 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45103AE7" w14:textId="60E26188" w:rsidR="00A41D3A" w:rsidRDefault="00A41D3A" w:rsidP="00C13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 Zgodnie z art. 33 ustawy z dnia 14 czerwca 1960 r. – Kodeks postępowania administracyjnego (Dz. U.  z  202</w:t>
      </w:r>
      <w:r w:rsidR="00EA7CD2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 xml:space="preserve">  r. poz. </w:t>
      </w:r>
      <w:r w:rsidR="00EA7CD2">
        <w:rPr>
          <w:rFonts w:ascii="Times New Roman" w:hAnsi="Times New Roman"/>
          <w:sz w:val="18"/>
          <w:szCs w:val="18"/>
        </w:rPr>
        <w:t>2000</w:t>
      </w:r>
      <w:r>
        <w:rPr>
          <w:rFonts w:ascii="Times New Roman" w:hAnsi="Times New Roman"/>
          <w:sz w:val="18"/>
          <w:szCs w:val="18"/>
        </w:rPr>
        <w:t>):</w:t>
      </w:r>
    </w:p>
    <w:p w14:paraId="1AB092C0" w14:textId="77777777" w:rsidR="00A41D3A" w:rsidRDefault="00A41D3A" w:rsidP="00C13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§ 1. Pełnomocnikiem strony może być osoba fizyczna posiadająca zdolność do czynności prawnych.</w:t>
      </w:r>
    </w:p>
    <w:p w14:paraId="02FA99A2" w14:textId="77777777" w:rsidR="00A41D3A" w:rsidRDefault="00A41D3A" w:rsidP="00C13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§ 2. Pełnomocnictwo powinno być udzielone na piśmie, w formie dokumentu elektronicznego lub zgłoszone do protokołu.</w:t>
      </w:r>
    </w:p>
    <w:p w14:paraId="75EB14B8" w14:textId="77777777" w:rsidR="00A41D3A" w:rsidRDefault="00A41D3A" w:rsidP="00C13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686DF5D" w14:textId="77777777" w:rsidR="00A41D3A" w:rsidRPr="00A41D3A" w:rsidRDefault="00A41D3A" w:rsidP="00C13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41D3A">
        <w:rPr>
          <w:rFonts w:ascii="Times New Roman" w:hAnsi="Times New Roman"/>
          <w:sz w:val="18"/>
          <w:szCs w:val="1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0F8EAE6" w14:textId="59EB18CA" w:rsidR="00A41D3A" w:rsidRDefault="00A41D3A" w:rsidP="00C13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858691F" w14:textId="419B5508" w:rsidR="00A41D3A" w:rsidRDefault="00A41D3A" w:rsidP="00C13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Zgodnie z art. 21 ust. 1 ustawy z dnia 6 lipca 1982 r. ustawy o rad</w:t>
      </w:r>
      <w:r w:rsidR="00EA7CD2"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 xml:space="preserve">ach prawnych (Dz. U. z </w:t>
      </w:r>
      <w:r w:rsidRPr="00A41D3A">
        <w:rPr>
          <w:rFonts w:ascii="Times New Roman" w:hAnsi="Times New Roman"/>
          <w:sz w:val="18"/>
          <w:szCs w:val="18"/>
        </w:rPr>
        <w:t>2022 r. poz. 1166)</w:t>
      </w:r>
      <w:r>
        <w:rPr>
          <w:rFonts w:ascii="Times New Roman" w:hAnsi="Times New Roman"/>
          <w:sz w:val="18"/>
          <w:szCs w:val="18"/>
        </w:rPr>
        <w:t xml:space="preserve">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25DE8C78" w14:textId="7D862771" w:rsidR="00A41D3A" w:rsidRDefault="00A41D3A" w:rsidP="00C13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Zgodnie z art. </w:t>
      </w:r>
      <w:r w:rsidRPr="00A41D3A">
        <w:rPr>
          <w:rFonts w:ascii="Times New Roman" w:hAnsi="Times New Roman"/>
          <w:sz w:val="18"/>
          <w:szCs w:val="18"/>
        </w:rPr>
        <w:t>35</w:t>
      </w:r>
      <w:r w:rsidRPr="00A41D3A">
        <w:rPr>
          <w:rFonts w:ascii="Times New Roman" w:hAnsi="Times New Roman"/>
          <w:sz w:val="18"/>
          <w:szCs w:val="18"/>
          <w:vertAlign w:val="superscript"/>
        </w:rPr>
        <w:t>1</w:t>
      </w:r>
      <w:r>
        <w:rPr>
          <w:rFonts w:ascii="Times New Roman" w:hAnsi="Times New Roman"/>
          <w:sz w:val="18"/>
          <w:szCs w:val="18"/>
        </w:rPr>
        <w:t xml:space="preserve"> ust. 4 ustawy z dnia 6 lipca 1982 r. ustawy o rad</w:t>
      </w:r>
      <w:r w:rsidR="00EA7CD2"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 xml:space="preserve">ach prawnych (Dz. U. z </w:t>
      </w:r>
      <w:r w:rsidRPr="00A41D3A">
        <w:rPr>
          <w:rFonts w:ascii="Times New Roman" w:hAnsi="Times New Roman"/>
          <w:sz w:val="18"/>
          <w:szCs w:val="18"/>
        </w:rPr>
        <w:t>2022 r. poz. 1166)</w:t>
      </w:r>
      <w:r w:rsidR="00EA7CD2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5BF9F73" w14:textId="47CC23CC" w:rsidR="00A41D3A" w:rsidRDefault="00A41D3A" w:rsidP="00C13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Zgodnie z art. 25 ust. 3 ustawy z dnia 26 maja 1982 r. – Prawo o adwokaturze (Dz. U. z </w:t>
      </w:r>
      <w:r w:rsidRPr="00EA7CD2">
        <w:rPr>
          <w:rFonts w:ascii="Times New Roman" w:hAnsi="Times New Roman"/>
          <w:sz w:val="18"/>
          <w:szCs w:val="18"/>
        </w:rPr>
        <w:t>20</w:t>
      </w:r>
      <w:r w:rsidR="00EA7CD2" w:rsidRPr="00EA7CD2">
        <w:rPr>
          <w:rFonts w:ascii="Times New Roman" w:hAnsi="Times New Roman"/>
          <w:sz w:val="18"/>
          <w:szCs w:val="18"/>
        </w:rPr>
        <w:t>22</w:t>
      </w:r>
      <w:r w:rsidRPr="00EA7CD2">
        <w:rPr>
          <w:rFonts w:ascii="Times New Roman" w:hAnsi="Times New Roman"/>
          <w:sz w:val="18"/>
          <w:szCs w:val="18"/>
        </w:rPr>
        <w:t xml:space="preserve"> r. poz. </w:t>
      </w:r>
      <w:r w:rsidR="00EA7CD2" w:rsidRPr="00EA7CD2">
        <w:rPr>
          <w:rFonts w:ascii="Times New Roman" w:hAnsi="Times New Roman"/>
          <w:sz w:val="18"/>
          <w:szCs w:val="18"/>
        </w:rPr>
        <w:t>1184</w:t>
      </w:r>
      <w:r w:rsidR="00EA7CD2">
        <w:rPr>
          <w:rFonts w:ascii="Times New Roman" w:hAnsi="Times New Roman"/>
          <w:sz w:val="18"/>
          <w:szCs w:val="18"/>
        </w:rPr>
        <w:t xml:space="preserve">), </w:t>
      </w:r>
      <w:r>
        <w:rPr>
          <w:rFonts w:ascii="Times New Roman" w:hAnsi="Times New Roman"/>
          <w:sz w:val="18"/>
          <w:szCs w:val="18"/>
        </w:rPr>
        <w:t>w wypadku gdy adwokat prowadzący sprawę nie może wziąć osobiście udziału w rozprawie lub wykonać osobiście poszczególnych czynności w sprawie, może on udzielić substytucji.</w:t>
      </w:r>
    </w:p>
    <w:p w14:paraId="0354E00A" w14:textId="1BEF563D" w:rsidR="00A41D3A" w:rsidRDefault="00A41D3A" w:rsidP="00C13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Zgodnie z art. 77 ust. 5 ustawy z dnia 26 maja 1982 r. – Prawo o adwokaturze (Dz. U</w:t>
      </w:r>
      <w:r w:rsidRPr="00EA7CD2">
        <w:rPr>
          <w:rFonts w:ascii="Times New Roman" w:hAnsi="Times New Roman"/>
          <w:sz w:val="18"/>
          <w:szCs w:val="18"/>
        </w:rPr>
        <w:t>. z 20</w:t>
      </w:r>
      <w:r w:rsidR="00EA7CD2" w:rsidRPr="00EA7CD2">
        <w:rPr>
          <w:rFonts w:ascii="Times New Roman" w:hAnsi="Times New Roman"/>
          <w:sz w:val="18"/>
          <w:szCs w:val="18"/>
        </w:rPr>
        <w:t>22</w:t>
      </w:r>
      <w:r w:rsidRPr="00EA7CD2">
        <w:rPr>
          <w:rFonts w:ascii="Times New Roman" w:hAnsi="Times New Roman"/>
          <w:sz w:val="18"/>
          <w:szCs w:val="18"/>
        </w:rPr>
        <w:t xml:space="preserve"> r. poz. 1</w:t>
      </w:r>
      <w:r w:rsidR="00EA7CD2" w:rsidRPr="00EA7CD2">
        <w:rPr>
          <w:rFonts w:ascii="Times New Roman" w:hAnsi="Times New Roman"/>
          <w:sz w:val="18"/>
          <w:szCs w:val="18"/>
        </w:rPr>
        <w:t xml:space="preserve">184), </w:t>
      </w:r>
      <w:r>
        <w:rPr>
          <w:rFonts w:ascii="Times New Roman" w:hAnsi="Times New Roman"/>
          <w:sz w:val="18"/>
          <w:szCs w:val="18"/>
        </w:rPr>
        <w:t>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A238A44" w14:textId="77777777" w:rsidR="00A41D3A" w:rsidRDefault="00A41D3A" w:rsidP="00C1395A">
      <w:pPr>
        <w:jc w:val="both"/>
      </w:pPr>
    </w:p>
    <w:p w14:paraId="707C3A1B" w14:textId="77777777" w:rsidR="00A41D3A" w:rsidRDefault="00A41D3A" w:rsidP="00C1395A">
      <w:pPr>
        <w:jc w:val="both"/>
      </w:pPr>
    </w:p>
    <w:p w14:paraId="2BFDF35E" w14:textId="77777777" w:rsidR="00994608" w:rsidRDefault="00994608" w:rsidP="00C1395A">
      <w:pPr>
        <w:jc w:val="both"/>
      </w:pPr>
    </w:p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A7D9" w14:textId="77777777" w:rsidR="00F35135" w:rsidRDefault="00F35135" w:rsidP="00A12594">
      <w:pPr>
        <w:spacing w:after="0" w:line="240" w:lineRule="auto"/>
      </w:pPr>
      <w:r>
        <w:separator/>
      </w:r>
    </w:p>
  </w:endnote>
  <w:endnote w:type="continuationSeparator" w:id="0">
    <w:p w14:paraId="7D97AA3C" w14:textId="77777777" w:rsidR="00F35135" w:rsidRDefault="00F35135" w:rsidP="00A1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EC99" w14:textId="77777777" w:rsidR="00F35135" w:rsidRDefault="00F35135" w:rsidP="00A12594">
      <w:pPr>
        <w:spacing w:after="0" w:line="240" w:lineRule="auto"/>
      </w:pPr>
      <w:r>
        <w:separator/>
      </w:r>
    </w:p>
  </w:footnote>
  <w:footnote w:type="continuationSeparator" w:id="0">
    <w:p w14:paraId="39569B03" w14:textId="77777777" w:rsidR="00F35135" w:rsidRDefault="00F35135" w:rsidP="00A1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F6"/>
    <w:rsid w:val="00073CF3"/>
    <w:rsid w:val="000D00DB"/>
    <w:rsid w:val="00213E62"/>
    <w:rsid w:val="00247A15"/>
    <w:rsid w:val="002F0972"/>
    <w:rsid w:val="00314A81"/>
    <w:rsid w:val="00376BB0"/>
    <w:rsid w:val="00376F95"/>
    <w:rsid w:val="00423F7A"/>
    <w:rsid w:val="00474308"/>
    <w:rsid w:val="006C7328"/>
    <w:rsid w:val="00766118"/>
    <w:rsid w:val="00994608"/>
    <w:rsid w:val="009C7BF6"/>
    <w:rsid w:val="009D72F0"/>
    <w:rsid w:val="00A12594"/>
    <w:rsid w:val="00A41D3A"/>
    <w:rsid w:val="00B424BB"/>
    <w:rsid w:val="00BE3802"/>
    <w:rsid w:val="00C1395A"/>
    <w:rsid w:val="00D366BF"/>
    <w:rsid w:val="00D46E92"/>
    <w:rsid w:val="00DA7E1F"/>
    <w:rsid w:val="00DC5CB3"/>
    <w:rsid w:val="00E41310"/>
    <w:rsid w:val="00E4426D"/>
    <w:rsid w:val="00E615E3"/>
    <w:rsid w:val="00EA7CD2"/>
    <w:rsid w:val="00F07E73"/>
    <w:rsid w:val="00F35135"/>
    <w:rsid w:val="00FB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C663"/>
  <w15:chartTrackingRefBased/>
  <w15:docId w15:val="{2F9A3275-0CAB-46C9-A0DF-518C1928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B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5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1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59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6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Świeżaczyński Piotr  (DPA)</cp:lastModifiedBy>
  <cp:revision>13</cp:revision>
  <dcterms:created xsi:type="dcterms:W3CDTF">2022-10-27T09:58:00Z</dcterms:created>
  <dcterms:modified xsi:type="dcterms:W3CDTF">2022-12-20T09:58:00Z</dcterms:modified>
</cp:coreProperties>
</file>