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1D66" w14:textId="7B579E67" w:rsidR="00F025D8" w:rsidRPr="00AF1BE0" w:rsidRDefault="00F025D8" w:rsidP="00FA5AC5">
      <w:pPr>
        <w:spacing w:after="480" w:line="360" w:lineRule="auto"/>
        <w:rPr>
          <w:rFonts w:ascii="Arial" w:hAnsi="Arial" w:cs="Arial"/>
          <w:bCs/>
          <w:sz w:val="24"/>
          <w:szCs w:val="24"/>
        </w:rPr>
      </w:pPr>
      <w:r w:rsidRPr="00AF1BE0">
        <w:rPr>
          <w:rFonts w:ascii="Arial" w:eastAsia="SimSun" w:hAnsi="Arial" w:cs="Arial"/>
          <w:bCs/>
          <w:noProof/>
          <w:color w:val="FF0000"/>
          <w:kern w:val="3"/>
          <w:sz w:val="24"/>
          <w:szCs w:val="24"/>
          <w:lang w:eastAsia="pl-PL"/>
        </w:rPr>
        <w:drawing>
          <wp:inline distT="0" distB="0" distL="0" distR="0" wp14:anchorId="223E161F" wp14:editId="361C2AFD">
            <wp:extent cx="2590800" cy="619125"/>
            <wp:effectExtent l="0" t="0" r="0" b="9525"/>
            <wp:docPr id="1"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6B64CB34" w14:textId="25552BCC" w:rsidR="00FA5AC5" w:rsidRPr="00AF1BE0" w:rsidRDefault="00FA5AC5" w:rsidP="00FA5AC5">
      <w:pPr>
        <w:spacing w:after="480" w:line="360" w:lineRule="auto"/>
        <w:rPr>
          <w:rFonts w:ascii="Arial" w:hAnsi="Arial" w:cs="Arial"/>
          <w:bCs/>
          <w:sz w:val="24"/>
          <w:szCs w:val="24"/>
        </w:rPr>
      </w:pPr>
      <w:r w:rsidRPr="00AF1BE0">
        <w:rPr>
          <w:rFonts w:ascii="Arial" w:hAnsi="Arial" w:cs="Arial"/>
          <w:bCs/>
          <w:sz w:val="24"/>
          <w:szCs w:val="24"/>
        </w:rPr>
        <w:t>W nagłówku znajduje się logo Komisji do spraw reprywatyzacji nieruchomości warszawskich zawierające godło państwa polskiego i podkreślenie w formie miniaturki flagi RP</w:t>
      </w:r>
    </w:p>
    <w:p w14:paraId="59A80823" w14:textId="548F49BA" w:rsidR="00E03F90" w:rsidRPr="00AF1BE0" w:rsidRDefault="00F025D8" w:rsidP="00FA5AC5">
      <w:pPr>
        <w:spacing w:after="480" w:line="360" w:lineRule="auto"/>
        <w:rPr>
          <w:rFonts w:ascii="Arial" w:hAnsi="Arial" w:cs="Arial"/>
          <w:bCs/>
          <w:sz w:val="24"/>
          <w:szCs w:val="24"/>
        </w:rPr>
      </w:pPr>
      <w:r w:rsidRPr="00AF1BE0">
        <w:rPr>
          <w:rFonts w:ascii="Arial" w:hAnsi="Arial" w:cs="Arial"/>
          <w:bCs/>
          <w:sz w:val="24"/>
          <w:szCs w:val="24"/>
        </w:rPr>
        <w:t>Warszawa, dnia 8 marca 2023 r.</w:t>
      </w:r>
    </w:p>
    <w:p w14:paraId="5F0BCDCB" w14:textId="27A6F6E7" w:rsidR="00060C9A" w:rsidRPr="00AF1BE0" w:rsidRDefault="00F025D8" w:rsidP="00FA5AC5">
      <w:pPr>
        <w:spacing w:after="480" w:line="360" w:lineRule="auto"/>
        <w:rPr>
          <w:rFonts w:ascii="Arial" w:hAnsi="Arial" w:cs="Arial"/>
          <w:bCs/>
          <w:sz w:val="24"/>
          <w:szCs w:val="24"/>
        </w:rPr>
      </w:pPr>
      <w:r w:rsidRPr="00AF1BE0">
        <w:rPr>
          <w:rFonts w:ascii="Arial" w:hAnsi="Arial" w:cs="Arial"/>
          <w:bCs/>
          <w:sz w:val="24"/>
          <w:szCs w:val="24"/>
        </w:rPr>
        <w:t>Sygn. akt KR II R 18/22</w:t>
      </w:r>
    </w:p>
    <w:p w14:paraId="634B3E15" w14:textId="6DF1A2A2" w:rsidR="008A17F8" w:rsidRPr="00AF1BE0" w:rsidRDefault="00F025D8" w:rsidP="00FA5AC5">
      <w:pPr>
        <w:pStyle w:val="Nagwek1"/>
        <w:spacing w:before="0" w:after="480" w:line="360" w:lineRule="auto"/>
        <w:rPr>
          <w:rFonts w:ascii="Arial" w:hAnsi="Arial" w:cs="Arial"/>
          <w:bCs/>
          <w:color w:val="auto"/>
          <w:sz w:val="24"/>
          <w:szCs w:val="24"/>
        </w:rPr>
      </w:pPr>
      <w:r w:rsidRPr="00AF1BE0">
        <w:rPr>
          <w:rFonts w:ascii="Arial" w:hAnsi="Arial" w:cs="Arial"/>
          <w:bCs/>
          <w:color w:val="auto"/>
          <w:sz w:val="24"/>
          <w:szCs w:val="24"/>
        </w:rPr>
        <w:t>D</w:t>
      </w:r>
      <w:r w:rsidR="00FA5AC5" w:rsidRPr="00AF1BE0">
        <w:rPr>
          <w:rFonts w:ascii="Arial" w:hAnsi="Arial" w:cs="Arial"/>
          <w:bCs/>
          <w:color w:val="auto"/>
          <w:sz w:val="24"/>
          <w:szCs w:val="24"/>
        </w:rPr>
        <w:t>ecyzja</w:t>
      </w:r>
      <w:r w:rsidRPr="00AF1BE0">
        <w:rPr>
          <w:rFonts w:ascii="Arial" w:hAnsi="Arial" w:cs="Arial"/>
          <w:bCs/>
          <w:color w:val="auto"/>
          <w:sz w:val="24"/>
          <w:szCs w:val="24"/>
        </w:rPr>
        <w:t xml:space="preserve"> NR KR II R 18/22</w:t>
      </w:r>
    </w:p>
    <w:p w14:paraId="036A56AB" w14:textId="76CD04E3"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Komisja do spraw reprywatyzacji nieruchomości warszawskich, w składzie:</w:t>
      </w:r>
    </w:p>
    <w:p w14:paraId="218BA023" w14:textId="77777777"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Przewodniczący Komisji:</w:t>
      </w:r>
    </w:p>
    <w:p w14:paraId="048B132B" w14:textId="77777777"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Sebastian Kaleta</w:t>
      </w:r>
    </w:p>
    <w:p w14:paraId="666B11CA" w14:textId="79461F88"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Członkowie Komisji:</w:t>
      </w:r>
    </w:p>
    <w:p w14:paraId="1234ADFA" w14:textId="71722BF7" w:rsidR="00AC36A7" w:rsidRPr="00AF1BE0" w:rsidRDefault="00AC36A7" w:rsidP="00FA5AC5">
      <w:pPr>
        <w:spacing w:after="480" w:line="360" w:lineRule="auto"/>
        <w:rPr>
          <w:rFonts w:ascii="Arial" w:hAnsi="Arial" w:cs="Arial"/>
          <w:bCs/>
          <w:sz w:val="24"/>
          <w:szCs w:val="24"/>
        </w:rPr>
      </w:pPr>
      <w:r w:rsidRPr="00AF1BE0">
        <w:rPr>
          <w:rFonts w:ascii="Arial" w:hAnsi="Arial" w:cs="Arial"/>
          <w:bCs/>
          <w:sz w:val="24"/>
          <w:szCs w:val="24"/>
        </w:rPr>
        <w:t xml:space="preserve">Łukasz Kondratko, Robert Kropiwnicki, Paweł Lisiecki, Bartłomiej Opaliński, Sławomir Potapowicz, Adam Zieliński, </w:t>
      </w:r>
    </w:p>
    <w:p w14:paraId="2EF72E27" w14:textId="48D4CFEF" w:rsidR="00F025D8" w:rsidRPr="00AF1BE0" w:rsidRDefault="00CF6FDD" w:rsidP="00FA5AC5">
      <w:pPr>
        <w:pStyle w:val="Bezodstpw"/>
        <w:spacing w:after="480" w:line="360" w:lineRule="auto"/>
        <w:rPr>
          <w:rFonts w:ascii="Arial" w:hAnsi="Arial" w:cs="Arial"/>
          <w:bCs/>
          <w:sz w:val="24"/>
          <w:szCs w:val="24"/>
        </w:rPr>
      </w:pPr>
      <w:r w:rsidRPr="00AF1BE0">
        <w:rPr>
          <w:rFonts w:ascii="Arial" w:hAnsi="Arial" w:cs="Arial"/>
          <w:bCs/>
          <w:sz w:val="24"/>
          <w:szCs w:val="24"/>
        </w:rPr>
        <w:t>p</w:t>
      </w:r>
      <w:r w:rsidR="00F025D8" w:rsidRPr="00AF1BE0">
        <w:rPr>
          <w:rFonts w:ascii="Arial" w:hAnsi="Arial" w:cs="Arial"/>
          <w:bCs/>
          <w:sz w:val="24"/>
          <w:szCs w:val="24"/>
        </w:rPr>
        <w:t>o rozpoznaniu w dniu 8 marca 2023 r. na posiedzeniu niejawnym sprawy</w:t>
      </w:r>
      <w:r w:rsidR="004D2B6F" w:rsidRPr="00AF1BE0">
        <w:rPr>
          <w:rFonts w:ascii="Arial" w:hAnsi="Arial" w:cs="Arial"/>
          <w:bCs/>
          <w:sz w:val="24"/>
          <w:szCs w:val="24"/>
        </w:rPr>
        <w:t xml:space="preserve"> </w:t>
      </w:r>
      <w:r w:rsidR="00F025D8" w:rsidRPr="00AF1BE0">
        <w:rPr>
          <w:rFonts w:ascii="Arial" w:hAnsi="Arial" w:cs="Arial"/>
          <w:bCs/>
          <w:sz w:val="24"/>
          <w:szCs w:val="24"/>
        </w:rPr>
        <w:t>w przedmiocie decyzji Prezydenta m.st. Warszawy z dnia 25 kwietnia 2008 r. nr 233/GK/DW/08 dotyczącej ustanowienia prawa użytkowania wieczystego do części gruntu nieruchomości położonej w Warszawie przy ulicy Wolickiej (al. J. Becka), oznaczonej w ewidencji gruntów jako:</w:t>
      </w:r>
    </w:p>
    <w:p w14:paraId="5BB2610A" w14:textId="3DCDBCD0"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 dz. ew. nr 6/10 z obrębu 146505_8.0714,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6541926C" w14:textId="2502B821"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6/12 z obrębu 146505_8.0714,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1F9B389D" w14:textId="5E142409"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6/13 z obrębu 146505_8.0714,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20D7B0C9" w14:textId="472A9D8A"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6/15 (obecnie dz. ew. 6/131 i 6/132) z obrębu 1-07-14,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0DA5C904" w14:textId="50CFBAB4"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55 z obrębu 1-07-16 i dz. ew. 84/2 z obrębu 1-07-15,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2C1D688F" w14:textId="627E1F9C"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42 i dz. ew. 46 z obrębu 1-07-16,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7F410213" w14:textId="77777777"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oraz odmowy ustanowienia użytkowania co do nieruchomości oznaczonych w ewidencji jako:</w:t>
      </w:r>
    </w:p>
    <w:p w14:paraId="7BF981B8" w14:textId="198A1CC6"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21/2 z obrębu 1-07-16,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2DF2628F" w14:textId="20FED89A"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 dz. ew. nr 6/11 z obrębu 1-07-14,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46BBE562" w14:textId="070CE9B4" w:rsidR="00F025D8"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 ew. nr 6/14 z obrębu 1-07-14, dla której Sąd Rejonowy dla Warszawy Mokotowa w Warszawie prowadzi księgę wieczystą oznaczoną numerem KW </w:t>
      </w:r>
      <w:r w:rsidR="000770BA" w:rsidRPr="00AF1BE0">
        <w:rPr>
          <w:rFonts w:ascii="Arial" w:hAnsi="Arial" w:cs="Arial"/>
          <w:bCs/>
          <w:sz w:val="24"/>
          <w:szCs w:val="24"/>
        </w:rPr>
        <w:t xml:space="preserve">                                           </w:t>
      </w:r>
      <w:r w:rsidRPr="00AF1BE0">
        <w:rPr>
          <w:rFonts w:ascii="Arial" w:hAnsi="Arial" w:cs="Arial"/>
          <w:bCs/>
          <w:sz w:val="24"/>
          <w:szCs w:val="24"/>
        </w:rPr>
        <w:t>;</w:t>
      </w:r>
    </w:p>
    <w:p w14:paraId="1CC4D245" w14:textId="69F90ACC" w:rsidR="00015087" w:rsidRPr="00AF1BE0" w:rsidRDefault="00F025D8" w:rsidP="00FA5AC5">
      <w:pPr>
        <w:pStyle w:val="Bezodstpw"/>
        <w:spacing w:after="480" w:line="360" w:lineRule="auto"/>
        <w:rPr>
          <w:rFonts w:ascii="Arial" w:hAnsi="Arial" w:cs="Arial"/>
          <w:bCs/>
          <w:sz w:val="24"/>
          <w:szCs w:val="24"/>
        </w:rPr>
      </w:pPr>
      <w:r w:rsidRPr="00AF1BE0">
        <w:rPr>
          <w:rFonts w:ascii="Arial" w:hAnsi="Arial" w:cs="Arial"/>
          <w:bCs/>
          <w:sz w:val="24"/>
          <w:szCs w:val="24"/>
        </w:rPr>
        <w:t>z udziałem stron: Miasta Stołecznego Warszawa, J</w:t>
      </w:r>
      <w:r w:rsidR="000770BA" w:rsidRPr="00AF1BE0">
        <w:rPr>
          <w:rFonts w:ascii="Arial" w:hAnsi="Arial" w:cs="Arial"/>
          <w:bCs/>
          <w:sz w:val="24"/>
          <w:szCs w:val="24"/>
        </w:rPr>
        <w:t xml:space="preserve">        </w:t>
      </w:r>
      <w:r w:rsidRPr="00AF1BE0">
        <w:rPr>
          <w:rFonts w:ascii="Arial" w:hAnsi="Arial" w:cs="Arial"/>
          <w:bCs/>
          <w:sz w:val="24"/>
          <w:szCs w:val="24"/>
        </w:rPr>
        <w:t xml:space="preserve"> K</w:t>
      </w:r>
      <w:r w:rsidR="000770BA" w:rsidRPr="00AF1BE0">
        <w:rPr>
          <w:rFonts w:ascii="Arial" w:hAnsi="Arial" w:cs="Arial"/>
          <w:bCs/>
          <w:sz w:val="24"/>
          <w:szCs w:val="24"/>
        </w:rPr>
        <w:t xml:space="preserve">            </w:t>
      </w:r>
      <w:r w:rsidRPr="00AF1BE0">
        <w:rPr>
          <w:rFonts w:ascii="Arial" w:hAnsi="Arial" w:cs="Arial"/>
          <w:bCs/>
          <w:sz w:val="24"/>
          <w:szCs w:val="24"/>
        </w:rPr>
        <w:t xml:space="preserve">, </w:t>
      </w:r>
      <w:r w:rsidR="00AD45DD" w:rsidRPr="00AF1BE0">
        <w:rPr>
          <w:rFonts w:ascii="Arial" w:hAnsi="Arial" w:cs="Arial"/>
          <w:bCs/>
          <w:sz w:val="24"/>
          <w:szCs w:val="24"/>
        </w:rPr>
        <w:t xml:space="preserve">następców prawnych </w:t>
      </w:r>
      <w:r w:rsidRPr="00AF1BE0">
        <w:rPr>
          <w:rFonts w:ascii="Arial" w:hAnsi="Arial" w:cs="Arial"/>
          <w:bCs/>
          <w:sz w:val="24"/>
          <w:szCs w:val="24"/>
        </w:rPr>
        <w:t>B</w:t>
      </w:r>
      <w:r w:rsidR="000770BA" w:rsidRPr="00AF1BE0">
        <w:rPr>
          <w:rFonts w:ascii="Arial" w:hAnsi="Arial" w:cs="Arial"/>
          <w:bCs/>
          <w:sz w:val="24"/>
          <w:szCs w:val="24"/>
        </w:rPr>
        <w:t xml:space="preserve">             </w:t>
      </w:r>
      <w:r w:rsidRPr="00AF1BE0">
        <w:rPr>
          <w:rFonts w:ascii="Arial" w:hAnsi="Arial" w:cs="Arial"/>
          <w:bCs/>
          <w:sz w:val="24"/>
          <w:szCs w:val="24"/>
        </w:rPr>
        <w:t>M</w:t>
      </w:r>
      <w:r w:rsidR="000770BA" w:rsidRPr="00AF1BE0">
        <w:rPr>
          <w:rFonts w:ascii="Arial" w:hAnsi="Arial" w:cs="Arial"/>
          <w:bCs/>
          <w:sz w:val="24"/>
          <w:szCs w:val="24"/>
        </w:rPr>
        <w:t xml:space="preserve">            </w:t>
      </w:r>
      <w:r w:rsidRPr="00AF1BE0">
        <w:rPr>
          <w:rFonts w:ascii="Arial" w:hAnsi="Arial" w:cs="Arial"/>
          <w:bCs/>
          <w:sz w:val="24"/>
          <w:szCs w:val="24"/>
        </w:rPr>
        <w:t xml:space="preserve"> K</w:t>
      </w:r>
      <w:r w:rsidR="000770BA" w:rsidRPr="00AF1BE0">
        <w:rPr>
          <w:rFonts w:ascii="Arial" w:hAnsi="Arial" w:cs="Arial"/>
          <w:bCs/>
          <w:sz w:val="24"/>
          <w:szCs w:val="24"/>
        </w:rPr>
        <w:t xml:space="preserve">             </w:t>
      </w:r>
      <w:r w:rsidRPr="00AF1BE0">
        <w:rPr>
          <w:rFonts w:ascii="Arial" w:hAnsi="Arial" w:cs="Arial"/>
          <w:bCs/>
          <w:sz w:val="24"/>
          <w:szCs w:val="24"/>
        </w:rPr>
        <w:t>, następców prawnych A</w:t>
      </w:r>
      <w:r w:rsidR="000770BA" w:rsidRPr="00AF1BE0">
        <w:rPr>
          <w:rFonts w:ascii="Arial" w:hAnsi="Arial" w:cs="Arial"/>
          <w:bCs/>
          <w:sz w:val="24"/>
          <w:szCs w:val="24"/>
        </w:rPr>
        <w:t xml:space="preserve">        </w:t>
      </w:r>
      <w:r w:rsidRPr="00AF1BE0">
        <w:rPr>
          <w:rFonts w:ascii="Arial" w:hAnsi="Arial" w:cs="Arial"/>
          <w:bCs/>
          <w:sz w:val="24"/>
          <w:szCs w:val="24"/>
        </w:rPr>
        <w:t xml:space="preserve"> M</w:t>
      </w:r>
      <w:r w:rsidR="000770BA" w:rsidRPr="00AF1BE0">
        <w:rPr>
          <w:rFonts w:ascii="Arial" w:hAnsi="Arial" w:cs="Arial"/>
          <w:bCs/>
          <w:sz w:val="24"/>
          <w:szCs w:val="24"/>
        </w:rPr>
        <w:t xml:space="preserve">        </w:t>
      </w:r>
      <w:r w:rsidRPr="00AF1BE0">
        <w:rPr>
          <w:rFonts w:ascii="Arial" w:hAnsi="Arial" w:cs="Arial"/>
          <w:bCs/>
          <w:sz w:val="24"/>
          <w:szCs w:val="24"/>
        </w:rPr>
        <w:t xml:space="preserve"> E</w:t>
      </w:r>
      <w:r w:rsidR="000770BA" w:rsidRPr="00AF1BE0">
        <w:rPr>
          <w:rFonts w:ascii="Arial" w:hAnsi="Arial" w:cs="Arial"/>
          <w:bCs/>
          <w:sz w:val="24"/>
          <w:szCs w:val="24"/>
        </w:rPr>
        <w:t xml:space="preserve">        </w:t>
      </w:r>
      <w:r w:rsidRPr="00AF1BE0">
        <w:rPr>
          <w:rFonts w:ascii="Arial" w:hAnsi="Arial" w:cs="Arial"/>
          <w:bCs/>
          <w:sz w:val="24"/>
          <w:szCs w:val="24"/>
        </w:rPr>
        <w:t>, A</w:t>
      </w:r>
      <w:r w:rsidR="000770BA" w:rsidRPr="00AF1BE0">
        <w:rPr>
          <w:rFonts w:ascii="Arial" w:hAnsi="Arial" w:cs="Arial"/>
          <w:bCs/>
          <w:sz w:val="24"/>
          <w:szCs w:val="24"/>
        </w:rPr>
        <w:t xml:space="preserve">             </w:t>
      </w:r>
      <w:r w:rsidRPr="00AF1BE0">
        <w:rPr>
          <w:rFonts w:ascii="Arial" w:hAnsi="Arial" w:cs="Arial"/>
          <w:bCs/>
          <w:sz w:val="24"/>
          <w:szCs w:val="24"/>
        </w:rPr>
        <w:t xml:space="preserve"> M</w:t>
      </w:r>
      <w:r w:rsidR="000770BA"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M</w:t>
      </w:r>
      <w:proofErr w:type="spellEnd"/>
      <w:r w:rsidR="000770BA" w:rsidRPr="00AF1BE0">
        <w:rPr>
          <w:rFonts w:ascii="Arial" w:hAnsi="Arial" w:cs="Arial"/>
          <w:bCs/>
          <w:sz w:val="24"/>
          <w:szCs w:val="24"/>
        </w:rPr>
        <w:t xml:space="preserve">                </w:t>
      </w:r>
      <w:r w:rsidRPr="00AF1BE0">
        <w:rPr>
          <w:rFonts w:ascii="Arial" w:hAnsi="Arial" w:cs="Arial"/>
          <w:bCs/>
          <w:sz w:val="24"/>
          <w:szCs w:val="24"/>
        </w:rPr>
        <w:t>, następców prawnych W</w:t>
      </w:r>
      <w:r w:rsidR="000770BA" w:rsidRPr="00AF1BE0">
        <w:rPr>
          <w:rFonts w:ascii="Arial" w:hAnsi="Arial" w:cs="Arial"/>
          <w:bCs/>
          <w:sz w:val="24"/>
          <w:szCs w:val="24"/>
        </w:rPr>
        <w:t xml:space="preserve">          </w:t>
      </w:r>
      <w:r w:rsidRPr="00AF1BE0">
        <w:rPr>
          <w:rFonts w:ascii="Arial" w:hAnsi="Arial" w:cs="Arial"/>
          <w:bCs/>
          <w:sz w:val="24"/>
          <w:szCs w:val="24"/>
        </w:rPr>
        <w:t xml:space="preserve"> M</w:t>
      </w:r>
      <w:r w:rsidR="000770BA" w:rsidRPr="00AF1BE0">
        <w:rPr>
          <w:rFonts w:ascii="Arial" w:hAnsi="Arial" w:cs="Arial"/>
          <w:bCs/>
          <w:sz w:val="24"/>
          <w:szCs w:val="24"/>
        </w:rPr>
        <w:t xml:space="preserve">          </w:t>
      </w:r>
      <w:r w:rsidRPr="00AF1BE0">
        <w:rPr>
          <w:rFonts w:ascii="Arial" w:hAnsi="Arial" w:cs="Arial"/>
          <w:bCs/>
          <w:sz w:val="24"/>
          <w:szCs w:val="24"/>
        </w:rPr>
        <w:t xml:space="preserve"> U</w:t>
      </w:r>
      <w:r w:rsidR="000770BA" w:rsidRPr="00AF1BE0">
        <w:rPr>
          <w:rFonts w:ascii="Arial" w:hAnsi="Arial" w:cs="Arial"/>
          <w:bCs/>
          <w:sz w:val="24"/>
          <w:szCs w:val="24"/>
        </w:rPr>
        <w:t xml:space="preserve">           </w:t>
      </w:r>
      <w:r w:rsidRPr="00AF1BE0">
        <w:rPr>
          <w:rFonts w:ascii="Arial" w:hAnsi="Arial" w:cs="Arial"/>
          <w:bCs/>
          <w:sz w:val="24"/>
          <w:szCs w:val="24"/>
        </w:rPr>
        <w:t>, M</w:t>
      </w:r>
      <w:r w:rsidR="000770BA" w:rsidRPr="00AF1BE0">
        <w:rPr>
          <w:rFonts w:ascii="Arial" w:hAnsi="Arial" w:cs="Arial"/>
          <w:bCs/>
          <w:sz w:val="24"/>
          <w:szCs w:val="24"/>
        </w:rPr>
        <w:t xml:space="preserve">             </w:t>
      </w:r>
      <w:r w:rsidRPr="00AF1BE0">
        <w:rPr>
          <w:rFonts w:ascii="Arial" w:hAnsi="Arial" w:cs="Arial"/>
          <w:bCs/>
          <w:sz w:val="24"/>
          <w:szCs w:val="24"/>
        </w:rPr>
        <w:t xml:space="preserve"> sp. z o. o; G</w:t>
      </w:r>
      <w:r w:rsidR="000770BA" w:rsidRPr="00AF1BE0">
        <w:rPr>
          <w:rFonts w:ascii="Arial" w:hAnsi="Arial" w:cs="Arial"/>
          <w:bCs/>
          <w:sz w:val="24"/>
          <w:szCs w:val="24"/>
        </w:rPr>
        <w:t xml:space="preserve">     </w:t>
      </w:r>
      <w:r w:rsidRPr="00AF1BE0">
        <w:rPr>
          <w:rFonts w:ascii="Arial" w:hAnsi="Arial" w:cs="Arial"/>
          <w:bCs/>
          <w:sz w:val="24"/>
          <w:szCs w:val="24"/>
        </w:rPr>
        <w:t>I</w:t>
      </w:r>
      <w:r w:rsidR="000770BA" w:rsidRPr="00AF1BE0">
        <w:rPr>
          <w:rFonts w:ascii="Arial" w:hAnsi="Arial" w:cs="Arial"/>
          <w:bCs/>
          <w:sz w:val="24"/>
          <w:szCs w:val="24"/>
        </w:rPr>
        <w:t xml:space="preserve">         </w:t>
      </w:r>
      <w:r w:rsidRPr="00AF1BE0">
        <w:rPr>
          <w:rFonts w:ascii="Arial" w:hAnsi="Arial" w:cs="Arial"/>
          <w:bCs/>
          <w:sz w:val="24"/>
          <w:szCs w:val="24"/>
        </w:rPr>
        <w:t xml:space="preserve"> sp. z o. o. sp. k., Z</w:t>
      </w:r>
      <w:r w:rsidR="000770BA" w:rsidRPr="00AF1BE0">
        <w:rPr>
          <w:rFonts w:ascii="Arial" w:hAnsi="Arial" w:cs="Arial"/>
          <w:bCs/>
          <w:sz w:val="24"/>
          <w:szCs w:val="24"/>
        </w:rPr>
        <w:t xml:space="preserve">      </w:t>
      </w:r>
      <w:r w:rsidRPr="00AF1BE0">
        <w:rPr>
          <w:rFonts w:ascii="Arial" w:hAnsi="Arial" w:cs="Arial"/>
          <w:bCs/>
          <w:sz w:val="24"/>
          <w:szCs w:val="24"/>
        </w:rPr>
        <w:t>H</w:t>
      </w:r>
      <w:r w:rsidR="000770BA" w:rsidRPr="00AF1BE0">
        <w:rPr>
          <w:rFonts w:ascii="Arial" w:hAnsi="Arial" w:cs="Arial"/>
          <w:bCs/>
          <w:sz w:val="24"/>
          <w:szCs w:val="24"/>
        </w:rPr>
        <w:t xml:space="preserve">       </w:t>
      </w:r>
      <w:r w:rsidRPr="00AF1BE0">
        <w:rPr>
          <w:rFonts w:ascii="Arial" w:hAnsi="Arial" w:cs="Arial"/>
          <w:bCs/>
          <w:sz w:val="24"/>
          <w:szCs w:val="24"/>
        </w:rPr>
        <w:t>A</w:t>
      </w:r>
      <w:r w:rsidR="000770BA" w:rsidRPr="00AF1BE0">
        <w:rPr>
          <w:rFonts w:ascii="Arial" w:hAnsi="Arial" w:cs="Arial"/>
          <w:bCs/>
          <w:sz w:val="24"/>
          <w:szCs w:val="24"/>
        </w:rPr>
        <w:t xml:space="preserve">           </w:t>
      </w:r>
      <w:r w:rsidRPr="00AF1BE0">
        <w:rPr>
          <w:rFonts w:ascii="Arial" w:hAnsi="Arial" w:cs="Arial"/>
          <w:bCs/>
          <w:sz w:val="24"/>
          <w:szCs w:val="24"/>
        </w:rPr>
        <w:t>, następców prawnych M</w:t>
      </w:r>
      <w:r w:rsidR="000770BA" w:rsidRPr="00AF1BE0">
        <w:rPr>
          <w:rFonts w:ascii="Arial" w:hAnsi="Arial" w:cs="Arial"/>
          <w:bCs/>
          <w:sz w:val="24"/>
          <w:szCs w:val="24"/>
        </w:rPr>
        <w:t xml:space="preserve">        </w:t>
      </w:r>
      <w:r w:rsidRPr="00AF1BE0">
        <w:rPr>
          <w:rFonts w:ascii="Arial" w:hAnsi="Arial" w:cs="Arial"/>
          <w:bCs/>
          <w:sz w:val="24"/>
          <w:szCs w:val="24"/>
        </w:rPr>
        <w:t xml:space="preserve"> B</w:t>
      </w:r>
      <w:r w:rsidR="000770BA" w:rsidRPr="00AF1BE0">
        <w:rPr>
          <w:rFonts w:ascii="Arial" w:hAnsi="Arial" w:cs="Arial"/>
          <w:bCs/>
          <w:sz w:val="24"/>
          <w:szCs w:val="24"/>
        </w:rPr>
        <w:t xml:space="preserve">            </w:t>
      </w:r>
      <w:r w:rsidRPr="00AF1BE0">
        <w:rPr>
          <w:rFonts w:ascii="Arial" w:hAnsi="Arial" w:cs="Arial"/>
          <w:bCs/>
          <w:sz w:val="24"/>
          <w:szCs w:val="24"/>
        </w:rPr>
        <w:t>, K</w:t>
      </w:r>
      <w:r w:rsidR="000770BA" w:rsidRPr="00AF1BE0">
        <w:rPr>
          <w:rFonts w:ascii="Arial" w:hAnsi="Arial" w:cs="Arial"/>
          <w:bCs/>
          <w:sz w:val="24"/>
          <w:szCs w:val="24"/>
        </w:rPr>
        <w:t xml:space="preserve">          </w:t>
      </w:r>
      <w:r w:rsidRPr="00AF1BE0">
        <w:rPr>
          <w:rFonts w:ascii="Arial" w:hAnsi="Arial" w:cs="Arial"/>
          <w:bCs/>
          <w:sz w:val="24"/>
          <w:szCs w:val="24"/>
        </w:rPr>
        <w:t xml:space="preserve"> T</w:t>
      </w:r>
      <w:r w:rsidR="000770BA" w:rsidRPr="00AF1BE0">
        <w:rPr>
          <w:rFonts w:ascii="Arial" w:hAnsi="Arial" w:cs="Arial"/>
          <w:bCs/>
          <w:sz w:val="24"/>
          <w:szCs w:val="24"/>
        </w:rPr>
        <w:t xml:space="preserve">          </w:t>
      </w:r>
      <w:r w:rsidRPr="00AF1BE0">
        <w:rPr>
          <w:rFonts w:ascii="Arial" w:hAnsi="Arial" w:cs="Arial"/>
          <w:bCs/>
          <w:sz w:val="24"/>
          <w:szCs w:val="24"/>
        </w:rPr>
        <w:t xml:space="preserve"> U</w:t>
      </w:r>
      <w:r w:rsidR="000770BA" w:rsidRPr="00AF1BE0">
        <w:rPr>
          <w:rFonts w:ascii="Arial" w:hAnsi="Arial" w:cs="Arial"/>
          <w:bCs/>
          <w:sz w:val="24"/>
          <w:szCs w:val="24"/>
        </w:rPr>
        <w:t xml:space="preserve">            </w:t>
      </w:r>
      <w:r w:rsidRPr="00AF1BE0">
        <w:rPr>
          <w:rFonts w:ascii="Arial" w:hAnsi="Arial" w:cs="Arial"/>
          <w:bCs/>
          <w:sz w:val="24"/>
          <w:szCs w:val="24"/>
        </w:rPr>
        <w:t>, M</w:t>
      </w:r>
      <w:r w:rsidR="000770BA" w:rsidRPr="00AF1BE0">
        <w:rPr>
          <w:rFonts w:ascii="Arial" w:hAnsi="Arial" w:cs="Arial"/>
          <w:bCs/>
          <w:sz w:val="24"/>
          <w:szCs w:val="24"/>
        </w:rPr>
        <w:t xml:space="preserve">         </w:t>
      </w:r>
      <w:proofErr w:type="spellStart"/>
      <w:r w:rsidRPr="00AF1BE0">
        <w:rPr>
          <w:rFonts w:ascii="Arial" w:hAnsi="Arial" w:cs="Arial"/>
          <w:bCs/>
          <w:sz w:val="24"/>
          <w:szCs w:val="24"/>
        </w:rPr>
        <w:t>M</w:t>
      </w:r>
      <w:proofErr w:type="spellEnd"/>
      <w:r w:rsidR="000770BA" w:rsidRPr="00AF1BE0">
        <w:rPr>
          <w:rFonts w:ascii="Arial" w:hAnsi="Arial" w:cs="Arial"/>
          <w:bCs/>
          <w:sz w:val="24"/>
          <w:szCs w:val="24"/>
        </w:rPr>
        <w:t xml:space="preserve">           </w:t>
      </w:r>
      <w:r w:rsidRPr="00AF1BE0">
        <w:rPr>
          <w:rFonts w:ascii="Arial" w:hAnsi="Arial" w:cs="Arial"/>
          <w:bCs/>
          <w:sz w:val="24"/>
          <w:szCs w:val="24"/>
        </w:rPr>
        <w:t>U</w:t>
      </w:r>
      <w:r w:rsidR="000770BA" w:rsidRPr="00AF1BE0">
        <w:rPr>
          <w:rFonts w:ascii="Arial" w:hAnsi="Arial" w:cs="Arial"/>
          <w:bCs/>
          <w:sz w:val="24"/>
          <w:szCs w:val="24"/>
        </w:rPr>
        <w:t xml:space="preserve">        </w:t>
      </w:r>
      <w:r w:rsidRPr="00AF1BE0">
        <w:rPr>
          <w:rFonts w:ascii="Arial" w:hAnsi="Arial" w:cs="Arial"/>
          <w:bCs/>
          <w:sz w:val="24"/>
          <w:szCs w:val="24"/>
        </w:rPr>
        <w:t>– Ż</w:t>
      </w:r>
      <w:r w:rsidR="000770BA" w:rsidRPr="00AF1BE0">
        <w:rPr>
          <w:rFonts w:ascii="Arial" w:hAnsi="Arial" w:cs="Arial"/>
          <w:bCs/>
          <w:sz w:val="24"/>
          <w:szCs w:val="24"/>
        </w:rPr>
        <w:t xml:space="preserve">          </w:t>
      </w:r>
      <w:r w:rsidRPr="00AF1BE0">
        <w:rPr>
          <w:rFonts w:ascii="Arial" w:hAnsi="Arial" w:cs="Arial"/>
          <w:bCs/>
          <w:sz w:val="24"/>
          <w:szCs w:val="24"/>
        </w:rPr>
        <w:t>, A</w:t>
      </w:r>
      <w:r w:rsidR="000770BA" w:rsidRPr="00AF1BE0">
        <w:rPr>
          <w:rFonts w:ascii="Arial" w:hAnsi="Arial" w:cs="Arial"/>
          <w:bCs/>
          <w:sz w:val="24"/>
          <w:szCs w:val="24"/>
        </w:rPr>
        <w:t xml:space="preserve">         </w:t>
      </w:r>
      <w:r w:rsidRPr="00AF1BE0">
        <w:rPr>
          <w:rFonts w:ascii="Arial" w:hAnsi="Arial" w:cs="Arial"/>
          <w:bCs/>
          <w:sz w:val="24"/>
          <w:szCs w:val="24"/>
        </w:rPr>
        <w:t xml:space="preserve"> F</w:t>
      </w:r>
      <w:r w:rsidR="000770BA" w:rsidRPr="00AF1BE0">
        <w:rPr>
          <w:rFonts w:ascii="Arial" w:hAnsi="Arial" w:cs="Arial"/>
          <w:bCs/>
          <w:sz w:val="24"/>
          <w:szCs w:val="24"/>
        </w:rPr>
        <w:t xml:space="preserve">          </w:t>
      </w:r>
      <w:r w:rsidRPr="00AF1BE0">
        <w:rPr>
          <w:rFonts w:ascii="Arial" w:hAnsi="Arial" w:cs="Arial"/>
          <w:bCs/>
          <w:sz w:val="24"/>
          <w:szCs w:val="24"/>
        </w:rPr>
        <w:t xml:space="preserve"> U</w:t>
      </w:r>
      <w:r w:rsidR="000770BA" w:rsidRPr="00AF1BE0">
        <w:rPr>
          <w:rFonts w:ascii="Arial" w:hAnsi="Arial" w:cs="Arial"/>
          <w:bCs/>
          <w:sz w:val="24"/>
          <w:szCs w:val="24"/>
        </w:rPr>
        <w:t xml:space="preserve">        </w:t>
      </w:r>
      <w:r w:rsidRPr="00AF1BE0">
        <w:rPr>
          <w:rFonts w:ascii="Arial" w:hAnsi="Arial" w:cs="Arial"/>
          <w:bCs/>
          <w:sz w:val="24"/>
          <w:szCs w:val="24"/>
        </w:rPr>
        <w:t>, T</w:t>
      </w:r>
      <w:r w:rsidR="000770BA" w:rsidRPr="00AF1BE0">
        <w:rPr>
          <w:rFonts w:ascii="Arial" w:hAnsi="Arial" w:cs="Arial"/>
          <w:bCs/>
          <w:sz w:val="24"/>
          <w:szCs w:val="24"/>
        </w:rPr>
        <w:t xml:space="preserve">          </w:t>
      </w:r>
      <w:r w:rsidRPr="00AF1BE0">
        <w:rPr>
          <w:rFonts w:ascii="Arial" w:hAnsi="Arial" w:cs="Arial"/>
          <w:bCs/>
          <w:sz w:val="24"/>
          <w:szCs w:val="24"/>
        </w:rPr>
        <w:t xml:space="preserve"> S</w:t>
      </w:r>
      <w:r w:rsidR="000770BA" w:rsidRPr="00AF1BE0">
        <w:rPr>
          <w:rFonts w:ascii="Arial" w:hAnsi="Arial" w:cs="Arial"/>
          <w:bCs/>
          <w:sz w:val="24"/>
          <w:szCs w:val="24"/>
        </w:rPr>
        <w:t xml:space="preserve">          </w:t>
      </w:r>
      <w:r w:rsidRPr="00AF1BE0">
        <w:rPr>
          <w:rFonts w:ascii="Arial" w:hAnsi="Arial" w:cs="Arial"/>
          <w:bCs/>
          <w:sz w:val="24"/>
          <w:szCs w:val="24"/>
        </w:rPr>
        <w:t xml:space="preserve"> F</w:t>
      </w:r>
      <w:r w:rsidR="000770BA" w:rsidRPr="00AF1BE0">
        <w:rPr>
          <w:rFonts w:ascii="Arial" w:hAnsi="Arial" w:cs="Arial"/>
          <w:bCs/>
          <w:sz w:val="24"/>
          <w:szCs w:val="24"/>
        </w:rPr>
        <w:t xml:space="preserve">             </w:t>
      </w:r>
      <w:r w:rsidRPr="00AF1BE0">
        <w:rPr>
          <w:rFonts w:ascii="Arial" w:hAnsi="Arial" w:cs="Arial"/>
          <w:bCs/>
          <w:sz w:val="24"/>
          <w:szCs w:val="24"/>
        </w:rPr>
        <w:t>, B</w:t>
      </w:r>
      <w:r w:rsidR="000770BA" w:rsidRPr="00AF1BE0">
        <w:rPr>
          <w:rFonts w:ascii="Arial" w:hAnsi="Arial" w:cs="Arial"/>
          <w:bCs/>
          <w:sz w:val="24"/>
          <w:szCs w:val="24"/>
        </w:rPr>
        <w:t xml:space="preserve">            </w:t>
      </w:r>
      <w:r w:rsidRPr="00AF1BE0">
        <w:rPr>
          <w:rFonts w:ascii="Arial" w:hAnsi="Arial" w:cs="Arial"/>
          <w:bCs/>
          <w:sz w:val="24"/>
          <w:szCs w:val="24"/>
        </w:rPr>
        <w:t>Ł</w:t>
      </w:r>
      <w:r w:rsidR="000770BA" w:rsidRPr="00AF1BE0">
        <w:rPr>
          <w:rFonts w:ascii="Arial" w:hAnsi="Arial" w:cs="Arial"/>
          <w:bCs/>
          <w:sz w:val="24"/>
          <w:szCs w:val="24"/>
        </w:rPr>
        <w:t xml:space="preserve">           </w:t>
      </w:r>
      <w:r w:rsidRPr="00AF1BE0">
        <w:rPr>
          <w:rFonts w:ascii="Arial" w:hAnsi="Arial" w:cs="Arial"/>
          <w:bCs/>
          <w:sz w:val="24"/>
          <w:szCs w:val="24"/>
        </w:rPr>
        <w:t xml:space="preserve"> F</w:t>
      </w:r>
      <w:r w:rsidR="000770BA" w:rsidRPr="00AF1BE0">
        <w:rPr>
          <w:rFonts w:ascii="Arial" w:hAnsi="Arial" w:cs="Arial"/>
          <w:bCs/>
          <w:sz w:val="24"/>
          <w:szCs w:val="24"/>
        </w:rPr>
        <w:t xml:space="preserve">            </w:t>
      </w:r>
      <w:r w:rsidRPr="00AF1BE0">
        <w:rPr>
          <w:rFonts w:ascii="Arial" w:hAnsi="Arial" w:cs="Arial"/>
          <w:bCs/>
          <w:sz w:val="24"/>
          <w:szCs w:val="24"/>
        </w:rPr>
        <w:t>, następców prawnych J</w:t>
      </w:r>
      <w:r w:rsidR="000770BA" w:rsidRPr="00AF1BE0">
        <w:rPr>
          <w:rFonts w:ascii="Arial" w:hAnsi="Arial" w:cs="Arial"/>
          <w:bCs/>
          <w:sz w:val="24"/>
          <w:szCs w:val="24"/>
        </w:rPr>
        <w:t xml:space="preserve">         </w:t>
      </w:r>
      <w:r w:rsidRPr="00AF1BE0">
        <w:rPr>
          <w:rFonts w:ascii="Arial" w:hAnsi="Arial" w:cs="Arial"/>
          <w:bCs/>
          <w:sz w:val="24"/>
          <w:szCs w:val="24"/>
        </w:rPr>
        <w:t xml:space="preserve"> T</w:t>
      </w:r>
      <w:r w:rsidR="000770BA" w:rsidRPr="00AF1BE0">
        <w:rPr>
          <w:rFonts w:ascii="Arial" w:hAnsi="Arial" w:cs="Arial"/>
          <w:bCs/>
          <w:sz w:val="24"/>
          <w:szCs w:val="24"/>
        </w:rPr>
        <w:t xml:space="preserve">         </w:t>
      </w:r>
      <w:r w:rsidRPr="00AF1BE0">
        <w:rPr>
          <w:rFonts w:ascii="Arial" w:hAnsi="Arial" w:cs="Arial"/>
          <w:bCs/>
          <w:sz w:val="24"/>
          <w:szCs w:val="24"/>
        </w:rPr>
        <w:t xml:space="preserve"> F</w:t>
      </w:r>
      <w:r w:rsidR="000770BA" w:rsidRPr="00AF1BE0">
        <w:rPr>
          <w:rFonts w:ascii="Arial" w:hAnsi="Arial" w:cs="Arial"/>
          <w:bCs/>
          <w:sz w:val="24"/>
          <w:szCs w:val="24"/>
        </w:rPr>
        <w:t xml:space="preserve">           </w:t>
      </w:r>
      <w:r w:rsidRPr="00AF1BE0">
        <w:rPr>
          <w:rFonts w:ascii="Arial" w:hAnsi="Arial" w:cs="Arial"/>
          <w:bCs/>
          <w:sz w:val="24"/>
          <w:szCs w:val="24"/>
        </w:rPr>
        <w:t xml:space="preserve"> oraz Prokuratora Prokuratury Regionalnej w Warszawie;</w:t>
      </w:r>
    </w:p>
    <w:p w14:paraId="04CA6A7A" w14:textId="33B71C78" w:rsidR="008B2F85" w:rsidRPr="00AF1BE0" w:rsidRDefault="008B2F85" w:rsidP="00FA5AC5">
      <w:pPr>
        <w:spacing w:after="480" w:line="360" w:lineRule="auto"/>
        <w:rPr>
          <w:rFonts w:ascii="Arial" w:hAnsi="Arial" w:cs="Arial"/>
          <w:bCs/>
          <w:sz w:val="24"/>
          <w:szCs w:val="24"/>
        </w:rPr>
      </w:pPr>
      <w:r w:rsidRPr="00AF1BE0">
        <w:rPr>
          <w:rFonts w:ascii="Arial" w:hAnsi="Arial" w:cs="Arial"/>
          <w:bCs/>
          <w:sz w:val="24"/>
          <w:szCs w:val="24"/>
        </w:rPr>
        <w:t>orzeka:</w:t>
      </w:r>
    </w:p>
    <w:p w14:paraId="0AEEA415" w14:textId="01352388" w:rsidR="00C43D7A" w:rsidRPr="00AF1BE0" w:rsidRDefault="00C43D7A" w:rsidP="00F11A7B">
      <w:pPr>
        <w:numPr>
          <w:ilvl w:val="0"/>
          <w:numId w:val="2"/>
        </w:numPr>
        <w:spacing w:after="480" w:line="360" w:lineRule="auto"/>
        <w:ind w:left="360"/>
        <w:rPr>
          <w:rFonts w:ascii="Arial" w:eastAsia="Calibri" w:hAnsi="Arial" w:cs="Arial"/>
          <w:bCs/>
          <w:sz w:val="24"/>
          <w:szCs w:val="24"/>
        </w:rPr>
      </w:pPr>
      <w:bookmarkStart w:id="0" w:name="_Hlk123211740"/>
      <w:r w:rsidRPr="00AF1BE0">
        <w:rPr>
          <w:rFonts w:ascii="Arial" w:eastAsia="Calibri" w:hAnsi="Arial" w:cs="Arial"/>
          <w:bCs/>
          <w:sz w:val="24"/>
          <w:szCs w:val="24"/>
        </w:rPr>
        <w:t>na podstawie art. 29 ust. 1 pkt 3a w zw. z art. 30 ust. 1 pkt 4 ustawy z dnia 9 marca 2017 r. o szczególnych zasadach usuwania skutków prawnych decyzji reprywatyzacyjnych, dotyczących nieruchomości warszawskich, wydanych z naruszeniem prawa (</w:t>
      </w:r>
      <w:r w:rsidRPr="00AF1BE0">
        <w:rPr>
          <w:rFonts w:ascii="Arial" w:eastAsia="Times New Roman" w:hAnsi="Arial" w:cs="Arial"/>
          <w:bCs/>
          <w:sz w:val="24"/>
          <w:szCs w:val="24"/>
          <w:lang w:eastAsia="zh-CN"/>
        </w:rPr>
        <w:t>Dz. U. z 2021 r. poz. 795 ze zm.; dalej: ustawa z 9 marca 2017 r.</w:t>
      </w:r>
      <w:r w:rsidRPr="00AF1BE0">
        <w:rPr>
          <w:rFonts w:ascii="Arial" w:eastAsia="Calibri" w:hAnsi="Arial" w:cs="Arial"/>
          <w:bCs/>
          <w:sz w:val="24"/>
          <w:szCs w:val="24"/>
        </w:rPr>
        <w:t>) w zw. z art. 156 § 1 pkt 2 ustawy z dnia 14 czerwca 1960 r.  – Kodeks postępowania administracyjnego (Dz. U z 2022 r., poz.  2000, 2185; dalej: k.p.a.) w zw. z art. 38 ustawy z 9.03.2017 r., stwierdzić nieważność decyzji Prezydenta m.st. Warszawy z dnia 25 kwietnia 2008 r</w:t>
      </w:r>
      <w:bookmarkStart w:id="1" w:name="_Hlk129011887"/>
      <w:r w:rsidRPr="00AF1BE0">
        <w:rPr>
          <w:rFonts w:ascii="Arial" w:eastAsia="Calibri" w:hAnsi="Arial" w:cs="Arial"/>
          <w:bCs/>
          <w:sz w:val="24"/>
          <w:szCs w:val="24"/>
        </w:rPr>
        <w:t xml:space="preserve">. nr 233/GK/DW/08, </w:t>
      </w:r>
      <w:bookmarkEnd w:id="1"/>
      <w:r w:rsidRPr="00AF1BE0">
        <w:rPr>
          <w:rFonts w:ascii="Arial" w:eastAsia="Calibri" w:hAnsi="Arial" w:cs="Arial"/>
          <w:bCs/>
          <w:sz w:val="24"/>
          <w:szCs w:val="24"/>
        </w:rPr>
        <w:t xml:space="preserve">w części dotyczącej działki ew. nr 55, </w:t>
      </w:r>
      <w:r w:rsidRPr="00AF1BE0">
        <w:rPr>
          <w:rFonts w:ascii="Arial" w:hAnsi="Arial" w:cs="Arial"/>
          <w:bCs/>
          <w:sz w:val="24"/>
          <w:szCs w:val="24"/>
        </w:rPr>
        <w:t>nr 42 i nr 46 i z obrębu 1-07-16, działki ew. nr 84/2 z obrębu 1-07-15 oraz dz. ew. nr 6/13 z obrębu 1-07-14</w:t>
      </w:r>
      <w:r w:rsidRPr="00AF1BE0">
        <w:rPr>
          <w:rFonts w:ascii="Arial" w:eastAsia="Calibri" w:hAnsi="Arial" w:cs="Arial"/>
          <w:bCs/>
          <w:sz w:val="24"/>
          <w:szCs w:val="24"/>
        </w:rPr>
        <w:t>;</w:t>
      </w:r>
    </w:p>
    <w:p w14:paraId="06B23BB4" w14:textId="784B844F" w:rsidR="008B2F85" w:rsidRPr="00AF1BE0" w:rsidRDefault="00C43D7A" w:rsidP="00F11A7B">
      <w:pPr>
        <w:numPr>
          <w:ilvl w:val="0"/>
          <w:numId w:val="2"/>
        </w:numPr>
        <w:spacing w:after="480" w:line="360" w:lineRule="auto"/>
        <w:ind w:left="360"/>
        <w:rPr>
          <w:rFonts w:ascii="Arial" w:eastAsia="Calibri" w:hAnsi="Arial" w:cs="Arial"/>
          <w:bCs/>
          <w:sz w:val="24"/>
          <w:szCs w:val="24"/>
        </w:rPr>
      </w:pPr>
      <w:r w:rsidRPr="00AF1BE0">
        <w:rPr>
          <w:rFonts w:ascii="Arial" w:eastAsia="Calibri" w:hAnsi="Arial" w:cs="Arial"/>
          <w:bCs/>
          <w:sz w:val="24"/>
          <w:szCs w:val="24"/>
        </w:rPr>
        <w:t>na podstawie art. 29 ust 1 pkt 1 ustawy z dnia 9 marca 2017 r. utrzymać w mocy decyzję Prezydenta m.st. Warszawy z dnia 25</w:t>
      </w:r>
      <w:r w:rsidR="00062D15" w:rsidRPr="00AF1BE0">
        <w:rPr>
          <w:rFonts w:ascii="Arial" w:eastAsia="Calibri" w:hAnsi="Arial" w:cs="Arial"/>
          <w:bCs/>
          <w:sz w:val="24"/>
          <w:szCs w:val="24"/>
        </w:rPr>
        <w:t xml:space="preserve"> kwietnia </w:t>
      </w:r>
      <w:r w:rsidRPr="00AF1BE0">
        <w:rPr>
          <w:rFonts w:ascii="Arial" w:eastAsia="Calibri" w:hAnsi="Arial" w:cs="Arial"/>
          <w:bCs/>
          <w:sz w:val="24"/>
          <w:szCs w:val="24"/>
        </w:rPr>
        <w:t xml:space="preserve">2008 r. </w:t>
      </w:r>
      <w:r w:rsidR="00062D15" w:rsidRPr="00AF1BE0">
        <w:rPr>
          <w:rFonts w:ascii="Arial" w:eastAsia="Calibri" w:hAnsi="Arial" w:cs="Arial"/>
          <w:bCs/>
          <w:sz w:val="24"/>
          <w:szCs w:val="24"/>
        </w:rPr>
        <w:t>n</w:t>
      </w:r>
      <w:r w:rsidRPr="00AF1BE0">
        <w:rPr>
          <w:rFonts w:ascii="Arial" w:eastAsia="Calibri" w:hAnsi="Arial" w:cs="Arial"/>
          <w:bCs/>
          <w:sz w:val="24"/>
          <w:szCs w:val="24"/>
        </w:rPr>
        <w:t xml:space="preserve">r 233/GK/DW/08 </w:t>
      </w:r>
      <w:bookmarkStart w:id="2" w:name="_Hlk124321424"/>
      <w:r w:rsidRPr="00AF1BE0">
        <w:rPr>
          <w:rFonts w:ascii="Arial" w:eastAsia="Calibri" w:hAnsi="Arial" w:cs="Arial"/>
          <w:bCs/>
          <w:sz w:val="24"/>
          <w:szCs w:val="24"/>
        </w:rPr>
        <w:t xml:space="preserve">w części dotyczącej </w:t>
      </w:r>
      <w:r w:rsidRPr="00AF1BE0">
        <w:rPr>
          <w:rFonts w:ascii="Arial" w:hAnsi="Arial" w:cs="Arial"/>
          <w:bCs/>
          <w:sz w:val="24"/>
          <w:szCs w:val="24"/>
        </w:rPr>
        <w:t xml:space="preserve">dz. ew. nr 6/10 i  nr 6/12 z obrębu 146505_8.0714, dz. ew. nr </w:t>
      </w:r>
      <w:r w:rsidRPr="00AF1BE0">
        <w:rPr>
          <w:rFonts w:ascii="Arial" w:hAnsi="Arial" w:cs="Arial"/>
          <w:bCs/>
          <w:sz w:val="24"/>
          <w:szCs w:val="24"/>
        </w:rPr>
        <w:lastRenderedPageBreak/>
        <w:t xml:space="preserve">6/15 (obecnie dz. ew. nr 6/131 i nr 6/132) z obrębu 1-07-14, </w:t>
      </w:r>
      <w:r w:rsidRPr="00AF1BE0">
        <w:rPr>
          <w:rFonts w:ascii="Arial" w:eastAsia="Calibri" w:hAnsi="Arial" w:cs="Arial"/>
          <w:bCs/>
          <w:sz w:val="24"/>
          <w:szCs w:val="24"/>
        </w:rPr>
        <w:t xml:space="preserve"> dz. ew. nr 21/2 z obrębu 1-07-16, nr 6/11 oraz nr 6/14 z obrębu 1-07-14</w:t>
      </w:r>
      <w:bookmarkEnd w:id="2"/>
      <w:r w:rsidRPr="00AF1BE0">
        <w:rPr>
          <w:rFonts w:ascii="Arial" w:eastAsia="Calibri" w:hAnsi="Arial" w:cs="Arial"/>
          <w:bCs/>
          <w:sz w:val="24"/>
          <w:szCs w:val="24"/>
        </w:rPr>
        <w:t xml:space="preserve">. </w:t>
      </w:r>
      <w:bookmarkEnd w:id="0"/>
    </w:p>
    <w:p w14:paraId="16B67CB5" w14:textId="53C0514E" w:rsidR="008B2F85" w:rsidRPr="00AF1BE0" w:rsidRDefault="008B2F85" w:rsidP="00FA5AC5">
      <w:pPr>
        <w:spacing w:after="480" w:line="360" w:lineRule="auto"/>
        <w:rPr>
          <w:rFonts w:ascii="Arial" w:hAnsi="Arial" w:cs="Arial"/>
          <w:bCs/>
          <w:sz w:val="24"/>
          <w:szCs w:val="24"/>
        </w:rPr>
      </w:pPr>
      <w:r w:rsidRPr="00AF1BE0">
        <w:rPr>
          <w:rFonts w:ascii="Arial" w:hAnsi="Arial" w:cs="Arial"/>
          <w:bCs/>
          <w:sz w:val="24"/>
          <w:szCs w:val="24"/>
        </w:rPr>
        <w:t>U</w:t>
      </w:r>
      <w:r w:rsidR="00FA5AC5" w:rsidRPr="00AF1BE0">
        <w:rPr>
          <w:rFonts w:ascii="Arial" w:hAnsi="Arial" w:cs="Arial"/>
          <w:bCs/>
          <w:sz w:val="24"/>
          <w:szCs w:val="24"/>
        </w:rPr>
        <w:t>zasadnienie</w:t>
      </w:r>
    </w:p>
    <w:p w14:paraId="71DAE6DF" w14:textId="77777777" w:rsidR="008B2F85" w:rsidRPr="00AF1BE0" w:rsidRDefault="008B2F85" w:rsidP="00FA5AC5">
      <w:pPr>
        <w:spacing w:after="480" w:line="360" w:lineRule="auto"/>
        <w:rPr>
          <w:rFonts w:ascii="Arial" w:hAnsi="Arial" w:cs="Arial"/>
          <w:bCs/>
          <w:sz w:val="24"/>
          <w:szCs w:val="24"/>
        </w:rPr>
      </w:pPr>
      <w:r w:rsidRPr="00AF1BE0">
        <w:rPr>
          <w:rFonts w:ascii="Arial" w:hAnsi="Arial" w:cs="Arial"/>
          <w:bCs/>
          <w:sz w:val="24"/>
          <w:szCs w:val="24"/>
        </w:rPr>
        <w:t>I.</w:t>
      </w:r>
    </w:p>
    <w:p w14:paraId="758F920B" w14:textId="15C61DFB" w:rsidR="008B2F85" w:rsidRPr="00AF1BE0" w:rsidRDefault="008B2F85" w:rsidP="00FA5AC5">
      <w:pPr>
        <w:spacing w:after="480" w:line="360" w:lineRule="auto"/>
        <w:rPr>
          <w:rFonts w:ascii="Arial" w:hAnsi="Arial" w:cs="Arial"/>
          <w:bCs/>
          <w:sz w:val="24"/>
          <w:szCs w:val="24"/>
        </w:rPr>
      </w:pPr>
      <w:r w:rsidRPr="00AF1BE0">
        <w:rPr>
          <w:rFonts w:ascii="Arial" w:hAnsi="Arial" w:cs="Arial"/>
          <w:bCs/>
          <w:sz w:val="24"/>
          <w:szCs w:val="24"/>
        </w:rPr>
        <w:t>Postępowanie rozpoznawcze prowadzone przed Komisją</w:t>
      </w:r>
    </w:p>
    <w:p w14:paraId="5731074E" w14:textId="4213152D"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Postanowieniem z dnia 30 marca 2022 r. Komisja do spraw reprywatyzacji nieruchomości warszawskich (dalej: Komisja), działając na podstawie art. 15 ust. 2 i 3  w zw. z art. 16 ust. 1 ustawy z dnia 9 marca 2017 r., wszczęła z urzędu postępowanie rozpoznawcze w przedmiocie decyzji Prezydenta m.st. Warszawy z dnia 25 kwietnia 2008 r. </w:t>
      </w:r>
      <w:r w:rsidR="00455394" w:rsidRPr="00AF1BE0">
        <w:rPr>
          <w:rFonts w:ascii="Arial" w:hAnsi="Arial" w:cs="Arial"/>
          <w:bCs/>
          <w:sz w:val="24"/>
          <w:szCs w:val="24"/>
        </w:rPr>
        <w:t>n</w:t>
      </w:r>
      <w:r w:rsidRPr="00AF1BE0">
        <w:rPr>
          <w:rFonts w:ascii="Arial" w:hAnsi="Arial" w:cs="Arial"/>
          <w:bCs/>
          <w:sz w:val="24"/>
          <w:szCs w:val="24"/>
        </w:rPr>
        <w:t>r 233/GK/DW/08, dotyczącej ustanowienia prawa użytkowania wieczystego do części gruntu nieruchomości położonej w Warszawie przy ulicy Wolickiej (al. J. Becka), oznaczonej w ewidencji gruntów jako</w:t>
      </w:r>
      <w:r w:rsidR="00413DB7" w:rsidRPr="00AF1BE0">
        <w:rPr>
          <w:rFonts w:ascii="Arial" w:hAnsi="Arial" w:cs="Arial"/>
          <w:bCs/>
          <w:sz w:val="24"/>
          <w:szCs w:val="24"/>
        </w:rPr>
        <w:t xml:space="preserve"> </w:t>
      </w:r>
      <w:r w:rsidRPr="00AF1BE0">
        <w:rPr>
          <w:rFonts w:ascii="Arial" w:hAnsi="Arial" w:cs="Arial"/>
          <w:bCs/>
          <w:sz w:val="24"/>
          <w:szCs w:val="24"/>
        </w:rPr>
        <w:t>dz. ew. nr 6/10 z obrębu 146505_8.0714, dz. ew. nr 6/12 z obrębu 146505_8.0714, dz. ew. nr 6/13 z obrębu 146505_8.0714, dz. ew. nr 6/15 (obecnie dz. ew. 6/131 i 6/132) z obrębu 1-07-14,</w:t>
      </w:r>
      <w:r w:rsidR="00413DB7" w:rsidRPr="00AF1BE0">
        <w:rPr>
          <w:rFonts w:ascii="Arial" w:hAnsi="Arial" w:cs="Arial"/>
          <w:bCs/>
          <w:sz w:val="24"/>
          <w:szCs w:val="24"/>
        </w:rPr>
        <w:t xml:space="preserve"> </w:t>
      </w:r>
      <w:r w:rsidRPr="00AF1BE0">
        <w:rPr>
          <w:rFonts w:ascii="Arial" w:hAnsi="Arial" w:cs="Arial"/>
          <w:bCs/>
          <w:sz w:val="24"/>
          <w:szCs w:val="24"/>
        </w:rPr>
        <w:t>dz. ew. nr 55 z obrębu 1-07-16 i dz. ew. 84/2 z obrębu 1-07-15,</w:t>
      </w:r>
      <w:r w:rsidR="00413DB7" w:rsidRPr="00AF1BE0">
        <w:rPr>
          <w:rFonts w:ascii="Arial" w:hAnsi="Arial" w:cs="Arial"/>
          <w:bCs/>
          <w:sz w:val="24"/>
          <w:szCs w:val="24"/>
        </w:rPr>
        <w:t xml:space="preserve"> </w:t>
      </w:r>
      <w:r w:rsidRPr="00AF1BE0">
        <w:rPr>
          <w:rFonts w:ascii="Arial" w:hAnsi="Arial" w:cs="Arial"/>
          <w:bCs/>
          <w:sz w:val="24"/>
          <w:szCs w:val="24"/>
        </w:rPr>
        <w:t>dz. ew. nr 42 i dz. ew. 46 z obrębu 1-07-16</w:t>
      </w:r>
      <w:r w:rsidR="00413DB7" w:rsidRPr="00AF1BE0">
        <w:rPr>
          <w:rFonts w:ascii="Arial" w:hAnsi="Arial" w:cs="Arial"/>
          <w:bCs/>
          <w:sz w:val="24"/>
          <w:szCs w:val="24"/>
        </w:rPr>
        <w:t xml:space="preserve"> </w:t>
      </w:r>
      <w:r w:rsidRPr="00AF1BE0">
        <w:rPr>
          <w:rFonts w:ascii="Arial" w:hAnsi="Arial" w:cs="Arial"/>
          <w:bCs/>
          <w:sz w:val="24"/>
          <w:szCs w:val="24"/>
        </w:rPr>
        <w:t>oraz odmowy ustanowienia użytkowania co do nieruchomości oznaczonych w ewidencji jako</w:t>
      </w:r>
      <w:r w:rsidR="00413DB7" w:rsidRPr="00AF1BE0">
        <w:rPr>
          <w:rFonts w:ascii="Arial" w:hAnsi="Arial" w:cs="Arial"/>
          <w:bCs/>
          <w:sz w:val="24"/>
          <w:szCs w:val="24"/>
        </w:rPr>
        <w:t xml:space="preserve"> </w:t>
      </w:r>
      <w:r w:rsidRPr="00AF1BE0">
        <w:rPr>
          <w:rFonts w:ascii="Arial" w:hAnsi="Arial" w:cs="Arial"/>
          <w:bCs/>
          <w:sz w:val="24"/>
          <w:szCs w:val="24"/>
        </w:rPr>
        <w:t>dz. ew. nr 21/2 z obrębu 1-07-16, dz. ew. nr 6/11 z obrębu 1-07-14</w:t>
      </w:r>
      <w:r w:rsidR="00413DB7" w:rsidRPr="00AF1BE0">
        <w:rPr>
          <w:rFonts w:ascii="Arial" w:hAnsi="Arial" w:cs="Arial"/>
          <w:bCs/>
          <w:sz w:val="24"/>
          <w:szCs w:val="24"/>
        </w:rPr>
        <w:t xml:space="preserve">, </w:t>
      </w:r>
      <w:r w:rsidRPr="00AF1BE0">
        <w:rPr>
          <w:rFonts w:ascii="Arial" w:hAnsi="Arial" w:cs="Arial"/>
          <w:bCs/>
          <w:sz w:val="24"/>
          <w:szCs w:val="24"/>
        </w:rPr>
        <w:t>dz. ew. nr 6/14 z obrębu 1-07-14</w:t>
      </w:r>
      <w:r w:rsidR="00413DB7" w:rsidRPr="00AF1BE0">
        <w:rPr>
          <w:rFonts w:ascii="Arial" w:hAnsi="Arial" w:cs="Arial"/>
          <w:bCs/>
          <w:sz w:val="24"/>
          <w:szCs w:val="24"/>
        </w:rPr>
        <w:t xml:space="preserve"> </w:t>
      </w:r>
      <w:r w:rsidRPr="00AF1BE0">
        <w:rPr>
          <w:rFonts w:ascii="Arial" w:hAnsi="Arial" w:cs="Arial"/>
          <w:bCs/>
          <w:sz w:val="24"/>
          <w:szCs w:val="24"/>
        </w:rPr>
        <w:t>(akta sprawy KR II R 18/22 Tom I k. 3-5).</w:t>
      </w:r>
    </w:p>
    <w:p w14:paraId="0EF2309A" w14:textId="77777777"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Postanowieniem z dnia 30 marca 2022 r., Komisja, na podstawie art. 26 ust. 2 ustawy z dnia 9 marca 2017 r., postanowiła zawiadomić właściwe organy administracji oraz sądy o wszczęciu z urzędu postępowania rozpoznawczego (akta sprawy KR II R Tom I 18/22 k. 6-8).</w:t>
      </w:r>
    </w:p>
    <w:p w14:paraId="21C7CA31" w14:textId="2739D439"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Postanowieniem z dnia 30 marca 2022 r., Komisja zwróciła się do Społecznej Rady przy Komisji do spraw reprywatyzacji nieruchomości warszawskich o wydanie opinii w przedmiocie decyzji Prezydenta m.st. Warszawy z dnia 25 kwietnia 2008 r. </w:t>
      </w:r>
      <w:r w:rsidR="005B639F" w:rsidRPr="00AF1BE0">
        <w:rPr>
          <w:rFonts w:ascii="Arial" w:hAnsi="Arial" w:cs="Arial"/>
          <w:bCs/>
          <w:sz w:val="24"/>
          <w:szCs w:val="24"/>
        </w:rPr>
        <w:t>n</w:t>
      </w:r>
      <w:r w:rsidRPr="00AF1BE0">
        <w:rPr>
          <w:rFonts w:ascii="Arial" w:hAnsi="Arial" w:cs="Arial"/>
          <w:bCs/>
          <w:sz w:val="24"/>
          <w:szCs w:val="24"/>
        </w:rPr>
        <w:t xml:space="preserve">r </w:t>
      </w:r>
      <w:r w:rsidRPr="00AF1BE0">
        <w:rPr>
          <w:rFonts w:ascii="Arial" w:hAnsi="Arial" w:cs="Arial"/>
          <w:bCs/>
          <w:sz w:val="24"/>
          <w:szCs w:val="24"/>
        </w:rPr>
        <w:lastRenderedPageBreak/>
        <w:t>233/GK/DW/08, doręczone członkom Rady w dniu 13 kwietnia 2022 r. (akta sprawy KR II R 18/22 Tom I k. 70-72)</w:t>
      </w:r>
      <w:r w:rsidR="005B639F" w:rsidRPr="00AF1BE0">
        <w:rPr>
          <w:rFonts w:ascii="Arial" w:hAnsi="Arial" w:cs="Arial"/>
          <w:bCs/>
          <w:sz w:val="24"/>
          <w:szCs w:val="24"/>
        </w:rPr>
        <w:t>.</w:t>
      </w:r>
    </w:p>
    <w:p w14:paraId="08A477C5" w14:textId="77777777"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Zawiadomieniem z dnia 30 marca 2022 r. oraz 20 stycznia 2023 r. poinformowano strony postępowania o wszczęciu w dniu 30 marca 2022 r. postępowania rozpoznawczego w niniejszej sprawie (akta sprawy KR II R 18/22 Tom I k. 9-10, tom II k. 255-257).</w:t>
      </w:r>
    </w:p>
    <w:p w14:paraId="28937C5C" w14:textId="0A6A3D73"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Powyższe postanowienia oraz zawiadomienia zostały ogłoszone w Biuletynie Informacji Publicznej na stronie podmiotowej urzędu obsługującego Ministra Sprawiedliwości odpowiednio w dni</w:t>
      </w:r>
      <w:r w:rsidR="00AF3329" w:rsidRPr="00AF1BE0">
        <w:rPr>
          <w:rFonts w:ascii="Arial" w:hAnsi="Arial" w:cs="Arial"/>
          <w:bCs/>
          <w:sz w:val="24"/>
          <w:szCs w:val="24"/>
        </w:rPr>
        <w:t>ach</w:t>
      </w:r>
      <w:r w:rsidRPr="00AF1BE0">
        <w:rPr>
          <w:rFonts w:ascii="Arial" w:hAnsi="Arial" w:cs="Arial"/>
          <w:bCs/>
          <w:sz w:val="24"/>
          <w:szCs w:val="24"/>
        </w:rPr>
        <w:t xml:space="preserve"> 7 kwietnia 2022 r. oraz 23 stycznia 2023 r.  (akta sprawy KR II R 18/22 Tom I k. 23, Tom II k.260-262).</w:t>
      </w:r>
    </w:p>
    <w:p w14:paraId="3D16AD50" w14:textId="77777777"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Zawiadomieniem z dnia 6 kwietnia 2022 r. poinformowano Prezydenta m.st. Warszawy oraz Samorządowe Kolegium Odwoławcze w Warszawie o wszczęciu postępowania rozpoznawczego w niniejszej sprawie (akta sprawy KR II R 18/22 k. 11-14).</w:t>
      </w:r>
    </w:p>
    <w:p w14:paraId="237F4D5A" w14:textId="7253A951" w:rsidR="0048560A"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Postanowieni</w:t>
      </w:r>
      <w:r w:rsidR="0048560A" w:rsidRPr="00AF1BE0">
        <w:rPr>
          <w:rFonts w:ascii="Arial" w:hAnsi="Arial" w:cs="Arial"/>
          <w:bCs/>
          <w:sz w:val="24"/>
          <w:szCs w:val="24"/>
        </w:rPr>
        <w:t>ami</w:t>
      </w:r>
      <w:r w:rsidRPr="00AF1BE0">
        <w:rPr>
          <w:rFonts w:ascii="Arial" w:hAnsi="Arial" w:cs="Arial"/>
          <w:bCs/>
          <w:sz w:val="24"/>
          <w:szCs w:val="24"/>
        </w:rPr>
        <w:t xml:space="preserve"> z dnia 25 maja 2022 r., </w:t>
      </w:r>
      <w:bookmarkStart w:id="3" w:name="_Hlk129086860"/>
      <w:r w:rsidRPr="00AF1BE0">
        <w:rPr>
          <w:rFonts w:ascii="Arial" w:hAnsi="Arial" w:cs="Arial"/>
          <w:bCs/>
          <w:sz w:val="24"/>
          <w:szCs w:val="24"/>
        </w:rPr>
        <w:t xml:space="preserve">sygn. akt KR VII KW </w:t>
      </w:r>
      <w:r w:rsidR="0048560A" w:rsidRPr="00AF1BE0">
        <w:rPr>
          <w:rFonts w:ascii="Arial" w:hAnsi="Arial" w:cs="Arial"/>
          <w:bCs/>
          <w:sz w:val="24"/>
          <w:szCs w:val="24"/>
        </w:rPr>
        <w:t>6</w:t>
      </w:r>
      <w:r w:rsidRPr="00AF1BE0">
        <w:rPr>
          <w:rFonts w:ascii="Arial" w:hAnsi="Arial" w:cs="Arial"/>
          <w:bCs/>
          <w:sz w:val="24"/>
          <w:szCs w:val="24"/>
        </w:rPr>
        <w:t xml:space="preserve">/22, </w:t>
      </w:r>
      <w:bookmarkEnd w:id="3"/>
      <w:r w:rsidR="0048560A" w:rsidRPr="00AF1BE0">
        <w:rPr>
          <w:rFonts w:ascii="Arial" w:hAnsi="Arial" w:cs="Arial"/>
          <w:bCs/>
          <w:sz w:val="24"/>
          <w:szCs w:val="24"/>
        </w:rPr>
        <w:t xml:space="preserve"> KR VII KW 7/22, KR VII KW 8/22, KR VII KW 9/22, </w:t>
      </w:r>
      <w:r w:rsidRPr="00AF1BE0">
        <w:rPr>
          <w:rFonts w:ascii="Arial" w:hAnsi="Arial" w:cs="Arial"/>
          <w:bCs/>
          <w:sz w:val="24"/>
          <w:szCs w:val="24"/>
        </w:rPr>
        <w:t>na podstawie art. 23 ust. 1 i 2 oraz art. 16 ust. 3 ustawy z dnia 9 marca 2017 r., Komisja, zabezpieczyła postępowanie rozpoznawcze w sprawie nieruchomości położonej w Warszawie przy ul. Wolickiej (al. J. Becka), poprzez nakazanie wpisu w księ</w:t>
      </w:r>
      <w:r w:rsidR="0048560A" w:rsidRPr="00AF1BE0">
        <w:rPr>
          <w:rFonts w:ascii="Arial" w:hAnsi="Arial" w:cs="Arial"/>
          <w:bCs/>
          <w:sz w:val="24"/>
          <w:szCs w:val="24"/>
        </w:rPr>
        <w:t>gach</w:t>
      </w:r>
      <w:r w:rsidRPr="00AF1BE0">
        <w:rPr>
          <w:rFonts w:ascii="Arial" w:hAnsi="Arial" w:cs="Arial"/>
          <w:bCs/>
          <w:sz w:val="24"/>
          <w:szCs w:val="24"/>
        </w:rPr>
        <w:t xml:space="preserve"> wieczyst</w:t>
      </w:r>
      <w:r w:rsidR="0048560A" w:rsidRPr="00AF1BE0">
        <w:rPr>
          <w:rFonts w:ascii="Arial" w:hAnsi="Arial" w:cs="Arial"/>
          <w:bCs/>
          <w:sz w:val="24"/>
          <w:szCs w:val="24"/>
        </w:rPr>
        <w:t>ych</w:t>
      </w:r>
      <w:r w:rsidRPr="00AF1BE0">
        <w:rPr>
          <w:rFonts w:ascii="Arial" w:hAnsi="Arial" w:cs="Arial"/>
          <w:bCs/>
          <w:sz w:val="24"/>
          <w:szCs w:val="24"/>
        </w:rPr>
        <w:t xml:space="preserve"> nr </w:t>
      </w:r>
      <w:r w:rsidR="000770BA" w:rsidRPr="00AF1BE0">
        <w:rPr>
          <w:rFonts w:ascii="Arial" w:hAnsi="Arial" w:cs="Arial"/>
          <w:bCs/>
          <w:sz w:val="24"/>
          <w:szCs w:val="24"/>
        </w:rPr>
        <w:t xml:space="preserve">                      </w:t>
      </w:r>
      <w:r w:rsidR="0048560A" w:rsidRPr="00AF1BE0">
        <w:rPr>
          <w:rFonts w:ascii="Arial" w:hAnsi="Arial" w:cs="Arial"/>
          <w:bCs/>
          <w:sz w:val="24"/>
          <w:szCs w:val="24"/>
        </w:rPr>
        <w:t xml:space="preserve">, </w:t>
      </w:r>
      <w:r w:rsidR="000770BA" w:rsidRPr="00AF1BE0">
        <w:rPr>
          <w:rFonts w:ascii="Arial" w:hAnsi="Arial" w:cs="Arial"/>
          <w:bCs/>
          <w:sz w:val="24"/>
          <w:szCs w:val="24"/>
        </w:rPr>
        <w:t xml:space="preserve">                     </w:t>
      </w:r>
      <w:r w:rsidR="0048560A" w:rsidRPr="00AF1BE0">
        <w:rPr>
          <w:rFonts w:ascii="Arial" w:hAnsi="Arial" w:cs="Arial"/>
          <w:bCs/>
          <w:sz w:val="24"/>
          <w:szCs w:val="24"/>
        </w:rPr>
        <w:t xml:space="preserve">, </w:t>
      </w:r>
      <w:r w:rsidR="000770BA" w:rsidRPr="00AF1BE0">
        <w:rPr>
          <w:rFonts w:ascii="Arial" w:hAnsi="Arial" w:cs="Arial"/>
          <w:bCs/>
          <w:sz w:val="24"/>
          <w:szCs w:val="24"/>
        </w:rPr>
        <w:t xml:space="preserve">                           </w:t>
      </w:r>
      <w:r w:rsidR="0048560A" w:rsidRPr="00AF1BE0">
        <w:rPr>
          <w:rFonts w:ascii="Arial" w:hAnsi="Arial" w:cs="Arial"/>
          <w:bCs/>
          <w:sz w:val="24"/>
          <w:szCs w:val="24"/>
        </w:rPr>
        <w:t xml:space="preserve"> i</w:t>
      </w:r>
      <w:r w:rsidRPr="00AF1BE0">
        <w:rPr>
          <w:rFonts w:ascii="Arial" w:hAnsi="Arial" w:cs="Arial"/>
          <w:bCs/>
          <w:sz w:val="24"/>
          <w:szCs w:val="24"/>
        </w:rPr>
        <w:t xml:space="preserve"> </w:t>
      </w:r>
      <w:r w:rsidR="000770BA" w:rsidRPr="00AF1BE0">
        <w:rPr>
          <w:rFonts w:ascii="Arial" w:hAnsi="Arial" w:cs="Arial"/>
          <w:bCs/>
          <w:sz w:val="24"/>
          <w:szCs w:val="24"/>
        </w:rPr>
        <w:t xml:space="preserve">                            </w:t>
      </w:r>
      <w:r w:rsidR="0048560A" w:rsidRPr="00AF1BE0">
        <w:rPr>
          <w:rFonts w:ascii="Arial" w:hAnsi="Arial" w:cs="Arial"/>
          <w:bCs/>
          <w:sz w:val="24"/>
          <w:szCs w:val="24"/>
        </w:rPr>
        <w:t xml:space="preserve">, </w:t>
      </w:r>
      <w:r w:rsidRPr="00AF1BE0">
        <w:rPr>
          <w:rFonts w:ascii="Arial" w:hAnsi="Arial" w:cs="Arial"/>
          <w:bCs/>
          <w:sz w:val="24"/>
          <w:szCs w:val="24"/>
        </w:rPr>
        <w:t>prowadzon</w:t>
      </w:r>
      <w:r w:rsidR="0048560A" w:rsidRPr="00AF1BE0">
        <w:rPr>
          <w:rFonts w:ascii="Arial" w:hAnsi="Arial" w:cs="Arial"/>
          <w:bCs/>
          <w:sz w:val="24"/>
          <w:szCs w:val="24"/>
        </w:rPr>
        <w:t>ych</w:t>
      </w:r>
      <w:r w:rsidRPr="00AF1BE0">
        <w:rPr>
          <w:rFonts w:ascii="Arial" w:hAnsi="Arial" w:cs="Arial"/>
          <w:bCs/>
          <w:sz w:val="24"/>
          <w:szCs w:val="24"/>
        </w:rPr>
        <w:t xml:space="preserve"> przez Sąd Rejonowy dla Warszawy-Mokotowa w Warszawie VII Wydział Ksiąg Wieczystych, ostrzeżenia o toczącym się postępowaniu rozpoznawczym (akta sprawy KR II R 18/22 Tom I k. </w:t>
      </w:r>
      <w:r w:rsidR="0048560A" w:rsidRPr="00AF1BE0">
        <w:rPr>
          <w:rFonts w:ascii="Arial" w:hAnsi="Arial" w:cs="Arial"/>
          <w:bCs/>
          <w:sz w:val="24"/>
          <w:szCs w:val="24"/>
        </w:rPr>
        <w:t xml:space="preserve">123-125, k. </w:t>
      </w:r>
      <w:r w:rsidRPr="00AF1BE0">
        <w:rPr>
          <w:rFonts w:ascii="Arial" w:hAnsi="Arial" w:cs="Arial"/>
          <w:bCs/>
          <w:sz w:val="24"/>
          <w:szCs w:val="24"/>
        </w:rPr>
        <w:t>127-129</w:t>
      </w:r>
      <w:r w:rsidR="0048560A" w:rsidRPr="00AF1BE0">
        <w:rPr>
          <w:rFonts w:ascii="Arial" w:hAnsi="Arial" w:cs="Arial"/>
          <w:bCs/>
          <w:sz w:val="24"/>
          <w:szCs w:val="24"/>
        </w:rPr>
        <w:t xml:space="preserve"> k. 131-133, k. 136-137</w:t>
      </w:r>
      <w:r w:rsidRPr="00AF1BE0">
        <w:rPr>
          <w:rFonts w:ascii="Arial" w:hAnsi="Arial" w:cs="Arial"/>
          <w:bCs/>
          <w:sz w:val="24"/>
          <w:szCs w:val="24"/>
        </w:rPr>
        <w:t>).</w:t>
      </w:r>
    </w:p>
    <w:p w14:paraId="5C3E5E35" w14:textId="67E64C13"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Postanowienia o zabezpieczeniu został</w:t>
      </w:r>
      <w:r w:rsidR="00B05003" w:rsidRPr="00AF1BE0">
        <w:rPr>
          <w:rFonts w:ascii="Arial" w:hAnsi="Arial" w:cs="Arial"/>
          <w:bCs/>
          <w:sz w:val="24"/>
          <w:szCs w:val="24"/>
        </w:rPr>
        <w:t>y</w:t>
      </w:r>
      <w:r w:rsidRPr="00AF1BE0">
        <w:rPr>
          <w:rFonts w:ascii="Arial" w:hAnsi="Arial" w:cs="Arial"/>
          <w:bCs/>
          <w:sz w:val="24"/>
          <w:szCs w:val="24"/>
        </w:rPr>
        <w:t xml:space="preserve"> ogłoszone w Biuletynie Informacji Publicznej na stronie podmiotowej urzędu obsługującego Ministra Sprawiedliwości w dniu 31.05.2022 r. (akta sprawy KR II R 18/22 Tom I k. 124, k. 128, k. 132, k. 135).</w:t>
      </w:r>
    </w:p>
    <w:p w14:paraId="5FB0FC8E" w14:textId="689732F7"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Zawiadomieniami z dnia 31 maja 2022 r., 2 sierpnia 2022 r., 21 września 2022 r., 24 listopada  2022 r. oraz 20 stycznia 2023 r. poinformowano o wyznaczeniu nowego terminu załatwienia sprawy, ostatnio do dnia 28 marca 2023 r. (akta sprawy KR II R 18/22 Tom I k. 138-139, k. 169-170, k. 182-183; TOM II k. 164-165, k. 258-259), ze względu na szczególnie skomplikowany stan sprawy, obszerny materiał dowodowy oraz konieczność zapewnienia stronom czynnego udziału w postępowaniu. Zawiadomienia opublikowane zostały w Biuletynie Informacji Publicznej na stronie podmiotowej urzędu obsługującego Ministra Sprawiedliwości odpowiednio w dniu 1 czerwca 2022 r.,  2 sierpnia 2022 r.,  23 września 2022 r., 28 listopada 2022 r. </w:t>
      </w:r>
      <w:r w:rsidR="00AF3329" w:rsidRPr="00AF1BE0">
        <w:rPr>
          <w:rFonts w:ascii="Arial" w:hAnsi="Arial" w:cs="Arial"/>
          <w:bCs/>
          <w:sz w:val="24"/>
          <w:szCs w:val="24"/>
        </w:rPr>
        <w:t>oraz</w:t>
      </w:r>
      <w:r w:rsidRPr="00AF1BE0">
        <w:rPr>
          <w:rFonts w:ascii="Arial" w:hAnsi="Arial" w:cs="Arial"/>
          <w:bCs/>
          <w:sz w:val="24"/>
          <w:szCs w:val="24"/>
        </w:rPr>
        <w:t xml:space="preserve"> 23 stycznia 2023 r.  (akta sprawy KR II R 18/22 Tom I k. 140, k. 171, k. 184-185, TOM II k. 167-169).</w:t>
      </w:r>
    </w:p>
    <w:p w14:paraId="23D5C39B" w14:textId="1129F80A"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Zawiadomieni</w:t>
      </w:r>
      <w:r w:rsidR="00FE0ECC" w:rsidRPr="00AF1BE0">
        <w:rPr>
          <w:rFonts w:ascii="Arial" w:hAnsi="Arial" w:cs="Arial"/>
          <w:bCs/>
          <w:sz w:val="24"/>
          <w:szCs w:val="24"/>
        </w:rPr>
        <w:t>em</w:t>
      </w:r>
      <w:r w:rsidRPr="00AF1BE0">
        <w:rPr>
          <w:rFonts w:ascii="Arial" w:hAnsi="Arial" w:cs="Arial"/>
          <w:bCs/>
          <w:sz w:val="24"/>
          <w:szCs w:val="24"/>
        </w:rPr>
        <w:t xml:space="preserve"> z dnia 19 grudnia 2022 r. poinformowano strony o zakończeniu postępowania rozpoznawczego oraz o możliwości wypowiedzenia się co do zebranych dowodów i materiałów oraz zgłoszonych żądań. Jednocześnie pouczono strony, że przedmiotowe zawiadomieni</w:t>
      </w:r>
      <w:r w:rsidR="00FE0ECC" w:rsidRPr="00AF1BE0">
        <w:rPr>
          <w:rFonts w:ascii="Arial" w:hAnsi="Arial" w:cs="Arial"/>
          <w:bCs/>
          <w:sz w:val="24"/>
          <w:szCs w:val="24"/>
        </w:rPr>
        <w:t>e</w:t>
      </w:r>
      <w:r w:rsidRPr="00AF1BE0">
        <w:rPr>
          <w:rFonts w:ascii="Arial" w:hAnsi="Arial" w:cs="Arial"/>
          <w:bCs/>
          <w:sz w:val="24"/>
          <w:szCs w:val="24"/>
        </w:rPr>
        <w:t xml:space="preserve"> uznaje się za doręczone po upływie 7 dni od dnia ogłoszenia w Biuletynie Informacji Publicznej na stronie podmiotowej urzędu obsługującego Ministra Sprawiedliwości. Powyższe zawiadomieni</w:t>
      </w:r>
      <w:r w:rsidR="00FE0ECC" w:rsidRPr="00AF1BE0">
        <w:rPr>
          <w:rFonts w:ascii="Arial" w:hAnsi="Arial" w:cs="Arial"/>
          <w:bCs/>
          <w:sz w:val="24"/>
          <w:szCs w:val="24"/>
        </w:rPr>
        <w:t>e</w:t>
      </w:r>
      <w:r w:rsidRPr="00AF1BE0">
        <w:rPr>
          <w:rFonts w:ascii="Arial" w:hAnsi="Arial" w:cs="Arial"/>
          <w:bCs/>
          <w:sz w:val="24"/>
          <w:szCs w:val="24"/>
        </w:rPr>
        <w:t xml:space="preserve"> opublikowane został</w:t>
      </w:r>
      <w:r w:rsidR="00FE0ECC" w:rsidRPr="00AF1BE0">
        <w:rPr>
          <w:rFonts w:ascii="Arial" w:hAnsi="Arial" w:cs="Arial"/>
          <w:bCs/>
          <w:sz w:val="24"/>
          <w:szCs w:val="24"/>
        </w:rPr>
        <w:t>o</w:t>
      </w:r>
      <w:r w:rsidRPr="00AF1BE0">
        <w:rPr>
          <w:rFonts w:ascii="Arial" w:hAnsi="Arial" w:cs="Arial"/>
          <w:bCs/>
          <w:sz w:val="24"/>
          <w:szCs w:val="24"/>
        </w:rPr>
        <w:t xml:space="preserve"> w Biuletynie Informacji Publicznej na stronie podmiotowej urzędu obsługującego Ministra Sprawiedliwości </w:t>
      </w:r>
      <w:r w:rsidR="00174AD0" w:rsidRPr="00AF1BE0">
        <w:rPr>
          <w:rFonts w:ascii="Arial" w:hAnsi="Arial" w:cs="Arial"/>
          <w:bCs/>
          <w:sz w:val="24"/>
          <w:szCs w:val="24"/>
        </w:rPr>
        <w:t>w</w:t>
      </w:r>
      <w:r w:rsidRPr="00AF1BE0">
        <w:rPr>
          <w:rFonts w:ascii="Arial" w:hAnsi="Arial" w:cs="Arial"/>
          <w:bCs/>
          <w:sz w:val="24"/>
          <w:szCs w:val="24"/>
        </w:rPr>
        <w:t xml:space="preserve"> dni</w:t>
      </w:r>
      <w:r w:rsidR="00FE0ECC" w:rsidRPr="00AF1BE0">
        <w:rPr>
          <w:rFonts w:ascii="Arial" w:hAnsi="Arial" w:cs="Arial"/>
          <w:bCs/>
          <w:sz w:val="24"/>
          <w:szCs w:val="24"/>
        </w:rPr>
        <w:t>u</w:t>
      </w:r>
      <w:r w:rsidRPr="00AF1BE0">
        <w:rPr>
          <w:rFonts w:ascii="Arial" w:hAnsi="Arial" w:cs="Arial"/>
          <w:bCs/>
          <w:sz w:val="24"/>
          <w:szCs w:val="24"/>
        </w:rPr>
        <w:t xml:space="preserve"> 20 grudnia 2022 r.</w:t>
      </w:r>
      <w:r w:rsidR="00174AD0" w:rsidRPr="00AF1BE0">
        <w:rPr>
          <w:rFonts w:ascii="Arial" w:hAnsi="Arial" w:cs="Arial"/>
          <w:bCs/>
          <w:sz w:val="24"/>
          <w:szCs w:val="24"/>
        </w:rPr>
        <w:t xml:space="preserve"> </w:t>
      </w:r>
      <w:r w:rsidRPr="00AF1BE0">
        <w:rPr>
          <w:rFonts w:ascii="Arial" w:hAnsi="Arial" w:cs="Arial"/>
          <w:bCs/>
          <w:sz w:val="24"/>
          <w:szCs w:val="24"/>
        </w:rPr>
        <w:t>(akta KR II R 18/22 Tom II k. 234-243</w:t>
      </w:r>
      <w:r w:rsidR="00FE0ECC" w:rsidRPr="00AF1BE0">
        <w:rPr>
          <w:rFonts w:ascii="Arial" w:hAnsi="Arial" w:cs="Arial"/>
          <w:bCs/>
          <w:sz w:val="24"/>
          <w:szCs w:val="24"/>
        </w:rPr>
        <w:t>)</w:t>
      </w:r>
      <w:r w:rsidRPr="00AF1BE0">
        <w:rPr>
          <w:rFonts w:ascii="Arial" w:hAnsi="Arial" w:cs="Arial"/>
          <w:bCs/>
          <w:sz w:val="24"/>
          <w:szCs w:val="24"/>
        </w:rPr>
        <w:t>.</w:t>
      </w:r>
    </w:p>
    <w:p w14:paraId="5ABDD9FD" w14:textId="1C49B0CE"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W toku prowadzonego postępowania zostały udostępnione akta postępowania stronie w dniu 29 kwietnia 2022 r., 5 maja 2022 r.,  30 maja </w:t>
      </w:r>
      <w:r w:rsidR="002C2E0D" w:rsidRPr="00AF1BE0">
        <w:rPr>
          <w:rFonts w:ascii="Arial" w:hAnsi="Arial" w:cs="Arial"/>
          <w:bCs/>
          <w:sz w:val="24"/>
          <w:szCs w:val="24"/>
        </w:rPr>
        <w:t xml:space="preserve"> </w:t>
      </w:r>
      <w:r w:rsidRPr="00AF1BE0">
        <w:rPr>
          <w:rFonts w:ascii="Arial" w:hAnsi="Arial" w:cs="Arial"/>
          <w:bCs/>
          <w:sz w:val="24"/>
          <w:szCs w:val="24"/>
        </w:rPr>
        <w:t>2022 r., 1 czerwca 2022 r., 13 czerwca 2022 r., 20 czerwca 2022 r., 24 sierpnia 2022 r.</w:t>
      </w:r>
      <w:r w:rsidR="00D35642" w:rsidRPr="00AF1BE0">
        <w:rPr>
          <w:rFonts w:ascii="Arial" w:hAnsi="Arial" w:cs="Arial"/>
          <w:bCs/>
          <w:sz w:val="24"/>
          <w:szCs w:val="24"/>
        </w:rPr>
        <w:t xml:space="preserve"> oraz</w:t>
      </w:r>
      <w:r w:rsidRPr="00AF1BE0">
        <w:rPr>
          <w:rFonts w:ascii="Arial" w:hAnsi="Arial" w:cs="Arial"/>
          <w:bCs/>
          <w:sz w:val="24"/>
          <w:szCs w:val="24"/>
        </w:rPr>
        <w:t xml:space="preserve"> 27 października 2022 r. (akta sprawy KR II R 18/22 Tom I  k. 79, k. 80, k. 103, k. 110, k. 111, k. 157, k. 179, k. 200).</w:t>
      </w:r>
    </w:p>
    <w:p w14:paraId="4D53E058" w14:textId="75037936" w:rsidR="008B2F85" w:rsidRPr="00AF1BE0" w:rsidRDefault="008B2F85"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Pismem z dnia 9 stycznia 2023 r. (data wpływu 10 stycznia 2023 r.) stanowisko w przedmiotowej sprawie wyraziła Społeczna Rada. W opinii </w:t>
      </w:r>
      <w:r w:rsidR="00C94043" w:rsidRPr="00AF1BE0">
        <w:rPr>
          <w:rFonts w:ascii="Arial" w:hAnsi="Arial" w:cs="Arial"/>
          <w:bCs/>
          <w:sz w:val="24"/>
          <w:szCs w:val="24"/>
        </w:rPr>
        <w:t>n</w:t>
      </w:r>
      <w:r w:rsidRPr="00AF1BE0">
        <w:rPr>
          <w:rFonts w:ascii="Arial" w:hAnsi="Arial" w:cs="Arial"/>
          <w:bCs/>
          <w:sz w:val="24"/>
          <w:szCs w:val="24"/>
        </w:rPr>
        <w:t>r 5/2023 z dnia 9</w:t>
      </w:r>
      <w:r w:rsidR="00C94043" w:rsidRPr="00AF1BE0">
        <w:rPr>
          <w:rFonts w:ascii="Arial" w:hAnsi="Arial" w:cs="Arial"/>
          <w:bCs/>
          <w:sz w:val="24"/>
          <w:szCs w:val="24"/>
        </w:rPr>
        <w:t xml:space="preserve"> stycznia </w:t>
      </w:r>
      <w:r w:rsidRPr="00AF1BE0">
        <w:rPr>
          <w:rFonts w:ascii="Arial" w:hAnsi="Arial" w:cs="Arial"/>
          <w:bCs/>
          <w:sz w:val="24"/>
          <w:szCs w:val="24"/>
        </w:rPr>
        <w:t xml:space="preserve">2023 r. Społeczna Rada wniosła o stwierdzenie nieważności decyzji Prezydenta m. st. Warszawy nr 233/GK/DW/08 z dnia 25 kwietnia 2008, gdyż została wydana z rażącym naruszeniem prawa przez przyznanie jej beneficjentom praw do </w:t>
      </w:r>
      <w:r w:rsidRPr="00AF1BE0">
        <w:rPr>
          <w:rFonts w:ascii="Arial" w:hAnsi="Arial" w:cs="Arial"/>
          <w:bCs/>
          <w:sz w:val="24"/>
          <w:szCs w:val="24"/>
        </w:rPr>
        <w:lastRenderedPageBreak/>
        <w:t>gruntów, które stanowiły własność osób trzecich, a także praw do działki zabudowanej budynkiem pompowni i urządzeniami odprowadzania wód opadowych z „Trasy Siekierkowskiej”. Zgodnie z art. 156 § 2</w:t>
      </w:r>
      <w:r w:rsidR="0069101F" w:rsidRPr="00AF1BE0">
        <w:rPr>
          <w:rFonts w:ascii="Arial" w:hAnsi="Arial" w:cs="Arial"/>
          <w:bCs/>
          <w:sz w:val="24"/>
          <w:szCs w:val="24"/>
        </w:rPr>
        <w:t xml:space="preserve"> k.p.a.</w:t>
      </w:r>
      <w:r w:rsidRPr="00AF1BE0">
        <w:rPr>
          <w:rFonts w:ascii="Arial" w:hAnsi="Arial" w:cs="Arial"/>
          <w:bCs/>
          <w:sz w:val="24"/>
          <w:szCs w:val="24"/>
        </w:rPr>
        <w:t xml:space="preserve">, należy stwierdzić jej nieważność i wyeliminować z ją z obrotu prawnego. Ponadto organ rażąco naruszył art. 7 ust. 1 dekretu z dnia 26 października 1945 r. o własności i użytkowaniu gruntów na obszarze m. st. Warszawy (dalej: </w:t>
      </w:r>
      <w:r w:rsidR="0069101F" w:rsidRPr="00AF1BE0">
        <w:rPr>
          <w:rFonts w:ascii="Arial" w:hAnsi="Arial" w:cs="Arial"/>
          <w:bCs/>
          <w:sz w:val="24"/>
          <w:szCs w:val="24"/>
        </w:rPr>
        <w:t>dekret warszawski</w:t>
      </w:r>
      <w:r w:rsidRPr="00AF1BE0">
        <w:rPr>
          <w:rFonts w:ascii="Arial" w:hAnsi="Arial" w:cs="Arial"/>
          <w:bCs/>
          <w:sz w:val="24"/>
          <w:szCs w:val="24"/>
        </w:rPr>
        <w:t>)</w:t>
      </w:r>
      <w:r w:rsidR="0069101F" w:rsidRPr="00AF1BE0">
        <w:rPr>
          <w:rFonts w:ascii="Arial" w:hAnsi="Arial" w:cs="Arial"/>
          <w:bCs/>
          <w:sz w:val="24"/>
          <w:szCs w:val="24"/>
        </w:rPr>
        <w:t>,</w:t>
      </w:r>
      <w:r w:rsidRPr="00AF1BE0">
        <w:rPr>
          <w:rFonts w:ascii="Arial" w:hAnsi="Arial" w:cs="Arial"/>
          <w:bCs/>
          <w:sz w:val="24"/>
          <w:szCs w:val="24"/>
        </w:rPr>
        <w:t xml:space="preserve"> ignorując wymóg zbadania przesłanki posiadania (akta sprawy KR II R 18/22 Tom II k. 246-254)</w:t>
      </w:r>
      <w:r w:rsidR="0069101F" w:rsidRPr="00AF1BE0">
        <w:rPr>
          <w:rFonts w:ascii="Arial" w:hAnsi="Arial" w:cs="Arial"/>
          <w:bCs/>
          <w:sz w:val="24"/>
          <w:szCs w:val="24"/>
        </w:rPr>
        <w:t>.</w:t>
      </w:r>
    </w:p>
    <w:p w14:paraId="1E8FC609" w14:textId="13FC0125" w:rsidR="000E4CFF" w:rsidRPr="00AF1BE0" w:rsidRDefault="00FE0ECC"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Zawiadomieniem z dnia 17 lutego 2023 r. poinformowano strony o zakończeniu postępowania rozpoznawczego oraz o możliwości wypowiedzenia się co do zebranych dowodów i materiałów oraz zgłoszonych żądań. Jednocześnie pouczono strony, że przedmiotowe zawiadomienia uznaje się za doręczone po upływie 7 dni od dnia ogłoszenia w Biuletynie Informacji Publicznej na stronie podmiotowej urzędu obsługującego Ministra Sprawiedliwości. Powyższe zawiadomienie opublikowane zostało </w:t>
      </w:r>
      <w:bookmarkStart w:id="4" w:name="_Hlk129085005"/>
      <w:r w:rsidRPr="00AF1BE0">
        <w:rPr>
          <w:rFonts w:ascii="Arial" w:hAnsi="Arial" w:cs="Arial"/>
          <w:bCs/>
          <w:sz w:val="24"/>
          <w:szCs w:val="24"/>
        </w:rPr>
        <w:t xml:space="preserve">w Biuletynie Informacji Publicznej na stronie podmiotowej urzędu obsługującego Ministra Sprawiedliwości w dniu 21 lutego 2023 r. </w:t>
      </w:r>
      <w:bookmarkEnd w:id="4"/>
      <w:r w:rsidRPr="00AF1BE0">
        <w:rPr>
          <w:rFonts w:ascii="Arial" w:hAnsi="Arial" w:cs="Arial"/>
          <w:bCs/>
          <w:sz w:val="24"/>
          <w:szCs w:val="24"/>
        </w:rPr>
        <w:t>(akta KR II R 18/22 Tom II</w:t>
      </w:r>
      <w:r w:rsidR="00110636" w:rsidRPr="00AF1BE0">
        <w:rPr>
          <w:rFonts w:ascii="Arial" w:hAnsi="Arial" w:cs="Arial"/>
          <w:bCs/>
          <w:sz w:val="24"/>
          <w:szCs w:val="24"/>
        </w:rPr>
        <w:t>I</w:t>
      </w:r>
      <w:r w:rsidRPr="00AF1BE0">
        <w:rPr>
          <w:rFonts w:ascii="Arial" w:hAnsi="Arial" w:cs="Arial"/>
          <w:bCs/>
          <w:sz w:val="24"/>
          <w:szCs w:val="24"/>
        </w:rPr>
        <w:t xml:space="preserve"> k. </w:t>
      </w:r>
      <w:r w:rsidR="00110636" w:rsidRPr="00AF1BE0">
        <w:rPr>
          <w:rFonts w:ascii="Arial" w:hAnsi="Arial" w:cs="Arial"/>
          <w:bCs/>
          <w:sz w:val="24"/>
          <w:szCs w:val="24"/>
        </w:rPr>
        <w:t xml:space="preserve">60-62 </w:t>
      </w:r>
      <w:r w:rsidRPr="00AF1BE0">
        <w:rPr>
          <w:rFonts w:ascii="Arial" w:hAnsi="Arial" w:cs="Arial"/>
          <w:bCs/>
          <w:sz w:val="24"/>
          <w:szCs w:val="24"/>
        </w:rPr>
        <w:t xml:space="preserve">, k. </w:t>
      </w:r>
      <w:r w:rsidR="00110636" w:rsidRPr="00AF1BE0">
        <w:rPr>
          <w:rFonts w:ascii="Arial" w:hAnsi="Arial" w:cs="Arial"/>
          <w:bCs/>
          <w:sz w:val="24"/>
          <w:szCs w:val="24"/>
        </w:rPr>
        <w:t>63-65</w:t>
      </w:r>
      <w:r w:rsidRPr="00AF1BE0">
        <w:rPr>
          <w:rFonts w:ascii="Arial" w:hAnsi="Arial" w:cs="Arial"/>
          <w:bCs/>
          <w:sz w:val="24"/>
          <w:szCs w:val="24"/>
        </w:rPr>
        <w:t>).</w:t>
      </w:r>
    </w:p>
    <w:p w14:paraId="73B8CBF7" w14:textId="77777777"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t>II.</w:t>
      </w:r>
    </w:p>
    <w:p w14:paraId="28B2B1EA" w14:textId="45C499D2"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t>Na podstawie zebranego materiału dowodowego Komisja ustaliła, co następuje:</w:t>
      </w:r>
    </w:p>
    <w:p w14:paraId="050C96E2" w14:textId="7207E4BC"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t>2.1.</w:t>
      </w:r>
      <w:r w:rsidRPr="00AF1BE0">
        <w:rPr>
          <w:rFonts w:ascii="Arial" w:hAnsi="Arial" w:cs="Arial"/>
          <w:bCs/>
          <w:sz w:val="24"/>
          <w:szCs w:val="24"/>
        </w:rPr>
        <w:tab/>
        <w:t xml:space="preserve"> Opis nieruchomości</w:t>
      </w:r>
    </w:p>
    <w:p w14:paraId="4F0510DA" w14:textId="5420E3B7"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Przedmiotem decyzji reprywatyzacyjnej Prezydenta m.st. Warszawy z dnia 25 kwietnia 2008 r. nr 233/GK/DW/08 jest nieruchomość położona w Warszawie przy ul. Wolickiej (al. Becka), wchodząca w skład dawnej nieruchomości hipotecznej </w:t>
      </w:r>
      <w:proofErr w:type="spellStart"/>
      <w:r w:rsidRPr="00AF1BE0">
        <w:rPr>
          <w:rFonts w:ascii="Arial" w:hAnsi="Arial" w:cs="Arial"/>
          <w:bCs/>
          <w:sz w:val="24"/>
          <w:szCs w:val="24"/>
        </w:rPr>
        <w:t>ozn</w:t>
      </w:r>
      <w:proofErr w:type="spellEnd"/>
      <w:r w:rsidRPr="00AF1BE0">
        <w:rPr>
          <w:rFonts w:ascii="Arial" w:hAnsi="Arial" w:cs="Arial"/>
          <w:bCs/>
          <w:sz w:val="24"/>
          <w:szCs w:val="24"/>
        </w:rPr>
        <w:t>. nr hip. 7085/7086-9712.</w:t>
      </w:r>
    </w:p>
    <w:p w14:paraId="1064503E" w14:textId="24AA2781"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Prawo własności nieruchomości oznaczonych jako dz. ew. nr 55 z obrębu 1-07-16 oraz dz. ew. nr 84/2 z obrębu 1-07-15, dz. ew. nr 42  oraz dz. ew. nr 46 </w:t>
      </w:r>
      <w:r w:rsidR="00BE71C2" w:rsidRPr="00AF1BE0">
        <w:rPr>
          <w:rFonts w:ascii="Arial" w:hAnsi="Arial" w:cs="Arial"/>
          <w:bCs/>
          <w:sz w:val="24"/>
          <w:szCs w:val="24"/>
        </w:rPr>
        <w:t xml:space="preserve">i dz. ew. nr 21/2 </w:t>
      </w:r>
      <w:r w:rsidRPr="00AF1BE0">
        <w:rPr>
          <w:rFonts w:ascii="Arial" w:hAnsi="Arial" w:cs="Arial"/>
          <w:bCs/>
          <w:sz w:val="24"/>
          <w:szCs w:val="24"/>
        </w:rPr>
        <w:t>z obrębu 1-07-16</w:t>
      </w:r>
      <w:r w:rsidR="00BE71C2" w:rsidRPr="00AF1BE0">
        <w:rPr>
          <w:rFonts w:ascii="Arial" w:hAnsi="Arial" w:cs="Arial"/>
          <w:bCs/>
          <w:sz w:val="24"/>
          <w:szCs w:val="24"/>
        </w:rPr>
        <w:t xml:space="preserve"> </w:t>
      </w:r>
      <w:r w:rsidRPr="00AF1BE0">
        <w:rPr>
          <w:rFonts w:ascii="Arial" w:hAnsi="Arial" w:cs="Arial"/>
          <w:bCs/>
          <w:sz w:val="24"/>
          <w:szCs w:val="24"/>
        </w:rPr>
        <w:t>jest na rzecz osób fizycznych, co potwierdza wpis w dziale II księgi wieczystej.</w:t>
      </w:r>
    </w:p>
    <w:p w14:paraId="487D42B9" w14:textId="4AA37742" w:rsidR="00110636" w:rsidRPr="00AF1BE0" w:rsidRDefault="009D5417" w:rsidP="00FA5AC5">
      <w:pPr>
        <w:pStyle w:val="Bezodstpw"/>
        <w:spacing w:after="480" w:line="360" w:lineRule="auto"/>
        <w:rPr>
          <w:rFonts w:ascii="Arial" w:hAnsi="Arial" w:cs="Arial"/>
          <w:bCs/>
          <w:sz w:val="24"/>
          <w:szCs w:val="24"/>
        </w:rPr>
      </w:pPr>
      <w:bookmarkStart w:id="5" w:name="_Hlk129086561"/>
      <w:r w:rsidRPr="00AF1BE0">
        <w:rPr>
          <w:rFonts w:ascii="Arial" w:hAnsi="Arial" w:cs="Arial"/>
          <w:bCs/>
          <w:sz w:val="24"/>
          <w:szCs w:val="24"/>
        </w:rPr>
        <w:lastRenderedPageBreak/>
        <w:t xml:space="preserve">W dacie wydania decyzji reprywatyzacyjnej, </w:t>
      </w:r>
      <w:r w:rsidR="00110636" w:rsidRPr="00AF1BE0">
        <w:rPr>
          <w:rFonts w:ascii="Arial" w:hAnsi="Arial" w:cs="Arial"/>
          <w:bCs/>
          <w:sz w:val="24"/>
          <w:szCs w:val="24"/>
        </w:rPr>
        <w:t>działki ewidencyjne nr 6/10, 6/12, 6/13, 6/131 z obrębu 1-07-14 oraz zachodnia część działki ewidencyjnej nr 6/132 z obrębu 1-07-14 nie znajdowały się na obszarze objętym obowiązującym miejscowym planem zagospodarowania przestrzennego. Środkowo-wschodnia część działki ewidencyjnej nr 6/132 z obrębu 1-07-14 znajdowała się w obowiązującym miejscowym planie zagospodarowania przestrzennego Trasy Siekierkowskiej w obszarze Łuku siekierkowskiego, zatwierdzonym uchwałą nr 1032/L</w:t>
      </w:r>
      <w:r w:rsidR="00503A62" w:rsidRPr="00AF1BE0">
        <w:rPr>
          <w:rFonts w:ascii="Arial" w:hAnsi="Arial" w:cs="Arial"/>
          <w:bCs/>
          <w:sz w:val="24"/>
          <w:szCs w:val="24"/>
        </w:rPr>
        <w:t xml:space="preserve">XVII/98 Rady </w:t>
      </w:r>
      <w:r w:rsidR="00FA0C54" w:rsidRPr="00AF1BE0">
        <w:rPr>
          <w:rFonts w:ascii="Arial" w:hAnsi="Arial" w:cs="Arial"/>
          <w:bCs/>
          <w:sz w:val="24"/>
          <w:szCs w:val="24"/>
        </w:rPr>
        <w:t>G</w:t>
      </w:r>
      <w:r w:rsidR="00503A62" w:rsidRPr="00AF1BE0">
        <w:rPr>
          <w:rFonts w:ascii="Arial" w:hAnsi="Arial" w:cs="Arial"/>
          <w:bCs/>
          <w:sz w:val="24"/>
          <w:szCs w:val="24"/>
        </w:rPr>
        <w:t xml:space="preserve">miny Warszawa – Centrum z dnia 18 czerwca 1998 r. Przedmiotowa działka znajduje się w jednostce urbanistycznej oznaczonej symbolem ZN2 o przeznaczeniu podstawowym – teren zieleni naturalnej. </w:t>
      </w:r>
    </w:p>
    <w:bookmarkEnd w:id="5"/>
    <w:p w14:paraId="547F7CF0" w14:textId="32339078" w:rsidR="000E4CFF" w:rsidRPr="00AF1BE0" w:rsidRDefault="00F51AD1" w:rsidP="002B71DA">
      <w:pPr>
        <w:pStyle w:val="Bezodstpw"/>
        <w:spacing w:after="480" w:line="360" w:lineRule="auto"/>
        <w:rPr>
          <w:rFonts w:ascii="Arial" w:hAnsi="Arial" w:cs="Arial"/>
          <w:bCs/>
          <w:sz w:val="24"/>
          <w:szCs w:val="24"/>
        </w:rPr>
      </w:pPr>
      <w:r w:rsidRPr="00AF1BE0">
        <w:rPr>
          <w:rFonts w:ascii="Arial" w:hAnsi="Arial" w:cs="Arial"/>
          <w:bCs/>
          <w:sz w:val="24"/>
          <w:szCs w:val="24"/>
        </w:rPr>
        <w:t>Obecnie n</w:t>
      </w:r>
      <w:r w:rsidR="000E4CFF" w:rsidRPr="00AF1BE0">
        <w:rPr>
          <w:rFonts w:ascii="Arial" w:hAnsi="Arial" w:cs="Arial"/>
          <w:bCs/>
          <w:sz w:val="24"/>
          <w:szCs w:val="24"/>
        </w:rPr>
        <w:t>ieruchomość określona w ewidencji gruntów jako dz. ew. nr 6/12 z obrębu 146505_8.0714, określona symbolem R – grunty orne oraz dz. nr 6/15 (obecnie nr 6/131 i nr 6/132) z obrębu 1-07-14, określona jako R – grunty orne, stanowią własność m.st. Warszawy. Aktualnym użytkownikiem wieczystym jest  spółka G</w:t>
      </w:r>
      <w:r w:rsidR="00F404E2" w:rsidRPr="00AF1BE0">
        <w:rPr>
          <w:rFonts w:ascii="Arial" w:hAnsi="Arial" w:cs="Arial"/>
          <w:bCs/>
          <w:sz w:val="24"/>
          <w:szCs w:val="24"/>
        </w:rPr>
        <w:t xml:space="preserve">    </w:t>
      </w:r>
      <w:r w:rsidR="000E4CFF" w:rsidRPr="00AF1BE0">
        <w:rPr>
          <w:rFonts w:ascii="Arial" w:hAnsi="Arial" w:cs="Arial"/>
          <w:bCs/>
          <w:sz w:val="24"/>
          <w:szCs w:val="24"/>
        </w:rPr>
        <w:t xml:space="preserve"> I</w:t>
      </w:r>
      <w:r w:rsidR="00F404E2" w:rsidRPr="00AF1BE0">
        <w:rPr>
          <w:rFonts w:ascii="Arial" w:hAnsi="Arial" w:cs="Arial"/>
          <w:bCs/>
          <w:sz w:val="24"/>
          <w:szCs w:val="24"/>
        </w:rPr>
        <w:t xml:space="preserve">              </w:t>
      </w:r>
      <w:r w:rsidR="000E4CFF" w:rsidRPr="00AF1BE0">
        <w:rPr>
          <w:rFonts w:ascii="Arial" w:hAnsi="Arial" w:cs="Arial"/>
          <w:bCs/>
          <w:sz w:val="24"/>
          <w:szCs w:val="24"/>
        </w:rPr>
        <w:t>sp. z o. o. sp. k. z siedzibą w B</w:t>
      </w:r>
      <w:r w:rsidR="00F404E2" w:rsidRPr="00AF1BE0">
        <w:rPr>
          <w:rFonts w:ascii="Arial" w:hAnsi="Arial" w:cs="Arial"/>
          <w:bCs/>
          <w:sz w:val="24"/>
          <w:szCs w:val="24"/>
        </w:rPr>
        <w:t xml:space="preserve">                </w:t>
      </w:r>
      <w:r w:rsidR="000E4CFF" w:rsidRPr="00AF1BE0">
        <w:rPr>
          <w:rFonts w:ascii="Arial" w:hAnsi="Arial" w:cs="Arial"/>
          <w:bCs/>
          <w:sz w:val="24"/>
          <w:szCs w:val="24"/>
        </w:rPr>
        <w:t>(KRS</w:t>
      </w:r>
      <w:r w:rsidR="00F404E2" w:rsidRPr="00AF1BE0">
        <w:rPr>
          <w:rFonts w:ascii="Arial" w:hAnsi="Arial" w:cs="Arial"/>
          <w:bCs/>
          <w:sz w:val="24"/>
          <w:szCs w:val="24"/>
        </w:rPr>
        <w:t xml:space="preserve">                         </w:t>
      </w:r>
      <w:r w:rsidR="000E4CFF" w:rsidRPr="00AF1BE0">
        <w:rPr>
          <w:rFonts w:ascii="Arial" w:hAnsi="Arial" w:cs="Arial"/>
          <w:bCs/>
          <w:sz w:val="24"/>
          <w:szCs w:val="24"/>
        </w:rPr>
        <w:t>), co potwierdzają wpisy w dziale II ksiąg wieczystych prowadzonych dla nieruchomości.</w:t>
      </w:r>
      <w:r w:rsidR="009D5417" w:rsidRPr="00AF1BE0">
        <w:rPr>
          <w:rFonts w:ascii="Arial" w:hAnsi="Arial" w:cs="Arial"/>
          <w:bCs/>
          <w:sz w:val="24"/>
          <w:szCs w:val="24"/>
        </w:rPr>
        <w:t xml:space="preserve"> </w:t>
      </w:r>
      <w:r w:rsidR="000E4CFF" w:rsidRPr="00AF1BE0">
        <w:rPr>
          <w:rFonts w:ascii="Arial" w:hAnsi="Arial" w:cs="Arial"/>
          <w:bCs/>
          <w:sz w:val="24"/>
          <w:szCs w:val="24"/>
        </w:rPr>
        <w:t>Nieruchomość określona jako dz. ew. nr 6/10 z obrębu 146505_8.0714, określona symbolem R – grunty orne oraz nr 6/13 z obrębu 146505_8.0714, określona symbolem R – grunty orne, stanowią własność m.st. Warszawy, oddane w użytkowanie wieczyste spółce M</w:t>
      </w:r>
      <w:r w:rsidR="00F404E2" w:rsidRPr="00AF1BE0">
        <w:rPr>
          <w:rFonts w:ascii="Arial" w:hAnsi="Arial" w:cs="Arial"/>
          <w:bCs/>
          <w:sz w:val="24"/>
          <w:szCs w:val="24"/>
        </w:rPr>
        <w:t xml:space="preserve">         </w:t>
      </w:r>
      <w:r w:rsidR="000E4CFF" w:rsidRPr="00AF1BE0">
        <w:rPr>
          <w:rFonts w:ascii="Arial" w:hAnsi="Arial" w:cs="Arial"/>
          <w:bCs/>
          <w:sz w:val="24"/>
          <w:szCs w:val="24"/>
        </w:rPr>
        <w:t xml:space="preserve">sp. z o. o z siedzibą w </w:t>
      </w:r>
      <w:proofErr w:type="spellStart"/>
      <w:r w:rsidR="000E4CFF" w:rsidRPr="00AF1BE0">
        <w:rPr>
          <w:rFonts w:ascii="Arial" w:hAnsi="Arial" w:cs="Arial"/>
          <w:bCs/>
          <w:sz w:val="24"/>
          <w:szCs w:val="24"/>
        </w:rPr>
        <w:t>W</w:t>
      </w:r>
      <w:proofErr w:type="spellEnd"/>
      <w:r w:rsidR="00F404E2" w:rsidRPr="00AF1BE0">
        <w:rPr>
          <w:rFonts w:ascii="Arial" w:hAnsi="Arial" w:cs="Arial"/>
          <w:bCs/>
          <w:sz w:val="24"/>
          <w:szCs w:val="24"/>
        </w:rPr>
        <w:t xml:space="preserve">                   </w:t>
      </w:r>
      <w:r w:rsidR="000E4CFF" w:rsidRPr="00AF1BE0">
        <w:rPr>
          <w:rFonts w:ascii="Arial" w:hAnsi="Arial" w:cs="Arial"/>
          <w:bCs/>
          <w:sz w:val="24"/>
          <w:szCs w:val="24"/>
        </w:rPr>
        <w:t xml:space="preserve">, (REGON </w:t>
      </w:r>
      <w:r w:rsidR="00F404E2" w:rsidRPr="00AF1BE0">
        <w:rPr>
          <w:rFonts w:ascii="Arial" w:hAnsi="Arial" w:cs="Arial"/>
          <w:bCs/>
          <w:sz w:val="24"/>
          <w:szCs w:val="24"/>
        </w:rPr>
        <w:t xml:space="preserve">                      </w:t>
      </w:r>
      <w:r w:rsidR="000E4CFF" w:rsidRPr="00AF1BE0">
        <w:rPr>
          <w:rFonts w:ascii="Arial" w:hAnsi="Arial" w:cs="Arial"/>
          <w:bCs/>
          <w:sz w:val="24"/>
          <w:szCs w:val="24"/>
        </w:rPr>
        <w:t>), co potwierdza wpis w dziale II ksiąg wieczystych prowadzonych dla nieruchomości (akta sprawy KR II R 18/22 Tom I k. 24-40).</w:t>
      </w:r>
    </w:p>
    <w:p w14:paraId="5F600BDB" w14:textId="78FBE754" w:rsidR="00AB66BC" w:rsidRPr="00AF1BE0" w:rsidRDefault="000E4CFF" w:rsidP="002B71DA">
      <w:pPr>
        <w:pStyle w:val="Bezodstpw"/>
        <w:spacing w:after="480" w:line="360" w:lineRule="auto"/>
        <w:rPr>
          <w:rFonts w:ascii="Arial" w:hAnsi="Arial" w:cs="Arial"/>
          <w:bCs/>
          <w:sz w:val="24"/>
          <w:szCs w:val="24"/>
        </w:rPr>
      </w:pPr>
      <w:r w:rsidRPr="00AF1BE0">
        <w:rPr>
          <w:rFonts w:ascii="Arial" w:hAnsi="Arial" w:cs="Arial"/>
          <w:bCs/>
          <w:sz w:val="24"/>
          <w:szCs w:val="24"/>
        </w:rPr>
        <w:t xml:space="preserve">Nieruchomość określona jako dz. ew. </w:t>
      </w:r>
      <w:r w:rsidR="00D56C8A" w:rsidRPr="00AF1BE0">
        <w:rPr>
          <w:rFonts w:ascii="Arial" w:hAnsi="Arial" w:cs="Arial"/>
          <w:bCs/>
          <w:sz w:val="24"/>
          <w:szCs w:val="24"/>
        </w:rPr>
        <w:t xml:space="preserve">nr </w:t>
      </w:r>
      <w:r w:rsidRPr="00AF1BE0">
        <w:rPr>
          <w:rFonts w:ascii="Arial" w:hAnsi="Arial" w:cs="Arial"/>
          <w:bCs/>
          <w:sz w:val="24"/>
          <w:szCs w:val="24"/>
        </w:rPr>
        <w:t xml:space="preserve">6/11 oraz </w:t>
      </w:r>
      <w:r w:rsidR="00D56C8A" w:rsidRPr="00AF1BE0">
        <w:rPr>
          <w:rFonts w:ascii="Arial" w:hAnsi="Arial" w:cs="Arial"/>
          <w:bCs/>
          <w:sz w:val="24"/>
          <w:szCs w:val="24"/>
        </w:rPr>
        <w:t xml:space="preserve">dz. ew. nr </w:t>
      </w:r>
      <w:r w:rsidRPr="00AF1BE0">
        <w:rPr>
          <w:rFonts w:ascii="Arial" w:hAnsi="Arial" w:cs="Arial"/>
          <w:bCs/>
          <w:sz w:val="24"/>
          <w:szCs w:val="24"/>
        </w:rPr>
        <w:t>6/14 z obrębu 1-07-14 znajdowały się w liniach rozgraniczających Trasy Siekierkowskiej</w:t>
      </w:r>
      <w:r w:rsidR="00524A01" w:rsidRPr="00AF1BE0">
        <w:rPr>
          <w:rFonts w:ascii="Arial" w:hAnsi="Arial" w:cs="Arial"/>
          <w:bCs/>
          <w:sz w:val="24"/>
          <w:szCs w:val="24"/>
        </w:rPr>
        <w:t xml:space="preserve"> i drogi bez nazwy</w:t>
      </w:r>
      <w:r w:rsidRPr="00AF1BE0">
        <w:rPr>
          <w:rFonts w:ascii="Arial" w:hAnsi="Arial" w:cs="Arial"/>
          <w:bCs/>
          <w:sz w:val="24"/>
          <w:szCs w:val="24"/>
        </w:rPr>
        <w:t>.</w:t>
      </w:r>
      <w:r w:rsidR="00524A01" w:rsidRPr="00AF1BE0">
        <w:rPr>
          <w:rFonts w:ascii="Arial" w:hAnsi="Arial" w:cs="Arial"/>
          <w:bCs/>
          <w:sz w:val="24"/>
          <w:szCs w:val="24"/>
        </w:rPr>
        <w:t xml:space="preserve"> </w:t>
      </w:r>
      <w:r w:rsidR="00AB66BC" w:rsidRPr="00AF1BE0">
        <w:rPr>
          <w:rFonts w:ascii="Arial" w:hAnsi="Arial" w:cs="Arial"/>
          <w:bCs/>
          <w:sz w:val="24"/>
          <w:szCs w:val="24"/>
        </w:rPr>
        <w:t>Obecnie nieruchomość określona w ewidencji gruntów jako dz. ew. nr 6/11 z obrębu 1-07-14, określona symbolem dr – drogi oraz dz. nr 6/14 z obrębu 1-07-14, określona jako dr – droga, stanowią własność m.st. Warszawy, co potwierdzają wpisy w dziale II ksiąg wieczystych prowadzonych dla nieruchomości.</w:t>
      </w:r>
    </w:p>
    <w:p w14:paraId="7AD10DFF" w14:textId="77777777" w:rsidR="000E4CFF" w:rsidRPr="00AF1BE0" w:rsidRDefault="000E4CFF" w:rsidP="00FA5AC5">
      <w:pPr>
        <w:pStyle w:val="Bezodstpw"/>
        <w:spacing w:after="480" w:line="360" w:lineRule="auto"/>
        <w:rPr>
          <w:rFonts w:ascii="Arial" w:hAnsi="Arial" w:cs="Arial"/>
          <w:bCs/>
          <w:sz w:val="24"/>
          <w:szCs w:val="24"/>
        </w:rPr>
      </w:pPr>
    </w:p>
    <w:p w14:paraId="0B322357" w14:textId="33DEEC6B" w:rsidR="000E4CFF" w:rsidRPr="00AF1BE0" w:rsidRDefault="000E4CFF"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2.</w:t>
      </w:r>
      <w:r w:rsidR="00994750" w:rsidRPr="00AF1BE0">
        <w:rPr>
          <w:rFonts w:ascii="Arial" w:hAnsi="Arial" w:cs="Arial"/>
          <w:bCs/>
          <w:sz w:val="24"/>
          <w:szCs w:val="24"/>
        </w:rPr>
        <w:t>2</w:t>
      </w:r>
      <w:r w:rsidRPr="00AF1BE0">
        <w:rPr>
          <w:rFonts w:ascii="Arial" w:hAnsi="Arial" w:cs="Arial"/>
          <w:bCs/>
          <w:sz w:val="24"/>
          <w:szCs w:val="24"/>
        </w:rPr>
        <w:t>.</w:t>
      </w:r>
      <w:r w:rsidRPr="00AF1BE0">
        <w:rPr>
          <w:rFonts w:ascii="Arial" w:hAnsi="Arial" w:cs="Arial"/>
          <w:bCs/>
          <w:sz w:val="24"/>
          <w:szCs w:val="24"/>
        </w:rPr>
        <w:tab/>
        <w:t>Objęcie gruntu nieruchomości w posiadanie przez gminę m.st. Warszawy i wniosek dekretowy</w:t>
      </w:r>
    </w:p>
    <w:p w14:paraId="1D827DE6" w14:textId="395D1A8A" w:rsidR="000E4CFF" w:rsidRPr="00AF1BE0" w:rsidRDefault="000E4CFF" w:rsidP="002B71DA">
      <w:pPr>
        <w:pStyle w:val="Bezodstpw"/>
        <w:spacing w:after="480" w:line="360" w:lineRule="auto"/>
        <w:rPr>
          <w:rFonts w:ascii="Arial" w:hAnsi="Arial" w:cs="Arial"/>
          <w:bCs/>
          <w:sz w:val="24"/>
          <w:szCs w:val="24"/>
        </w:rPr>
      </w:pPr>
      <w:r w:rsidRPr="00AF1BE0">
        <w:rPr>
          <w:rFonts w:ascii="Arial" w:hAnsi="Arial" w:cs="Arial"/>
          <w:bCs/>
          <w:sz w:val="24"/>
          <w:szCs w:val="24"/>
        </w:rPr>
        <w:t>Nieruchomość warszawska położona przy ul. Wolickiej (al. J. Becka) znajduje się na terenie objętym działaniem dekretu warszawski</w:t>
      </w:r>
      <w:r w:rsidR="00F06271" w:rsidRPr="00AF1BE0">
        <w:rPr>
          <w:rFonts w:ascii="Arial" w:hAnsi="Arial" w:cs="Arial"/>
          <w:bCs/>
          <w:sz w:val="24"/>
          <w:szCs w:val="24"/>
        </w:rPr>
        <w:t>ego</w:t>
      </w:r>
      <w:r w:rsidRPr="00AF1BE0">
        <w:rPr>
          <w:rFonts w:ascii="Arial" w:hAnsi="Arial" w:cs="Arial"/>
          <w:bCs/>
          <w:sz w:val="24"/>
          <w:szCs w:val="24"/>
        </w:rPr>
        <w:t xml:space="preserve">.  Z dniem 21 listopada 1945 r., to jest z dniem wejścia w życie dekretu warszawskiego, grunty nieruchomości warszawskich, w tym grunt przedmiotowej nieruchomości na podstawie art. 1 dekretu warszawskiego przeszły na własność Gminy m.st. Warszawy, a w 1950 r., z chwilą likwidacji gmin – na własność Skarbu Państwa. Następnie grunt przedmiotowej nieruchomości stał się własnością Dzielnicy Warszawa – Śródmieście, co potwierdził Wojewoda Warszawski decyzją nr 31888 z dnia 5 listopada 1992 r. </w:t>
      </w:r>
      <w:r w:rsidR="00336599" w:rsidRPr="00AF1BE0">
        <w:rPr>
          <w:rFonts w:ascii="Arial" w:hAnsi="Arial" w:cs="Arial"/>
          <w:bCs/>
          <w:sz w:val="24"/>
          <w:szCs w:val="24"/>
        </w:rPr>
        <w:t>N</w:t>
      </w:r>
      <w:r w:rsidRPr="00AF1BE0">
        <w:rPr>
          <w:rFonts w:ascii="Arial" w:hAnsi="Arial" w:cs="Arial"/>
          <w:bCs/>
          <w:sz w:val="24"/>
          <w:szCs w:val="24"/>
        </w:rPr>
        <w:t xml:space="preserve">atomiast zgodnie z art. 36 ust. 1 ustawy z dnia 25 marca 1994 r. o ustroju miasta stołecznego </w:t>
      </w:r>
      <w:r w:rsidR="00336599" w:rsidRPr="00AF1BE0">
        <w:rPr>
          <w:rFonts w:ascii="Arial" w:hAnsi="Arial" w:cs="Arial"/>
          <w:bCs/>
          <w:sz w:val="24"/>
          <w:szCs w:val="24"/>
        </w:rPr>
        <w:t>W</w:t>
      </w:r>
      <w:r w:rsidRPr="00AF1BE0">
        <w:rPr>
          <w:rFonts w:ascii="Arial" w:hAnsi="Arial" w:cs="Arial"/>
          <w:bCs/>
          <w:sz w:val="24"/>
          <w:szCs w:val="24"/>
        </w:rPr>
        <w:t>arszawy (Dz. U. Nr 48, poz. 195) stał się własnością Gminy Warszawa – Śródmieście. Aktualnie stanowi własność m.st. Warszawy</w:t>
      </w:r>
      <w:r w:rsidR="006E79A6" w:rsidRPr="00AF1BE0">
        <w:rPr>
          <w:rFonts w:ascii="Arial" w:hAnsi="Arial" w:cs="Arial"/>
          <w:bCs/>
          <w:sz w:val="24"/>
          <w:szCs w:val="24"/>
        </w:rPr>
        <w:t xml:space="preserve"> </w:t>
      </w:r>
      <w:r w:rsidRPr="00AF1BE0">
        <w:rPr>
          <w:rFonts w:ascii="Arial" w:hAnsi="Arial" w:cs="Arial"/>
          <w:bCs/>
          <w:sz w:val="24"/>
          <w:szCs w:val="24"/>
        </w:rPr>
        <w:t>(akta postępowania prowadzonego przed Prezydentem m.st. Warszawy, czerwony segregator k. 82).</w:t>
      </w:r>
    </w:p>
    <w:p w14:paraId="3224AA5C" w14:textId="77777777" w:rsidR="000E4CFF" w:rsidRPr="00AF1BE0" w:rsidRDefault="000E4CFF" w:rsidP="002B71DA">
      <w:pPr>
        <w:pStyle w:val="Bezodstpw"/>
        <w:spacing w:after="480" w:line="360" w:lineRule="auto"/>
        <w:rPr>
          <w:rFonts w:ascii="Arial" w:hAnsi="Arial" w:cs="Arial"/>
          <w:bCs/>
          <w:sz w:val="24"/>
          <w:szCs w:val="24"/>
        </w:rPr>
      </w:pPr>
      <w:r w:rsidRPr="00AF1BE0">
        <w:rPr>
          <w:rFonts w:ascii="Arial" w:hAnsi="Arial" w:cs="Arial"/>
          <w:bCs/>
          <w:sz w:val="24"/>
          <w:szCs w:val="24"/>
        </w:rPr>
        <w:t xml:space="preserve">Objęcie przedmiotowego gruntu w posiadanie przez gminę nastąpiło w dniu 25 listopada 1948 r. tj. z dniem ukazania się ogłoszenia w Dzienniku Urzędowym Nr 27 Rady Narodowej i Zarządu Miejskiego m.st. Warszawy. Wobec powyższego termin na złożenie wniosku dekretowego upływał z dniem 25 maja 1949 r. </w:t>
      </w:r>
    </w:p>
    <w:p w14:paraId="43FB1531" w14:textId="0FEDC8AF" w:rsidR="000E4CFF" w:rsidRPr="00AF1BE0" w:rsidRDefault="000E4CFF" w:rsidP="0040235B">
      <w:pPr>
        <w:pStyle w:val="Bezodstpw"/>
        <w:spacing w:after="480" w:line="360" w:lineRule="auto"/>
        <w:rPr>
          <w:rFonts w:ascii="Arial" w:hAnsi="Arial" w:cs="Arial"/>
          <w:bCs/>
          <w:sz w:val="24"/>
          <w:szCs w:val="24"/>
        </w:rPr>
      </w:pPr>
      <w:r w:rsidRPr="00AF1BE0">
        <w:rPr>
          <w:rFonts w:ascii="Arial" w:hAnsi="Arial" w:cs="Arial"/>
          <w:bCs/>
          <w:sz w:val="24"/>
          <w:szCs w:val="24"/>
        </w:rPr>
        <w:t xml:space="preserve">Wniosek dekretowy o przyznanie prawa własności czasowej do przedmiotowej nieruchomości został złożony w dniu 18 października 1948 r. przez dawnych właścicieli </w:t>
      </w:r>
      <w:r w:rsidR="00F404E2" w:rsidRPr="00AF1BE0">
        <w:rPr>
          <w:rFonts w:ascii="Arial" w:hAnsi="Arial" w:cs="Arial"/>
          <w:bCs/>
          <w:sz w:val="24"/>
          <w:szCs w:val="24"/>
        </w:rPr>
        <w:t>–</w:t>
      </w:r>
      <w:r w:rsidRPr="00AF1BE0">
        <w:rPr>
          <w:rFonts w:ascii="Arial" w:hAnsi="Arial" w:cs="Arial"/>
          <w:bCs/>
          <w:sz w:val="24"/>
          <w:szCs w:val="24"/>
        </w:rPr>
        <w:t xml:space="preserve"> J</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A</w:t>
      </w:r>
      <w:r w:rsidR="00F404E2" w:rsidRPr="00AF1BE0">
        <w:rPr>
          <w:rFonts w:ascii="Arial" w:hAnsi="Arial" w:cs="Arial"/>
          <w:bCs/>
          <w:sz w:val="24"/>
          <w:szCs w:val="24"/>
        </w:rPr>
        <w:t xml:space="preserve">            </w:t>
      </w:r>
      <w:r w:rsidRPr="00AF1BE0">
        <w:rPr>
          <w:rFonts w:ascii="Arial" w:hAnsi="Arial" w:cs="Arial"/>
          <w:bCs/>
          <w:sz w:val="24"/>
          <w:szCs w:val="24"/>
        </w:rPr>
        <w:t xml:space="preserve"> 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U</w:t>
      </w:r>
      <w:r w:rsidR="00F404E2" w:rsidRPr="00AF1BE0">
        <w:rPr>
          <w:rFonts w:ascii="Arial" w:hAnsi="Arial" w:cs="Arial"/>
          <w:bCs/>
          <w:sz w:val="24"/>
          <w:szCs w:val="24"/>
        </w:rPr>
        <w:t xml:space="preserve">            </w:t>
      </w:r>
      <w:r w:rsidRPr="00AF1BE0">
        <w:rPr>
          <w:rFonts w:ascii="Arial" w:hAnsi="Arial" w:cs="Arial"/>
          <w:bCs/>
          <w:sz w:val="24"/>
          <w:szCs w:val="24"/>
        </w:rPr>
        <w:t>,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oraz M</w:t>
      </w:r>
      <w:r w:rsidR="00F404E2" w:rsidRPr="00AF1BE0">
        <w:rPr>
          <w:rFonts w:ascii="Arial" w:hAnsi="Arial" w:cs="Arial"/>
          <w:bCs/>
          <w:sz w:val="24"/>
          <w:szCs w:val="24"/>
        </w:rPr>
        <w:t xml:space="preserve">      </w:t>
      </w:r>
      <w:r w:rsidRPr="00AF1BE0">
        <w:rPr>
          <w:rFonts w:ascii="Arial" w:hAnsi="Arial" w:cs="Arial"/>
          <w:bCs/>
          <w:sz w:val="24"/>
          <w:szCs w:val="24"/>
        </w:rPr>
        <w:t xml:space="preserve"> T</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z zachowaniem terminu (akta postępowania prowadzonego przed Prezydentem m.st. Warszawy, czerwony segregator k. 13). </w:t>
      </w:r>
    </w:p>
    <w:p w14:paraId="7A039D3C" w14:textId="0A20A2E9" w:rsidR="00994750" w:rsidRPr="00AF1BE0" w:rsidRDefault="00994750"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2.3. Dawni właściciele hipoteczni nieruchomości i ich następcy prawni </w:t>
      </w:r>
    </w:p>
    <w:p w14:paraId="77B3FC22" w14:textId="47FCA7B8" w:rsidR="00994750" w:rsidRPr="00AF1BE0" w:rsidRDefault="00994750" w:rsidP="0040235B">
      <w:pPr>
        <w:pStyle w:val="Bezodstpw"/>
        <w:spacing w:after="480" w:line="360" w:lineRule="auto"/>
        <w:rPr>
          <w:rFonts w:ascii="Arial" w:hAnsi="Arial" w:cs="Arial"/>
          <w:bCs/>
          <w:sz w:val="24"/>
          <w:szCs w:val="24"/>
        </w:rPr>
      </w:pPr>
      <w:r w:rsidRPr="00AF1BE0">
        <w:rPr>
          <w:rFonts w:ascii="Arial" w:hAnsi="Arial" w:cs="Arial"/>
          <w:bCs/>
          <w:sz w:val="24"/>
          <w:szCs w:val="24"/>
        </w:rPr>
        <w:t>Komisja ustaliła, że właścicielem dawnej nieruchomości hipotecznej byli: 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M</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co do 1/8 części, 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xml:space="preserve"> co do 1/8 części, A</w:t>
      </w:r>
      <w:r w:rsidR="00F404E2" w:rsidRPr="00AF1BE0">
        <w:rPr>
          <w:rFonts w:ascii="Arial" w:hAnsi="Arial" w:cs="Arial"/>
          <w:bCs/>
          <w:sz w:val="24"/>
          <w:szCs w:val="24"/>
        </w:rPr>
        <w:t xml:space="preserve">         </w:t>
      </w:r>
      <w:r w:rsidRPr="00AF1BE0">
        <w:rPr>
          <w:rFonts w:ascii="Arial" w:hAnsi="Arial" w:cs="Arial"/>
          <w:bCs/>
          <w:sz w:val="24"/>
          <w:szCs w:val="24"/>
        </w:rPr>
        <w:t xml:space="preserve"> 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U</w:t>
      </w:r>
      <w:r w:rsidR="00F404E2" w:rsidRPr="00AF1BE0">
        <w:rPr>
          <w:rFonts w:ascii="Arial" w:hAnsi="Arial" w:cs="Arial"/>
          <w:bCs/>
          <w:sz w:val="24"/>
          <w:szCs w:val="24"/>
        </w:rPr>
        <w:t xml:space="preserve">         </w:t>
      </w:r>
      <w:r w:rsidRPr="00AF1BE0">
        <w:rPr>
          <w:rFonts w:ascii="Arial" w:hAnsi="Arial" w:cs="Arial"/>
          <w:bCs/>
          <w:sz w:val="24"/>
          <w:szCs w:val="24"/>
        </w:rPr>
        <w:t xml:space="preserve"> co do 1/8 części,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xml:space="preserve"> co do 1/8 części oraz </w:t>
      </w:r>
      <w:r w:rsidRPr="00AF1BE0">
        <w:rPr>
          <w:rFonts w:ascii="Arial" w:hAnsi="Arial" w:cs="Arial"/>
          <w:bCs/>
          <w:sz w:val="24"/>
          <w:szCs w:val="24"/>
        </w:rPr>
        <w:lastRenderedPageBreak/>
        <w:t>M</w:t>
      </w:r>
      <w:r w:rsidR="00F404E2" w:rsidRPr="00AF1BE0">
        <w:rPr>
          <w:rFonts w:ascii="Arial" w:hAnsi="Arial" w:cs="Arial"/>
          <w:bCs/>
          <w:sz w:val="24"/>
          <w:szCs w:val="24"/>
        </w:rPr>
        <w:t xml:space="preserve">       </w:t>
      </w:r>
      <w:r w:rsidRPr="00AF1BE0">
        <w:rPr>
          <w:rFonts w:ascii="Arial" w:hAnsi="Arial" w:cs="Arial"/>
          <w:bCs/>
          <w:sz w:val="24"/>
          <w:szCs w:val="24"/>
        </w:rPr>
        <w:t>T</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co </w:t>
      </w:r>
      <w:r w:rsidR="005D760A" w:rsidRPr="00AF1BE0">
        <w:rPr>
          <w:rFonts w:ascii="Arial" w:hAnsi="Arial" w:cs="Arial"/>
          <w:bCs/>
          <w:sz w:val="24"/>
          <w:szCs w:val="24"/>
        </w:rPr>
        <w:t xml:space="preserve">do </w:t>
      </w:r>
      <w:r w:rsidRPr="00AF1BE0">
        <w:rPr>
          <w:rFonts w:ascii="Arial" w:hAnsi="Arial" w:cs="Arial"/>
          <w:bCs/>
          <w:sz w:val="24"/>
          <w:szCs w:val="24"/>
        </w:rPr>
        <w:t>4/8 części nieruchomości (akta postępowania przed Prezydentem m.st. Warszawy – czerwony segregator k. 1).</w:t>
      </w:r>
    </w:p>
    <w:p w14:paraId="4EDC8F93" w14:textId="7635A5A5"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M</w:t>
      </w:r>
      <w:r w:rsidR="00F404E2" w:rsidRPr="00AF1BE0">
        <w:rPr>
          <w:rFonts w:ascii="Arial" w:hAnsi="Arial" w:cs="Arial"/>
          <w:bCs/>
          <w:sz w:val="24"/>
          <w:szCs w:val="24"/>
        </w:rPr>
        <w:t xml:space="preserve">      </w:t>
      </w:r>
      <w:r w:rsidRPr="00AF1BE0">
        <w:rPr>
          <w:rFonts w:ascii="Arial" w:hAnsi="Arial" w:cs="Arial"/>
          <w:bCs/>
          <w:sz w:val="24"/>
          <w:szCs w:val="24"/>
        </w:rPr>
        <w:t xml:space="preserve"> T</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 xml:space="preserve"> zmarła 8</w:t>
      </w:r>
      <w:r w:rsidR="002E3796" w:rsidRPr="00AF1BE0">
        <w:rPr>
          <w:rFonts w:ascii="Arial" w:hAnsi="Arial" w:cs="Arial"/>
          <w:bCs/>
          <w:sz w:val="24"/>
          <w:szCs w:val="24"/>
        </w:rPr>
        <w:t xml:space="preserve"> kwietnia </w:t>
      </w:r>
      <w:r w:rsidRPr="00AF1BE0">
        <w:rPr>
          <w:rFonts w:ascii="Arial" w:hAnsi="Arial" w:cs="Arial"/>
          <w:bCs/>
          <w:sz w:val="24"/>
          <w:szCs w:val="24"/>
        </w:rPr>
        <w:t>1971 r. Spadek po niej nabyli: 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M</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A</w:t>
      </w:r>
      <w:r w:rsidR="00F404E2" w:rsidRPr="00AF1BE0">
        <w:rPr>
          <w:rFonts w:ascii="Arial" w:hAnsi="Arial" w:cs="Arial"/>
          <w:bCs/>
          <w:sz w:val="24"/>
          <w:szCs w:val="24"/>
        </w:rPr>
        <w:t xml:space="preserve">         </w:t>
      </w:r>
      <w:r w:rsidRPr="00AF1BE0">
        <w:rPr>
          <w:rFonts w:ascii="Arial" w:hAnsi="Arial" w:cs="Arial"/>
          <w:bCs/>
          <w:sz w:val="24"/>
          <w:szCs w:val="24"/>
        </w:rPr>
        <w:t>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U</w:t>
      </w:r>
      <w:r w:rsidR="00F404E2" w:rsidRPr="00AF1BE0">
        <w:rPr>
          <w:rFonts w:ascii="Arial" w:hAnsi="Arial" w:cs="Arial"/>
          <w:bCs/>
          <w:sz w:val="24"/>
          <w:szCs w:val="24"/>
        </w:rPr>
        <w:t xml:space="preserve">         </w:t>
      </w:r>
      <w:r w:rsidRPr="00AF1BE0">
        <w:rPr>
          <w:rFonts w:ascii="Arial" w:hAnsi="Arial" w:cs="Arial"/>
          <w:bCs/>
          <w:sz w:val="24"/>
          <w:szCs w:val="24"/>
        </w:rPr>
        <w:t>, 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xml:space="preserve"> – po ¼ części każde z nich (postanowienie Sądu Rejonowego dla Warszawy Mokotowa w Warszawie z 2</w:t>
      </w:r>
      <w:r w:rsidR="00392856" w:rsidRPr="00AF1BE0">
        <w:rPr>
          <w:rFonts w:ascii="Arial" w:hAnsi="Arial" w:cs="Arial"/>
          <w:bCs/>
          <w:sz w:val="24"/>
          <w:szCs w:val="24"/>
        </w:rPr>
        <w:t xml:space="preserve"> września </w:t>
      </w:r>
      <w:r w:rsidRPr="00AF1BE0">
        <w:rPr>
          <w:rFonts w:ascii="Arial" w:hAnsi="Arial" w:cs="Arial"/>
          <w:bCs/>
          <w:sz w:val="24"/>
          <w:szCs w:val="24"/>
        </w:rPr>
        <w:t xml:space="preserve">2004 r., sygn.  akt 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188/04).</w:t>
      </w:r>
    </w:p>
    <w:p w14:paraId="7E7CD18A" w14:textId="601F6B08"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A</w:t>
      </w:r>
      <w:r w:rsidR="00F404E2" w:rsidRPr="00AF1BE0">
        <w:rPr>
          <w:rFonts w:ascii="Arial" w:hAnsi="Arial" w:cs="Arial"/>
          <w:bCs/>
          <w:sz w:val="24"/>
          <w:szCs w:val="24"/>
        </w:rPr>
        <w:t xml:space="preserve">    </w:t>
      </w:r>
      <w:r w:rsidRPr="00AF1BE0">
        <w:rPr>
          <w:rFonts w:ascii="Arial" w:hAnsi="Arial" w:cs="Arial"/>
          <w:bCs/>
          <w:sz w:val="24"/>
          <w:szCs w:val="24"/>
        </w:rPr>
        <w:t xml:space="preserve"> 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U</w:t>
      </w:r>
      <w:r w:rsidR="00F404E2" w:rsidRPr="00AF1BE0">
        <w:rPr>
          <w:rFonts w:ascii="Arial" w:hAnsi="Arial" w:cs="Arial"/>
          <w:bCs/>
          <w:sz w:val="24"/>
          <w:szCs w:val="24"/>
        </w:rPr>
        <w:t xml:space="preserve">        </w:t>
      </w:r>
      <w:r w:rsidRPr="00AF1BE0">
        <w:rPr>
          <w:rFonts w:ascii="Arial" w:hAnsi="Arial" w:cs="Arial"/>
          <w:bCs/>
          <w:sz w:val="24"/>
          <w:szCs w:val="24"/>
        </w:rPr>
        <w:t xml:space="preserve"> zmarła 21</w:t>
      </w:r>
      <w:r w:rsidR="002E3796" w:rsidRPr="00AF1BE0">
        <w:rPr>
          <w:rFonts w:ascii="Arial" w:hAnsi="Arial" w:cs="Arial"/>
          <w:bCs/>
          <w:sz w:val="24"/>
          <w:szCs w:val="24"/>
        </w:rPr>
        <w:t xml:space="preserve"> listopada </w:t>
      </w:r>
      <w:r w:rsidRPr="00AF1BE0">
        <w:rPr>
          <w:rFonts w:ascii="Arial" w:hAnsi="Arial" w:cs="Arial"/>
          <w:bCs/>
          <w:sz w:val="24"/>
          <w:szCs w:val="24"/>
        </w:rPr>
        <w:t>1983 r. Spadek po niej nabyli: A</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E</w:t>
      </w:r>
      <w:r w:rsidR="00F404E2" w:rsidRPr="00AF1BE0">
        <w:rPr>
          <w:rFonts w:ascii="Arial" w:hAnsi="Arial" w:cs="Arial"/>
          <w:bCs/>
          <w:sz w:val="24"/>
          <w:szCs w:val="24"/>
        </w:rPr>
        <w:t xml:space="preserve">    </w:t>
      </w:r>
      <w:r w:rsidRPr="00AF1BE0">
        <w:rPr>
          <w:rFonts w:ascii="Arial" w:hAnsi="Arial" w:cs="Arial"/>
          <w:bCs/>
          <w:sz w:val="24"/>
          <w:szCs w:val="24"/>
        </w:rPr>
        <w:t>, J</w:t>
      </w:r>
      <w:r w:rsidR="00F404E2" w:rsidRPr="00AF1BE0">
        <w:rPr>
          <w:rFonts w:ascii="Arial" w:hAnsi="Arial" w:cs="Arial"/>
          <w:bCs/>
          <w:sz w:val="24"/>
          <w:szCs w:val="24"/>
        </w:rPr>
        <w:t xml:space="preserve">       </w:t>
      </w:r>
      <w:r w:rsidRPr="00AF1BE0">
        <w:rPr>
          <w:rFonts w:ascii="Arial" w:hAnsi="Arial" w:cs="Arial"/>
          <w:bCs/>
          <w:sz w:val="24"/>
          <w:szCs w:val="24"/>
        </w:rPr>
        <w:t>M</w:t>
      </w:r>
      <w:r w:rsidR="00F404E2" w:rsidRPr="00AF1BE0">
        <w:rPr>
          <w:rFonts w:ascii="Arial" w:hAnsi="Arial" w:cs="Arial"/>
          <w:bCs/>
          <w:sz w:val="24"/>
          <w:szCs w:val="24"/>
        </w:rPr>
        <w:t xml:space="preserve">       </w:t>
      </w:r>
      <w:r w:rsidRPr="00AF1BE0">
        <w:rPr>
          <w:rFonts w:ascii="Arial" w:hAnsi="Arial" w:cs="Arial"/>
          <w:bCs/>
          <w:sz w:val="24"/>
          <w:szCs w:val="24"/>
        </w:rPr>
        <w:t>U</w:t>
      </w:r>
      <w:r w:rsidR="00F404E2" w:rsidRPr="00AF1BE0">
        <w:rPr>
          <w:rFonts w:ascii="Arial" w:hAnsi="Arial" w:cs="Arial"/>
          <w:bCs/>
          <w:sz w:val="24"/>
          <w:szCs w:val="24"/>
        </w:rPr>
        <w:t xml:space="preserve">        </w:t>
      </w:r>
      <w:r w:rsidRPr="00AF1BE0">
        <w:rPr>
          <w:rFonts w:ascii="Arial" w:hAnsi="Arial" w:cs="Arial"/>
          <w:bCs/>
          <w:sz w:val="24"/>
          <w:szCs w:val="24"/>
        </w:rPr>
        <w:t xml:space="preserve"> – po ½ części każde z nich (postanowienie Sądu Rejonowego dla Warszawy - Mokotowa w Warszawie z 2</w:t>
      </w:r>
      <w:r w:rsidR="00022B97" w:rsidRPr="00AF1BE0">
        <w:rPr>
          <w:rFonts w:ascii="Arial" w:hAnsi="Arial" w:cs="Arial"/>
          <w:bCs/>
          <w:sz w:val="24"/>
          <w:szCs w:val="24"/>
        </w:rPr>
        <w:t xml:space="preserve"> września </w:t>
      </w:r>
      <w:r w:rsidRPr="00AF1BE0">
        <w:rPr>
          <w:rFonts w:ascii="Arial" w:hAnsi="Arial" w:cs="Arial"/>
          <w:bCs/>
          <w:sz w:val="24"/>
          <w:szCs w:val="24"/>
        </w:rPr>
        <w:t xml:space="preserve">2004 r., sygn.  akt 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188/04).</w:t>
      </w:r>
    </w:p>
    <w:p w14:paraId="157FA4DB" w14:textId="1C3DE843"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zmarł 17</w:t>
      </w:r>
      <w:r w:rsidR="002E3796" w:rsidRPr="00AF1BE0">
        <w:rPr>
          <w:rFonts w:ascii="Arial" w:hAnsi="Arial" w:cs="Arial"/>
          <w:bCs/>
          <w:sz w:val="24"/>
          <w:szCs w:val="24"/>
        </w:rPr>
        <w:t xml:space="preserve"> marca </w:t>
      </w:r>
      <w:r w:rsidRPr="00AF1BE0">
        <w:rPr>
          <w:rFonts w:ascii="Arial" w:hAnsi="Arial" w:cs="Arial"/>
          <w:bCs/>
          <w:sz w:val="24"/>
          <w:szCs w:val="24"/>
        </w:rPr>
        <w:t>1986. Spadek po nim nabyły: A</w:t>
      </w:r>
      <w:r w:rsidR="00F404E2" w:rsidRPr="00AF1BE0">
        <w:rPr>
          <w:rFonts w:ascii="Arial" w:hAnsi="Arial" w:cs="Arial"/>
          <w:bCs/>
          <w:sz w:val="24"/>
          <w:szCs w:val="24"/>
        </w:rPr>
        <w:t xml:space="preserve">         </w:t>
      </w:r>
      <w:r w:rsidRPr="00AF1BE0">
        <w:rPr>
          <w:rFonts w:ascii="Arial" w:hAnsi="Arial" w:cs="Arial"/>
          <w:bCs/>
          <w:sz w:val="24"/>
          <w:szCs w:val="24"/>
        </w:rPr>
        <w:t xml:space="preserve"> Z</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B</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po 1/3 części każda z nich (postanowienie Sądu Rejonowego dla m.st. Warszawy z 12</w:t>
      </w:r>
      <w:r w:rsidR="00533EA7" w:rsidRPr="00AF1BE0">
        <w:rPr>
          <w:rFonts w:ascii="Arial" w:hAnsi="Arial" w:cs="Arial"/>
          <w:bCs/>
          <w:sz w:val="24"/>
          <w:szCs w:val="24"/>
        </w:rPr>
        <w:t xml:space="preserve"> czerwca </w:t>
      </w:r>
      <w:r w:rsidRPr="00AF1BE0">
        <w:rPr>
          <w:rFonts w:ascii="Arial" w:hAnsi="Arial" w:cs="Arial"/>
          <w:bCs/>
          <w:sz w:val="24"/>
          <w:szCs w:val="24"/>
        </w:rPr>
        <w:t xml:space="preserve">1986, sygn. akt II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438/86).</w:t>
      </w:r>
    </w:p>
    <w:p w14:paraId="5CE413A3" w14:textId="731A6797"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zmarł 16</w:t>
      </w:r>
      <w:r w:rsidR="002E3796" w:rsidRPr="00AF1BE0">
        <w:rPr>
          <w:rFonts w:ascii="Arial" w:hAnsi="Arial" w:cs="Arial"/>
          <w:bCs/>
          <w:sz w:val="24"/>
          <w:szCs w:val="24"/>
        </w:rPr>
        <w:t xml:space="preserve"> grudnia </w:t>
      </w:r>
      <w:r w:rsidRPr="00AF1BE0">
        <w:rPr>
          <w:rFonts w:ascii="Arial" w:hAnsi="Arial" w:cs="Arial"/>
          <w:bCs/>
          <w:sz w:val="24"/>
          <w:szCs w:val="24"/>
        </w:rPr>
        <w:t>2000 r. Spadek po nim na podstawie ustawy nabyła żona J</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(postanowienie Sądu Rejonowego dla Warszawy Mokotowa z 24</w:t>
      </w:r>
      <w:r w:rsidR="002D5D14" w:rsidRPr="00AF1BE0">
        <w:rPr>
          <w:rFonts w:ascii="Arial" w:hAnsi="Arial" w:cs="Arial"/>
          <w:bCs/>
          <w:sz w:val="24"/>
          <w:szCs w:val="24"/>
        </w:rPr>
        <w:t xml:space="preserve"> listopada </w:t>
      </w:r>
      <w:r w:rsidRPr="00AF1BE0">
        <w:rPr>
          <w:rFonts w:ascii="Arial" w:hAnsi="Arial" w:cs="Arial"/>
          <w:bCs/>
          <w:sz w:val="24"/>
          <w:szCs w:val="24"/>
        </w:rPr>
        <w:t xml:space="preserve">2005 r.,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62/05).</w:t>
      </w:r>
    </w:p>
    <w:p w14:paraId="34D24941" w14:textId="15C2DE1E"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K</w:t>
      </w:r>
      <w:proofErr w:type="spellEnd"/>
      <w:r w:rsidR="00F404E2" w:rsidRPr="00AF1BE0">
        <w:rPr>
          <w:rFonts w:ascii="Arial" w:hAnsi="Arial" w:cs="Arial"/>
          <w:bCs/>
          <w:sz w:val="24"/>
          <w:szCs w:val="24"/>
        </w:rPr>
        <w:t xml:space="preserve">        </w:t>
      </w:r>
      <w:r w:rsidRPr="00AF1BE0">
        <w:rPr>
          <w:rFonts w:ascii="Arial" w:hAnsi="Arial" w:cs="Arial"/>
          <w:bCs/>
          <w:sz w:val="24"/>
          <w:szCs w:val="24"/>
        </w:rPr>
        <w:t xml:space="preserve"> zmarła 22</w:t>
      </w:r>
      <w:r w:rsidR="002E3796" w:rsidRPr="00AF1BE0">
        <w:rPr>
          <w:rFonts w:ascii="Arial" w:hAnsi="Arial" w:cs="Arial"/>
          <w:bCs/>
          <w:sz w:val="24"/>
          <w:szCs w:val="24"/>
        </w:rPr>
        <w:t xml:space="preserve"> września </w:t>
      </w:r>
      <w:r w:rsidRPr="00AF1BE0">
        <w:rPr>
          <w:rFonts w:ascii="Arial" w:hAnsi="Arial" w:cs="Arial"/>
          <w:bCs/>
          <w:sz w:val="24"/>
          <w:szCs w:val="24"/>
        </w:rPr>
        <w:t>2001 r. Spadek po niej na podstawie testamentu nabył syn A</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(postanowienie Sądu Rejonowego dla Warszawy - Mokotowa z 24</w:t>
      </w:r>
      <w:r w:rsidR="00063682" w:rsidRPr="00AF1BE0">
        <w:rPr>
          <w:rFonts w:ascii="Arial" w:hAnsi="Arial" w:cs="Arial"/>
          <w:bCs/>
          <w:sz w:val="24"/>
          <w:szCs w:val="24"/>
        </w:rPr>
        <w:t xml:space="preserve"> listopada </w:t>
      </w:r>
      <w:r w:rsidRPr="00AF1BE0">
        <w:rPr>
          <w:rFonts w:ascii="Arial" w:hAnsi="Arial" w:cs="Arial"/>
          <w:bCs/>
          <w:sz w:val="24"/>
          <w:szCs w:val="24"/>
        </w:rPr>
        <w:t xml:space="preserve">2005 r.,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62/05).</w:t>
      </w:r>
    </w:p>
    <w:p w14:paraId="025111D1" w14:textId="39D5DAB7"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A</w:t>
      </w:r>
      <w:r w:rsidR="00F404E2" w:rsidRPr="00AF1BE0">
        <w:rPr>
          <w:rFonts w:ascii="Arial" w:hAnsi="Arial" w:cs="Arial"/>
          <w:bCs/>
          <w:sz w:val="24"/>
          <w:szCs w:val="24"/>
        </w:rPr>
        <w:t xml:space="preserve">         </w:t>
      </w:r>
      <w:r w:rsidRPr="00AF1BE0">
        <w:rPr>
          <w:rFonts w:ascii="Arial" w:hAnsi="Arial" w:cs="Arial"/>
          <w:bCs/>
          <w:sz w:val="24"/>
          <w:szCs w:val="24"/>
        </w:rPr>
        <w:t xml:space="preserve"> Z</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 xml:space="preserve"> zmarła 20</w:t>
      </w:r>
      <w:r w:rsidR="002E3796" w:rsidRPr="00AF1BE0">
        <w:rPr>
          <w:rFonts w:ascii="Arial" w:hAnsi="Arial" w:cs="Arial"/>
          <w:bCs/>
          <w:sz w:val="24"/>
          <w:szCs w:val="24"/>
        </w:rPr>
        <w:t xml:space="preserve"> kwietnia </w:t>
      </w:r>
      <w:r w:rsidRPr="00AF1BE0">
        <w:rPr>
          <w:rFonts w:ascii="Arial" w:hAnsi="Arial" w:cs="Arial"/>
          <w:bCs/>
          <w:sz w:val="24"/>
          <w:szCs w:val="24"/>
        </w:rPr>
        <w:t>1987 r. Spadek po niej nabyły: B</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K</w:t>
      </w:r>
      <w:r w:rsidR="00F404E2" w:rsidRPr="00AF1BE0">
        <w:rPr>
          <w:rFonts w:ascii="Arial" w:hAnsi="Arial" w:cs="Arial"/>
          <w:bCs/>
          <w:sz w:val="24"/>
          <w:szCs w:val="24"/>
        </w:rPr>
        <w:t xml:space="preserve">           </w:t>
      </w:r>
      <w:r w:rsidRPr="00AF1BE0">
        <w:rPr>
          <w:rFonts w:ascii="Arial" w:hAnsi="Arial" w:cs="Arial"/>
          <w:bCs/>
          <w:sz w:val="24"/>
          <w:szCs w:val="24"/>
        </w:rPr>
        <w:t xml:space="preserve"> i J</w:t>
      </w:r>
      <w:r w:rsidR="00F404E2" w:rsidRPr="00AF1BE0">
        <w:rPr>
          <w:rFonts w:ascii="Arial" w:hAnsi="Arial" w:cs="Arial"/>
          <w:bCs/>
          <w:sz w:val="24"/>
          <w:szCs w:val="24"/>
        </w:rPr>
        <w:t xml:space="preserve">        </w:t>
      </w:r>
      <w:r w:rsidRPr="00AF1BE0">
        <w:rPr>
          <w:rFonts w:ascii="Arial" w:hAnsi="Arial" w:cs="Arial"/>
          <w:bCs/>
          <w:sz w:val="24"/>
          <w:szCs w:val="24"/>
        </w:rPr>
        <w:t xml:space="preserve"> M</w:t>
      </w:r>
      <w:r w:rsidR="00F404E2" w:rsidRPr="00AF1BE0">
        <w:rPr>
          <w:rFonts w:ascii="Arial" w:hAnsi="Arial" w:cs="Arial"/>
          <w:bCs/>
          <w:sz w:val="24"/>
          <w:szCs w:val="24"/>
        </w:rPr>
        <w:t xml:space="preserve">        </w:t>
      </w:r>
      <w:r w:rsidRPr="00AF1BE0">
        <w:rPr>
          <w:rFonts w:ascii="Arial" w:hAnsi="Arial" w:cs="Arial"/>
          <w:bCs/>
          <w:sz w:val="24"/>
          <w:szCs w:val="24"/>
        </w:rPr>
        <w:t xml:space="preserve"> K</w:t>
      </w:r>
      <w:r w:rsidR="00F404E2" w:rsidRPr="00AF1BE0">
        <w:rPr>
          <w:rFonts w:ascii="Arial" w:hAnsi="Arial" w:cs="Arial"/>
          <w:bCs/>
          <w:sz w:val="24"/>
          <w:szCs w:val="24"/>
        </w:rPr>
        <w:t xml:space="preserve">         </w:t>
      </w:r>
      <w:r w:rsidRPr="00AF1BE0">
        <w:rPr>
          <w:rFonts w:ascii="Arial" w:hAnsi="Arial" w:cs="Arial"/>
          <w:bCs/>
          <w:sz w:val="24"/>
          <w:szCs w:val="24"/>
        </w:rPr>
        <w:t xml:space="preserve"> - po ½ części każda z nich (postanowienie Sądu Rejonowego dla m.st. Warszawy z 2</w:t>
      </w:r>
      <w:r w:rsidR="002B6019" w:rsidRPr="00AF1BE0">
        <w:rPr>
          <w:rFonts w:ascii="Arial" w:hAnsi="Arial" w:cs="Arial"/>
          <w:bCs/>
          <w:sz w:val="24"/>
          <w:szCs w:val="24"/>
        </w:rPr>
        <w:t xml:space="preserve"> lipca </w:t>
      </w:r>
      <w:r w:rsidRPr="00AF1BE0">
        <w:rPr>
          <w:rFonts w:ascii="Arial" w:hAnsi="Arial" w:cs="Arial"/>
          <w:bCs/>
          <w:sz w:val="24"/>
          <w:szCs w:val="24"/>
        </w:rPr>
        <w:t xml:space="preserve">1987 r., sygn.  akt II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656/87).</w:t>
      </w:r>
    </w:p>
    <w:p w14:paraId="7B25322C" w14:textId="7DB423CF"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J</w:t>
      </w:r>
      <w:r w:rsidR="00BF09F2" w:rsidRPr="00AF1BE0">
        <w:rPr>
          <w:rFonts w:ascii="Arial" w:hAnsi="Arial" w:cs="Arial"/>
          <w:bCs/>
          <w:sz w:val="24"/>
          <w:szCs w:val="24"/>
        </w:rPr>
        <w:t xml:space="preserve">        </w:t>
      </w:r>
      <w:r w:rsidRPr="00AF1BE0">
        <w:rPr>
          <w:rFonts w:ascii="Arial" w:hAnsi="Arial" w:cs="Arial"/>
          <w:bCs/>
          <w:sz w:val="24"/>
          <w:szCs w:val="24"/>
        </w:rPr>
        <w:t>M</w:t>
      </w:r>
      <w:r w:rsidR="00BF09F2" w:rsidRPr="00AF1BE0">
        <w:rPr>
          <w:rFonts w:ascii="Arial" w:hAnsi="Arial" w:cs="Arial"/>
          <w:bCs/>
          <w:sz w:val="24"/>
          <w:szCs w:val="24"/>
        </w:rPr>
        <w:t xml:space="preserve">        </w:t>
      </w:r>
      <w:r w:rsidRPr="00AF1BE0">
        <w:rPr>
          <w:rFonts w:ascii="Arial" w:hAnsi="Arial" w:cs="Arial"/>
          <w:bCs/>
          <w:sz w:val="24"/>
          <w:szCs w:val="24"/>
        </w:rPr>
        <w:t xml:space="preserve"> U</w:t>
      </w:r>
      <w:r w:rsidR="00BF09F2" w:rsidRPr="00AF1BE0">
        <w:rPr>
          <w:rFonts w:ascii="Arial" w:hAnsi="Arial" w:cs="Arial"/>
          <w:bCs/>
          <w:sz w:val="24"/>
          <w:szCs w:val="24"/>
        </w:rPr>
        <w:t xml:space="preserve">          </w:t>
      </w:r>
      <w:r w:rsidRPr="00AF1BE0">
        <w:rPr>
          <w:rFonts w:ascii="Arial" w:hAnsi="Arial" w:cs="Arial"/>
          <w:bCs/>
          <w:sz w:val="24"/>
          <w:szCs w:val="24"/>
        </w:rPr>
        <w:t xml:space="preserve"> zmarł 19</w:t>
      </w:r>
      <w:r w:rsidR="002E3796" w:rsidRPr="00AF1BE0">
        <w:rPr>
          <w:rFonts w:ascii="Arial" w:hAnsi="Arial" w:cs="Arial"/>
          <w:bCs/>
          <w:sz w:val="24"/>
          <w:szCs w:val="24"/>
        </w:rPr>
        <w:t xml:space="preserve"> lipca </w:t>
      </w:r>
      <w:r w:rsidRPr="00AF1BE0">
        <w:rPr>
          <w:rFonts w:ascii="Arial" w:hAnsi="Arial" w:cs="Arial"/>
          <w:bCs/>
          <w:sz w:val="24"/>
          <w:szCs w:val="24"/>
        </w:rPr>
        <w:t>2010 r. Spadek po nim, w zakresie nieruchomości położonych na terenie Rzeczpospolitej Polskiej, na podstawie testamentu nabyła żona W</w:t>
      </w:r>
      <w:r w:rsidR="00BF09F2" w:rsidRPr="00AF1BE0">
        <w:rPr>
          <w:rFonts w:ascii="Arial" w:hAnsi="Arial" w:cs="Arial"/>
          <w:bCs/>
          <w:sz w:val="24"/>
          <w:szCs w:val="24"/>
        </w:rPr>
        <w:t xml:space="preserve">          </w:t>
      </w:r>
      <w:r w:rsidRPr="00AF1BE0">
        <w:rPr>
          <w:rFonts w:ascii="Arial" w:hAnsi="Arial" w:cs="Arial"/>
          <w:bCs/>
          <w:sz w:val="24"/>
          <w:szCs w:val="24"/>
        </w:rPr>
        <w:t>U</w:t>
      </w:r>
      <w:r w:rsidR="00BF09F2" w:rsidRPr="00AF1BE0">
        <w:rPr>
          <w:rFonts w:ascii="Arial" w:hAnsi="Arial" w:cs="Arial"/>
          <w:bCs/>
          <w:sz w:val="24"/>
          <w:szCs w:val="24"/>
        </w:rPr>
        <w:t xml:space="preserve">             </w:t>
      </w:r>
      <w:r w:rsidRPr="00AF1BE0">
        <w:rPr>
          <w:rFonts w:ascii="Arial" w:hAnsi="Arial" w:cs="Arial"/>
          <w:bCs/>
          <w:sz w:val="24"/>
          <w:szCs w:val="24"/>
        </w:rPr>
        <w:t xml:space="preserve"> (postanowienie Sądu Rejonowego dla </w:t>
      </w:r>
      <w:r w:rsidRPr="00AF1BE0">
        <w:rPr>
          <w:rFonts w:ascii="Arial" w:hAnsi="Arial" w:cs="Arial"/>
          <w:bCs/>
          <w:sz w:val="24"/>
          <w:szCs w:val="24"/>
        </w:rPr>
        <w:lastRenderedPageBreak/>
        <w:t>Warszawy – Mokotowa w Warszawie z dnia 15</w:t>
      </w:r>
      <w:r w:rsidR="002B6019" w:rsidRPr="00AF1BE0">
        <w:rPr>
          <w:rFonts w:ascii="Arial" w:hAnsi="Arial" w:cs="Arial"/>
          <w:bCs/>
          <w:sz w:val="24"/>
          <w:szCs w:val="24"/>
        </w:rPr>
        <w:t xml:space="preserve"> kwietnia </w:t>
      </w:r>
      <w:r w:rsidRPr="00AF1BE0">
        <w:rPr>
          <w:rFonts w:ascii="Arial" w:hAnsi="Arial" w:cs="Arial"/>
          <w:bCs/>
          <w:sz w:val="24"/>
          <w:szCs w:val="24"/>
        </w:rPr>
        <w:t xml:space="preserve">2015,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936/14). </w:t>
      </w:r>
    </w:p>
    <w:p w14:paraId="5D02CB7B" w14:textId="0A0EB5DB" w:rsidR="00994750" w:rsidRPr="00AF1BE0" w:rsidRDefault="00994750" w:rsidP="001C1E06">
      <w:pPr>
        <w:pStyle w:val="Bezodstpw"/>
        <w:spacing w:after="480" w:line="360" w:lineRule="auto"/>
        <w:rPr>
          <w:rFonts w:ascii="Arial" w:hAnsi="Arial" w:cs="Arial"/>
          <w:bCs/>
          <w:sz w:val="24"/>
          <w:szCs w:val="24"/>
        </w:rPr>
      </w:pPr>
      <w:r w:rsidRPr="00AF1BE0">
        <w:rPr>
          <w:rFonts w:ascii="Arial" w:hAnsi="Arial" w:cs="Arial"/>
          <w:bCs/>
          <w:sz w:val="24"/>
          <w:szCs w:val="24"/>
        </w:rPr>
        <w:t>A</w:t>
      </w:r>
      <w:r w:rsidR="00BF09F2" w:rsidRPr="00AF1BE0">
        <w:rPr>
          <w:rFonts w:ascii="Arial" w:hAnsi="Arial" w:cs="Arial"/>
          <w:bCs/>
          <w:sz w:val="24"/>
          <w:szCs w:val="24"/>
        </w:rPr>
        <w:t xml:space="preserve">       </w:t>
      </w:r>
      <w:r w:rsidRPr="00AF1BE0">
        <w:rPr>
          <w:rFonts w:ascii="Arial" w:hAnsi="Arial" w:cs="Arial"/>
          <w:bCs/>
          <w:sz w:val="24"/>
          <w:szCs w:val="24"/>
        </w:rPr>
        <w:t xml:space="preserve"> v</w:t>
      </w:r>
      <w:r w:rsidR="00BF09F2" w:rsidRPr="00AF1BE0">
        <w:rPr>
          <w:rFonts w:ascii="Arial" w:hAnsi="Arial" w:cs="Arial"/>
          <w:bCs/>
          <w:sz w:val="24"/>
          <w:szCs w:val="24"/>
        </w:rPr>
        <w:t xml:space="preserve">     </w:t>
      </w:r>
      <w:r w:rsidRPr="00AF1BE0">
        <w:rPr>
          <w:rFonts w:ascii="Arial" w:hAnsi="Arial" w:cs="Arial"/>
          <w:bCs/>
          <w:sz w:val="24"/>
          <w:szCs w:val="24"/>
        </w:rPr>
        <w:t xml:space="preserve"> K</w:t>
      </w:r>
      <w:r w:rsidR="00BF09F2" w:rsidRPr="00AF1BE0">
        <w:rPr>
          <w:rFonts w:ascii="Arial" w:hAnsi="Arial" w:cs="Arial"/>
          <w:bCs/>
          <w:sz w:val="24"/>
          <w:szCs w:val="24"/>
        </w:rPr>
        <w:t xml:space="preserve">          </w:t>
      </w:r>
      <w:r w:rsidRPr="00AF1BE0">
        <w:rPr>
          <w:rFonts w:ascii="Arial" w:hAnsi="Arial" w:cs="Arial"/>
          <w:bCs/>
          <w:sz w:val="24"/>
          <w:szCs w:val="24"/>
        </w:rPr>
        <w:t xml:space="preserve"> zmarł 14</w:t>
      </w:r>
      <w:r w:rsidR="00060F8C" w:rsidRPr="00AF1BE0">
        <w:rPr>
          <w:rFonts w:ascii="Arial" w:hAnsi="Arial" w:cs="Arial"/>
          <w:bCs/>
          <w:sz w:val="24"/>
          <w:szCs w:val="24"/>
        </w:rPr>
        <w:t xml:space="preserve"> grudnia </w:t>
      </w:r>
      <w:r w:rsidRPr="00AF1BE0">
        <w:rPr>
          <w:rFonts w:ascii="Arial" w:hAnsi="Arial" w:cs="Arial"/>
          <w:bCs/>
          <w:sz w:val="24"/>
          <w:szCs w:val="24"/>
        </w:rPr>
        <w:t>2008 r. Spadek po nim na podstawie testamentu, w zakresie nieruchomości położonych na terenie Rzeczpospolitej Polskiej, nabyła w całości córka A</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proofErr w:type="spellStart"/>
      <w:r w:rsidRPr="00AF1BE0">
        <w:rPr>
          <w:rFonts w:ascii="Arial" w:hAnsi="Arial" w:cs="Arial"/>
          <w:bCs/>
          <w:sz w:val="24"/>
          <w:szCs w:val="24"/>
        </w:rPr>
        <w:t>M</w:t>
      </w:r>
      <w:proofErr w:type="spellEnd"/>
      <w:r w:rsidR="00514927" w:rsidRPr="00AF1BE0">
        <w:rPr>
          <w:rFonts w:ascii="Arial" w:hAnsi="Arial" w:cs="Arial"/>
          <w:bCs/>
          <w:sz w:val="24"/>
          <w:szCs w:val="24"/>
        </w:rPr>
        <w:t xml:space="preserve">           </w:t>
      </w:r>
      <w:r w:rsidRPr="00AF1BE0">
        <w:rPr>
          <w:rFonts w:ascii="Arial" w:hAnsi="Arial" w:cs="Arial"/>
          <w:bCs/>
          <w:sz w:val="24"/>
          <w:szCs w:val="24"/>
        </w:rPr>
        <w:t xml:space="preserve"> (postanowienie Sądu Rejonowego dla Warszawy Mokotowa z 10</w:t>
      </w:r>
      <w:r w:rsidR="00060F8C" w:rsidRPr="00AF1BE0">
        <w:rPr>
          <w:rFonts w:ascii="Arial" w:hAnsi="Arial" w:cs="Arial"/>
          <w:bCs/>
          <w:sz w:val="24"/>
          <w:szCs w:val="24"/>
        </w:rPr>
        <w:t xml:space="preserve"> maja </w:t>
      </w:r>
      <w:r w:rsidRPr="00AF1BE0">
        <w:rPr>
          <w:rFonts w:ascii="Arial" w:hAnsi="Arial" w:cs="Arial"/>
          <w:bCs/>
          <w:sz w:val="24"/>
          <w:szCs w:val="24"/>
        </w:rPr>
        <w:t xml:space="preserve">2011 r.,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42/11).</w:t>
      </w:r>
    </w:p>
    <w:p w14:paraId="4F450413" w14:textId="7A43B6D5" w:rsidR="00994750" w:rsidRPr="00AF1BE0" w:rsidRDefault="00994750" w:rsidP="007A4ABC">
      <w:pPr>
        <w:pStyle w:val="Bezodstpw"/>
        <w:spacing w:after="480" w:line="360" w:lineRule="auto"/>
        <w:rPr>
          <w:rFonts w:ascii="Arial" w:hAnsi="Arial" w:cs="Arial"/>
          <w:bCs/>
          <w:sz w:val="24"/>
          <w:szCs w:val="24"/>
        </w:rPr>
      </w:pPr>
      <w:r w:rsidRPr="00AF1BE0">
        <w:rPr>
          <w:rFonts w:ascii="Arial" w:hAnsi="Arial" w:cs="Arial"/>
          <w:bCs/>
          <w:sz w:val="24"/>
          <w:szCs w:val="24"/>
        </w:rPr>
        <w:t>J</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r w:rsidRPr="00AF1BE0">
        <w:rPr>
          <w:rFonts w:ascii="Arial" w:hAnsi="Arial" w:cs="Arial"/>
          <w:bCs/>
          <w:sz w:val="24"/>
          <w:szCs w:val="24"/>
        </w:rPr>
        <w:t xml:space="preserve"> K</w:t>
      </w:r>
      <w:r w:rsidR="00514927" w:rsidRPr="00AF1BE0">
        <w:rPr>
          <w:rFonts w:ascii="Arial" w:hAnsi="Arial" w:cs="Arial"/>
          <w:bCs/>
          <w:sz w:val="24"/>
          <w:szCs w:val="24"/>
        </w:rPr>
        <w:t xml:space="preserve">          </w:t>
      </w:r>
      <w:r w:rsidRPr="00AF1BE0">
        <w:rPr>
          <w:rFonts w:ascii="Arial" w:hAnsi="Arial" w:cs="Arial"/>
          <w:bCs/>
          <w:sz w:val="24"/>
          <w:szCs w:val="24"/>
        </w:rPr>
        <w:t xml:space="preserve"> zmarła 21</w:t>
      </w:r>
      <w:r w:rsidR="00D22638" w:rsidRPr="00AF1BE0">
        <w:rPr>
          <w:rFonts w:ascii="Arial" w:hAnsi="Arial" w:cs="Arial"/>
          <w:bCs/>
          <w:sz w:val="24"/>
          <w:szCs w:val="24"/>
        </w:rPr>
        <w:t xml:space="preserve"> listopada </w:t>
      </w:r>
      <w:r w:rsidRPr="00AF1BE0">
        <w:rPr>
          <w:rFonts w:ascii="Arial" w:hAnsi="Arial" w:cs="Arial"/>
          <w:bCs/>
          <w:sz w:val="24"/>
          <w:szCs w:val="24"/>
        </w:rPr>
        <w:t>2016 r. Spadek po niej z mocy ustawy nabyła siostra B</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r w:rsidRPr="00AF1BE0">
        <w:rPr>
          <w:rFonts w:ascii="Arial" w:hAnsi="Arial" w:cs="Arial"/>
          <w:bCs/>
          <w:sz w:val="24"/>
          <w:szCs w:val="24"/>
        </w:rPr>
        <w:t xml:space="preserve"> K</w:t>
      </w:r>
      <w:r w:rsidR="00514927" w:rsidRPr="00AF1BE0">
        <w:rPr>
          <w:rFonts w:ascii="Arial" w:hAnsi="Arial" w:cs="Arial"/>
          <w:bCs/>
          <w:sz w:val="24"/>
          <w:szCs w:val="24"/>
        </w:rPr>
        <w:t xml:space="preserve">            </w:t>
      </w:r>
      <w:r w:rsidRPr="00AF1BE0">
        <w:rPr>
          <w:rFonts w:ascii="Arial" w:hAnsi="Arial" w:cs="Arial"/>
          <w:bCs/>
          <w:sz w:val="24"/>
          <w:szCs w:val="24"/>
        </w:rPr>
        <w:t xml:space="preserve"> w całości (postanowienie Sądu Rejonowego dla Warszawy – Żoliborza z dnia 14</w:t>
      </w:r>
      <w:r w:rsidR="00D22638" w:rsidRPr="00AF1BE0">
        <w:rPr>
          <w:rFonts w:ascii="Arial" w:hAnsi="Arial" w:cs="Arial"/>
          <w:bCs/>
          <w:sz w:val="24"/>
          <w:szCs w:val="24"/>
        </w:rPr>
        <w:t xml:space="preserve"> czerwca </w:t>
      </w:r>
      <w:r w:rsidRPr="00AF1BE0">
        <w:rPr>
          <w:rFonts w:ascii="Arial" w:hAnsi="Arial" w:cs="Arial"/>
          <w:bCs/>
          <w:sz w:val="24"/>
          <w:szCs w:val="24"/>
        </w:rPr>
        <w:t>2017 r</w:t>
      </w:r>
      <w:r w:rsidR="009F3F54" w:rsidRPr="00AF1BE0">
        <w:rPr>
          <w:rFonts w:ascii="Arial" w:hAnsi="Arial" w:cs="Arial"/>
          <w:bCs/>
          <w:sz w:val="24"/>
          <w:szCs w:val="24"/>
        </w:rPr>
        <w:t>.</w:t>
      </w:r>
      <w:r w:rsidRPr="00AF1BE0">
        <w:rPr>
          <w:rFonts w:ascii="Arial" w:hAnsi="Arial" w:cs="Arial"/>
          <w:bCs/>
          <w:sz w:val="24"/>
          <w:szCs w:val="24"/>
        </w:rPr>
        <w:t xml:space="preserve">, sygn.  akt 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153/17) - (akta sprawy KR II S 221/18 k. 105, k. 155).</w:t>
      </w:r>
    </w:p>
    <w:p w14:paraId="4BDA590D" w14:textId="41086A29" w:rsidR="00994750" w:rsidRPr="00AF1BE0" w:rsidRDefault="00994750" w:rsidP="00FA5AC5">
      <w:pPr>
        <w:pStyle w:val="Bezodstpw"/>
        <w:spacing w:after="480" w:line="360" w:lineRule="auto"/>
        <w:rPr>
          <w:rFonts w:ascii="Arial" w:hAnsi="Arial" w:cs="Arial"/>
          <w:bCs/>
          <w:sz w:val="24"/>
          <w:szCs w:val="24"/>
        </w:rPr>
      </w:pPr>
      <w:r w:rsidRPr="00AF1BE0">
        <w:rPr>
          <w:rFonts w:ascii="Arial" w:hAnsi="Arial" w:cs="Arial"/>
          <w:bCs/>
          <w:sz w:val="24"/>
          <w:szCs w:val="24"/>
        </w:rPr>
        <w:t>W</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xml:space="preserve"> zmarła 24 maja 2016 r. w Ontario. A</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r w:rsidRPr="00AF1BE0">
        <w:rPr>
          <w:rFonts w:ascii="Arial" w:hAnsi="Arial" w:cs="Arial"/>
          <w:bCs/>
          <w:sz w:val="24"/>
          <w:szCs w:val="24"/>
        </w:rPr>
        <w:t xml:space="preserve"> E</w:t>
      </w:r>
      <w:r w:rsidR="00514927" w:rsidRPr="00AF1BE0">
        <w:rPr>
          <w:rFonts w:ascii="Arial" w:hAnsi="Arial" w:cs="Arial"/>
          <w:bCs/>
          <w:sz w:val="24"/>
          <w:szCs w:val="24"/>
        </w:rPr>
        <w:t xml:space="preserve">          </w:t>
      </w:r>
      <w:r w:rsidRPr="00AF1BE0">
        <w:rPr>
          <w:rFonts w:ascii="Arial" w:hAnsi="Arial" w:cs="Arial"/>
          <w:bCs/>
          <w:sz w:val="24"/>
          <w:szCs w:val="24"/>
        </w:rPr>
        <w:t xml:space="preserve"> zmarła 1</w:t>
      </w:r>
      <w:r w:rsidR="00D22638" w:rsidRPr="00AF1BE0">
        <w:rPr>
          <w:rFonts w:ascii="Arial" w:hAnsi="Arial" w:cs="Arial"/>
          <w:bCs/>
          <w:sz w:val="24"/>
          <w:szCs w:val="24"/>
        </w:rPr>
        <w:t xml:space="preserve"> czerwca </w:t>
      </w:r>
      <w:r w:rsidRPr="00AF1BE0">
        <w:rPr>
          <w:rFonts w:ascii="Arial" w:hAnsi="Arial" w:cs="Arial"/>
          <w:bCs/>
          <w:sz w:val="24"/>
          <w:szCs w:val="24"/>
        </w:rPr>
        <w:t>2016 r. B</w:t>
      </w:r>
      <w:r w:rsidR="00514927" w:rsidRPr="00AF1BE0">
        <w:rPr>
          <w:rFonts w:ascii="Arial" w:hAnsi="Arial" w:cs="Arial"/>
          <w:bCs/>
          <w:sz w:val="24"/>
          <w:szCs w:val="24"/>
        </w:rPr>
        <w:t xml:space="preserve">        </w:t>
      </w:r>
      <w:r w:rsidRPr="00AF1BE0">
        <w:rPr>
          <w:rFonts w:ascii="Arial" w:hAnsi="Arial" w:cs="Arial"/>
          <w:bCs/>
          <w:sz w:val="24"/>
          <w:szCs w:val="24"/>
        </w:rPr>
        <w:t>M</w:t>
      </w:r>
      <w:r w:rsidR="00514927" w:rsidRPr="00AF1BE0">
        <w:rPr>
          <w:rFonts w:ascii="Arial" w:hAnsi="Arial" w:cs="Arial"/>
          <w:bCs/>
          <w:sz w:val="24"/>
          <w:szCs w:val="24"/>
        </w:rPr>
        <w:t xml:space="preserve">         </w:t>
      </w:r>
      <w:r w:rsidRPr="00AF1BE0">
        <w:rPr>
          <w:rFonts w:ascii="Arial" w:hAnsi="Arial" w:cs="Arial"/>
          <w:bCs/>
          <w:sz w:val="24"/>
          <w:szCs w:val="24"/>
        </w:rPr>
        <w:t>K</w:t>
      </w:r>
      <w:r w:rsidR="00514927" w:rsidRPr="00AF1BE0">
        <w:rPr>
          <w:rFonts w:ascii="Arial" w:hAnsi="Arial" w:cs="Arial"/>
          <w:bCs/>
          <w:sz w:val="24"/>
          <w:szCs w:val="24"/>
        </w:rPr>
        <w:t xml:space="preserve">          </w:t>
      </w:r>
      <w:r w:rsidRPr="00AF1BE0">
        <w:rPr>
          <w:rFonts w:ascii="Arial" w:hAnsi="Arial" w:cs="Arial"/>
          <w:bCs/>
          <w:sz w:val="24"/>
          <w:szCs w:val="24"/>
        </w:rPr>
        <w:t xml:space="preserve"> zmarła w dniu 9 stycznia 2023 r. W toku prowadzonego postępowania następcy prawni ww. osób nie ujawnili się (akta sprawy KR II R 18/22 Tom I k. 106</w:t>
      </w:r>
      <w:r w:rsidR="001E2007" w:rsidRPr="00AF1BE0">
        <w:rPr>
          <w:rFonts w:ascii="Arial" w:hAnsi="Arial" w:cs="Arial"/>
          <w:bCs/>
          <w:sz w:val="24"/>
          <w:szCs w:val="24"/>
        </w:rPr>
        <w:t xml:space="preserve">, </w:t>
      </w:r>
      <w:bookmarkStart w:id="6" w:name="_Hlk129087354"/>
      <w:r w:rsidR="001E2007" w:rsidRPr="00AF1BE0">
        <w:rPr>
          <w:rFonts w:ascii="Arial" w:hAnsi="Arial" w:cs="Arial"/>
          <w:bCs/>
          <w:sz w:val="24"/>
          <w:szCs w:val="24"/>
        </w:rPr>
        <w:t>Tom III k. 24</w:t>
      </w:r>
      <w:bookmarkEnd w:id="6"/>
      <w:r w:rsidRPr="00AF1BE0">
        <w:rPr>
          <w:rFonts w:ascii="Arial" w:hAnsi="Arial" w:cs="Arial"/>
          <w:bCs/>
          <w:sz w:val="24"/>
          <w:szCs w:val="24"/>
        </w:rPr>
        <w:t>).</w:t>
      </w:r>
    </w:p>
    <w:p w14:paraId="211628D6" w14:textId="2116768D" w:rsidR="00F27E5B" w:rsidRPr="00AF1BE0" w:rsidRDefault="00F27E5B" w:rsidP="00FA5AC5">
      <w:pPr>
        <w:pStyle w:val="Bezodstpw"/>
        <w:spacing w:after="480" w:line="360" w:lineRule="auto"/>
        <w:rPr>
          <w:rFonts w:ascii="Arial" w:hAnsi="Arial" w:cs="Arial"/>
          <w:bCs/>
          <w:sz w:val="24"/>
          <w:szCs w:val="24"/>
        </w:rPr>
      </w:pPr>
      <w:r w:rsidRPr="00AF1BE0">
        <w:rPr>
          <w:rFonts w:ascii="Arial" w:hAnsi="Arial" w:cs="Arial"/>
          <w:bCs/>
          <w:sz w:val="24"/>
          <w:szCs w:val="24"/>
        </w:rPr>
        <w:t>2.4.</w:t>
      </w:r>
      <w:r w:rsidRPr="00AF1BE0">
        <w:rPr>
          <w:rFonts w:ascii="Arial" w:hAnsi="Arial" w:cs="Arial"/>
          <w:bCs/>
          <w:sz w:val="24"/>
          <w:szCs w:val="24"/>
        </w:rPr>
        <w:tab/>
        <w:t xml:space="preserve">  Budowa infrastruktury służącej do odwodnienia Trasy Siekierkowskiej na gruncie działki ewidencyjnej nr 6/13 z obrębu 1-07-14</w:t>
      </w:r>
    </w:p>
    <w:p w14:paraId="30AE3D48" w14:textId="5D5F14E3" w:rsidR="00F27E5B" w:rsidRPr="00AF1BE0" w:rsidRDefault="00F27E5B" w:rsidP="007A4ABC">
      <w:pPr>
        <w:pStyle w:val="Bezodstpw"/>
        <w:spacing w:after="480" w:line="360" w:lineRule="auto"/>
        <w:rPr>
          <w:rFonts w:ascii="Arial" w:hAnsi="Arial" w:cs="Arial"/>
          <w:bCs/>
          <w:color w:val="FF0000"/>
          <w:sz w:val="24"/>
          <w:szCs w:val="24"/>
        </w:rPr>
      </w:pPr>
      <w:r w:rsidRPr="00AF1BE0">
        <w:rPr>
          <w:rFonts w:ascii="Arial" w:hAnsi="Arial" w:cs="Arial"/>
          <w:bCs/>
          <w:sz w:val="24"/>
          <w:szCs w:val="24"/>
        </w:rPr>
        <w:t>Nieruchomość przy ulicy Wolickiej (al. J. Becka) znajduje się w sąsiedztwie drogi publicznej o kategorii wojewódzkiej. Zgodnie z Uchwałą Sejmiku Województwa Mazowieckiego nr 15/2002 z dnia 16</w:t>
      </w:r>
      <w:r w:rsidR="003A758F" w:rsidRPr="00AF1BE0">
        <w:rPr>
          <w:rFonts w:ascii="Arial" w:hAnsi="Arial" w:cs="Arial"/>
          <w:bCs/>
          <w:sz w:val="24"/>
          <w:szCs w:val="24"/>
        </w:rPr>
        <w:t xml:space="preserve"> grudnia </w:t>
      </w:r>
      <w:r w:rsidRPr="00AF1BE0">
        <w:rPr>
          <w:rFonts w:ascii="Arial" w:hAnsi="Arial" w:cs="Arial"/>
          <w:bCs/>
          <w:sz w:val="24"/>
          <w:szCs w:val="24"/>
        </w:rPr>
        <w:t>2002 r. w sprawie zaliczenia do kategorii dróg wojewódzkich niektórych dróg na obszarze województwa mazowieckiego,</w:t>
      </w:r>
      <w:r w:rsidR="003A758F" w:rsidRPr="00AF1BE0">
        <w:rPr>
          <w:rFonts w:ascii="Arial" w:hAnsi="Arial" w:cs="Arial"/>
          <w:bCs/>
          <w:sz w:val="24"/>
          <w:szCs w:val="24"/>
        </w:rPr>
        <w:t xml:space="preserve"> </w:t>
      </w:r>
      <w:r w:rsidRPr="00AF1BE0">
        <w:rPr>
          <w:rFonts w:ascii="Arial" w:hAnsi="Arial" w:cs="Arial"/>
          <w:bCs/>
          <w:sz w:val="24"/>
          <w:szCs w:val="24"/>
        </w:rPr>
        <w:t xml:space="preserve">„Trasa Siekierkowska” na odcinku od ul. Czerniakowskiej do ul. Wał </w:t>
      </w:r>
      <w:proofErr w:type="spellStart"/>
      <w:r w:rsidRPr="00AF1BE0">
        <w:rPr>
          <w:rFonts w:ascii="Arial" w:hAnsi="Arial" w:cs="Arial"/>
          <w:bCs/>
          <w:sz w:val="24"/>
          <w:szCs w:val="24"/>
        </w:rPr>
        <w:t>Międzeszyński</w:t>
      </w:r>
      <w:proofErr w:type="spellEnd"/>
      <w:r w:rsidRPr="00AF1BE0">
        <w:rPr>
          <w:rFonts w:ascii="Arial" w:hAnsi="Arial" w:cs="Arial"/>
          <w:bCs/>
          <w:sz w:val="24"/>
          <w:szCs w:val="24"/>
        </w:rPr>
        <w:t xml:space="preserve"> (I ETAP) została zaliczona do dróg publicznych o kategorii wojewódzkiej (akta sprawy KR II R 18/22 Tom II k. 39, k. 46).</w:t>
      </w:r>
    </w:p>
    <w:p w14:paraId="0F2AB755" w14:textId="4A2C8BD7" w:rsidR="009C1495" w:rsidRPr="00AF1BE0" w:rsidRDefault="00F27E5B" w:rsidP="007A4ABC">
      <w:pPr>
        <w:pStyle w:val="Bezodstpw"/>
        <w:spacing w:after="480" w:line="360" w:lineRule="auto"/>
        <w:rPr>
          <w:rFonts w:ascii="Arial" w:hAnsi="Arial" w:cs="Arial"/>
          <w:bCs/>
          <w:sz w:val="24"/>
          <w:szCs w:val="24"/>
        </w:rPr>
      </w:pPr>
      <w:r w:rsidRPr="00AF1BE0">
        <w:rPr>
          <w:rFonts w:ascii="Arial" w:hAnsi="Arial" w:cs="Arial"/>
          <w:bCs/>
          <w:sz w:val="24"/>
          <w:szCs w:val="24"/>
        </w:rPr>
        <w:t xml:space="preserve">Decyzją Burmistrza Gminy Warszawa Centrum z dnia </w:t>
      </w:r>
      <w:r w:rsidR="00AD6CE5" w:rsidRPr="00AF1BE0">
        <w:rPr>
          <w:rFonts w:ascii="Arial" w:hAnsi="Arial" w:cs="Arial"/>
          <w:bCs/>
          <w:sz w:val="24"/>
          <w:szCs w:val="24"/>
        </w:rPr>
        <w:t>4</w:t>
      </w:r>
      <w:r w:rsidR="003A758F" w:rsidRPr="00AF1BE0">
        <w:rPr>
          <w:rFonts w:ascii="Arial" w:hAnsi="Arial" w:cs="Arial"/>
          <w:bCs/>
          <w:sz w:val="24"/>
          <w:szCs w:val="24"/>
        </w:rPr>
        <w:t xml:space="preserve"> września </w:t>
      </w:r>
      <w:r w:rsidRPr="00AF1BE0">
        <w:rPr>
          <w:rFonts w:ascii="Arial" w:hAnsi="Arial" w:cs="Arial"/>
          <w:bCs/>
          <w:sz w:val="24"/>
          <w:szCs w:val="24"/>
        </w:rPr>
        <w:t xml:space="preserve">2000 r. </w:t>
      </w:r>
      <w:r w:rsidR="003A758F" w:rsidRPr="00AF1BE0">
        <w:rPr>
          <w:rFonts w:ascii="Arial" w:hAnsi="Arial" w:cs="Arial"/>
          <w:bCs/>
          <w:sz w:val="24"/>
          <w:szCs w:val="24"/>
        </w:rPr>
        <w:t>n</w:t>
      </w:r>
      <w:r w:rsidRPr="00AF1BE0">
        <w:rPr>
          <w:rFonts w:ascii="Arial" w:hAnsi="Arial" w:cs="Arial"/>
          <w:bCs/>
          <w:sz w:val="24"/>
          <w:szCs w:val="24"/>
        </w:rPr>
        <w:t xml:space="preserve">r 114/Mo/00/GC o warunkach zabudowy i zagospodarowania terenu dla inwestycji odwodnienia Trasy Siekierkowskiej na terenie Dzielnicy Mokotów Gminy Centrum w oparciu o ustalenia miejscowego planu zagospodarowania przestrzennego Trasy </w:t>
      </w:r>
      <w:r w:rsidRPr="00AF1BE0">
        <w:rPr>
          <w:rFonts w:ascii="Arial" w:hAnsi="Arial" w:cs="Arial"/>
          <w:bCs/>
          <w:sz w:val="24"/>
          <w:szCs w:val="24"/>
        </w:rPr>
        <w:lastRenderedPageBreak/>
        <w:t>Siekierkowskiej w obszarze  Łuku Siekierkowskiego, zatwierdzonego Uchwałą Rady Gminy Centrum nr 1032/LXVII/98 (Dz. U. Woj. Nr 54 z 9.09.1998 r., poz. 212) - ustalono warunki zabudowy i zagospodarowania terenu inwestycji budowlanej polegającej na odwodnieniu Trasy Siekierkowskiej na terenie Dzielnicy Mokotów Gminy Warszawa Centrum.</w:t>
      </w:r>
      <w:r w:rsidR="00F223C3" w:rsidRPr="00AF1BE0">
        <w:rPr>
          <w:rFonts w:ascii="Arial" w:hAnsi="Arial" w:cs="Arial"/>
          <w:bCs/>
          <w:sz w:val="24"/>
          <w:szCs w:val="24"/>
        </w:rPr>
        <w:t xml:space="preserve"> </w:t>
      </w:r>
    </w:p>
    <w:p w14:paraId="5350CA21" w14:textId="77288851" w:rsidR="00F27E5B" w:rsidRPr="00AF1BE0" w:rsidRDefault="00F27E5B" w:rsidP="007A4ABC">
      <w:pPr>
        <w:pStyle w:val="Bezodstpw"/>
        <w:spacing w:after="480" w:line="360" w:lineRule="auto"/>
        <w:rPr>
          <w:rFonts w:ascii="Arial" w:hAnsi="Arial" w:cs="Arial"/>
          <w:bCs/>
          <w:sz w:val="24"/>
          <w:szCs w:val="24"/>
        </w:rPr>
      </w:pPr>
      <w:r w:rsidRPr="00AF1BE0">
        <w:rPr>
          <w:rFonts w:ascii="Arial" w:hAnsi="Arial" w:cs="Arial"/>
          <w:bCs/>
          <w:sz w:val="24"/>
          <w:szCs w:val="24"/>
        </w:rPr>
        <w:t>Decyzją nr 1014/AB/2002 z dnia 15</w:t>
      </w:r>
      <w:r w:rsidR="003A758F" w:rsidRPr="00AF1BE0">
        <w:rPr>
          <w:rFonts w:ascii="Arial" w:hAnsi="Arial" w:cs="Arial"/>
          <w:bCs/>
          <w:sz w:val="24"/>
          <w:szCs w:val="24"/>
        </w:rPr>
        <w:t xml:space="preserve"> maja </w:t>
      </w:r>
      <w:r w:rsidRPr="00AF1BE0">
        <w:rPr>
          <w:rFonts w:ascii="Arial" w:hAnsi="Arial" w:cs="Arial"/>
          <w:bCs/>
          <w:sz w:val="24"/>
          <w:szCs w:val="24"/>
        </w:rPr>
        <w:t xml:space="preserve">2002 r. Starosta Powiatu Warszawskiego zatwierdził projekty budowlane dotyczące odrębnego układu odprowadzania wód opadowych z układu odprowadzania wód opadowych z układu drogowego zadania IV Trasy Siekierkowskiej do zbiorników </w:t>
      </w:r>
      <w:r w:rsidR="008D0D6F" w:rsidRPr="00AF1BE0">
        <w:rPr>
          <w:rFonts w:ascii="Arial" w:hAnsi="Arial" w:cs="Arial"/>
          <w:bCs/>
          <w:sz w:val="24"/>
          <w:szCs w:val="24"/>
        </w:rPr>
        <w:t>p</w:t>
      </w:r>
      <w:r w:rsidRPr="00AF1BE0">
        <w:rPr>
          <w:rFonts w:ascii="Arial" w:hAnsi="Arial" w:cs="Arial"/>
          <w:bCs/>
          <w:sz w:val="24"/>
          <w:szCs w:val="24"/>
        </w:rPr>
        <w:t xml:space="preserve">owierzchniowych starorzecza Wisły na odcinku od ul. Witosa (węzeł Czerniakowska) przez Wał Zawadowski do </w:t>
      </w:r>
      <w:proofErr w:type="spellStart"/>
      <w:r w:rsidRPr="00AF1BE0">
        <w:rPr>
          <w:rFonts w:ascii="Arial" w:hAnsi="Arial" w:cs="Arial"/>
          <w:bCs/>
          <w:sz w:val="24"/>
          <w:szCs w:val="24"/>
        </w:rPr>
        <w:t>przyczółka</w:t>
      </w:r>
      <w:proofErr w:type="spellEnd"/>
      <w:r w:rsidRPr="00AF1BE0">
        <w:rPr>
          <w:rFonts w:ascii="Arial" w:hAnsi="Arial" w:cs="Arial"/>
          <w:bCs/>
          <w:sz w:val="24"/>
          <w:szCs w:val="24"/>
        </w:rPr>
        <w:t xml:space="preserve"> mostowego na lewym brzegu Wisły</w:t>
      </w:r>
      <w:r w:rsidR="001611BE" w:rsidRPr="00AF1BE0">
        <w:rPr>
          <w:rFonts w:ascii="Arial" w:hAnsi="Arial" w:cs="Arial"/>
          <w:bCs/>
          <w:sz w:val="24"/>
          <w:szCs w:val="24"/>
        </w:rPr>
        <w:t xml:space="preserve">: </w:t>
      </w:r>
      <w:bookmarkStart w:id="7" w:name="_Hlk129095038"/>
      <w:r w:rsidR="001611BE" w:rsidRPr="00AF1BE0">
        <w:rPr>
          <w:rFonts w:ascii="Arial" w:hAnsi="Arial" w:cs="Arial"/>
          <w:bCs/>
          <w:sz w:val="24"/>
          <w:szCs w:val="24"/>
        </w:rPr>
        <w:t>Projekt zagospodarowania terenu – etap I – układ podstawowy z wyłączeniem Fosy Wolickiej; Projekt waloryzacji i dostosowania fos i łach do potrzeb magazynowania wód opadowych sprowadzanych z kanalizacji „Trasy Siekierkowskiej”; Projekt kanalizacji deszczowej tłoczonej i grawitacyjnej, przepompowni ścieków oraz urządzeń oczyszczających wraz z odprowadzeniem do waloryzowanych fos i łach (</w:t>
      </w:r>
      <w:r w:rsidR="005E6D06" w:rsidRPr="00AF1BE0">
        <w:rPr>
          <w:rFonts w:ascii="Arial" w:hAnsi="Arial" w:cs="Arial"/>
          <w:bCs/>
          <w:sz w:val="24"/>
          <w:szCs w:val="24"/>
        </w:rPr>
        <w:t xml:space="preserve">zatwierdzone </w:t>
      </w:r>
      <w:r w:rsidR="001611BE" w:rsidRPr="00AF1BE0">
        <w:rPr>
          <w:rFonts w:ascii="Arial" w:hAnsi="Arial" w:cs="Arial"/>
          <w:bCs/>
          <w:sz w:val="24"/>
          <w:szCs w:val="24"/>
        </w:rPr>
        <w:t>w częśc</w:t>
      </w:r>
      <w:r w:rsidR="005E6D06" w:rsidRPr="00AF1BE0">
        <w:rPr>
          <w:rFonts w:ascii="Arial" w:hAnsi="Arial" w:cs="Arial"/>
          <w:bCs/>
          <w:sz w:val="24"/>
          <w:szCs w:val="24"/>
        </w:rPr>
        <w:t>i dotyczącej urządzeń</w:t>
      </w:r>
      <w:r w:rsidR="001611BE" w:rsidRPr="00AF1BE0">
        <w:rPr>
          <w:rFonts w:ascii="Arial" w:hAnsi="Arial" w:cs="Arial"/>
          <w:bCs/>
          <w:sz w:val="24"/>
          <w:szCs w:val="24"/>
        </w:rPr>
        <w:t>)</w:t>
      </w:r>
      <w:r w:rsidR="005E6D06" w:rsidRPr="00AF1BE0">
        <w:rPr>
          <w:rFonts w:ascii="Arial" w:hAnsi="Arial" w:cs="Arial"/>
          <w:bCs/>
          <w:sz w:val="24"/>
          <w:szCs w:val="24"/>
        </w:rPr>
        <w:t>; Projekt dojazdów do piaskowników, ZOR-ów i pompowni; Projekt elektroenergetycznych urządzeń STOEN – zasilanie i sterowanie pompowni PT-1 i PT-2, Projekt rozdzielni NN RZS-2, część konstrukcyjno-budowlana, adaptacja; Projekt stacji transformatorowej T-3 – część elektryczna- adaptacja; Projekt stacji transformatorowej T-3 -część konstrukcyjno- budowlana, adaptacja; Projekt rozdzielni NN RZS-1 i RZS-2 – część elektryczna</w:t>
      </w:r>
      <w:r w:rsidR="001611BE" w:rsidRPr="00AF1BE0">
        <w:rPr>
          <w:rFonts w:ascii="Arial" w:hAnsi="Arial" w:cs="Arial"/>
          <w:bCs/>
          <w:sz w:val="24"/>
          <w:szCs w:val="24"/>
        </w:rPr>
        <w:t xml:space="preserve"> </w:t>
      </w:r>
      <w:r w:rsidRPr="00AF1BE0">
        <w:rPr>
          <w:rFonts w:ascii="Arial" w:hAnsi="Arial" w:cs="Arial"/>
          <w:bCs/>
          <w:sz w:val="24"/>
          <w:szCs w:val="24"/>
        </w:rPr>
        <w:t xml:space="preserve"> </w:t>
      </w:r>
      <w:bookmarkEnd w:id="7"/>
      <w:r w:rsidRPr="00AF1BE0">
        <w:rPr>
          <w:rFonts w:ascii="Arial" w:hAnsi="Arial" w:cs="Arial"/>
          <w:bCs/>
          <w:sz w:val="24"/>
          <w:szCs w:val="24"/>
        </w:rPr>
        <w:t>(akta sprawy KR II R 18/22 TOM II k. 24-34, k. 35-38, k. 101-124</w:t>
      </w:r>
      <w:r w:rsidR="005E6D06" w:rsidRPr="00AF1BE0">
        <w:rPr>
          <w:rFonts w:ascii="Arial" w:hAnsi="Arial" w:cs="Arial"/>
          <w:bCs/>
          <w:sz w:val="24"/>
          <w:szCs w:val="24"/>
        </w:rPr>
        <w:t>, Tom III k. 69</w:t>
      </w:r>
      <w:r w:rsidRPr="00AF1BE0">
        <w:rPr>
          <w:rFonts w:ascii="Arial" w:hAnsi="Arial" w:cs="Arial"/>
          <w:bCs/>
          <w:sz w:val="24"/>
          <w:szCs w:val="24"/>
        </w:rPr>
        <w:t xml:space="preserve">). </w:t>
      </w:r>
    </w:p>
    <w:p w14:paraId="59505B74" w14:textId="65DA6D06" w:rsidR="00F27E5B" w:rsidRPr="00AF1BE0" w:rsidRDefault="003A758F" w:rsidP="00B6548F">
      <w:pPr>
        <w:pStyle w:val="Bezodstpw"/>
        <w:spacing w:after="480" w:line="360" w:lineRule="auto"/>
        <w:rPr>
          <w:rFonts w:ascii="Arial" w:hAnsi="Arial" w:cs="Arial"/>
          <w:bCs/>
          <w:sz w:val="24"/>
          <w:szCs w:val="24"/>
        </w:rPr>
      </w:pPr>
      <w:r w:rsidRPr="00AF1BE0">
        <w:rPr>
          <w:rFonts w:ascii="Arial" w:hAnsi="Arial" w:cs="Arial"/>
          <w:bCs/>
          <w:sz w:val="24"/>
          <w:szCs w:val="24"/>
        </w:rPr>
        <w:t>Na dzień wydania decyzji reprywatyzacyjnej tj. 25 kwietnia 2008 r. część gruntu nieruchomości określonej jako dz. ew. 6/13 z obrębu 1-07-13 znajdowała się w pasie drogowym wybudowanej „Trasy Siekierkowskiej”. N</w:t>
      </w:r>
      <w:r w:rsidR="00F27E5B" w:rsidRPr="00AF1BE0">
        <w:rPr>
          <w:rFonts w:ascii="Arial" w:hAnsi="Arial" w:cs="Arial"/>
          <w:bCs/>
          <w:sz w:val="24"/>
          <w:szCs w:val="24"/>
        </w:rPr>
        <w:t xml:space="preserve">a gruncie dz. ew. nr 6/13 z obrębu 1-07-14 znajdowała się przepompownia wraz z infrastrukturą służące obsłudze drogi publicznej al. J. Becka, która powstała w ramach inwestycji pod nazwą „Budowa Trasy Siekierkowskiej etap I </w:t>
      </w:r>
      <w:proofErr w:type="spellStart"/>
      <w:r w:rsidR="00F27E5B" w:rsidRPr="00AF1BE0">
        <w:rPr>
          <w:rFonts w:ascii="Arial" w:hAnsi="Arial" w:cs="Arial"/>
          <w:bCs/>
          <w:sz w:val="24"/>
          <w:szCs w:val="24"/>
        </w:rPr>
        <w:t>i</w:t>
      </w:r>
      <w:proofErr w:type="spellEnd"/>
      <w:r w:rsidR="00F27E5B" w:rsidRPr="00AF1BE0">
        <w:rPr>
          <w:rFonts w:ascii="Arial" w:hAnsi="Arial" w:cs="Arial"/>
          <w:bCs/>
          <w:sz w:val="24"/>
          <w:szCs w:val="24"/>
        </w:rPr>
        <w:t xml:space="preserve"> II - zadanie IV C w latach 2002/2003, której inwestorem była Gmina Warszawa Centrum. Obecnie obiekt stanowi mienie Zarządu Dróg Miejskich (akta sprawy KR II R 18/22 TOM II k. 19, k. 23-34).</w:t>
      </w:r>
      <w:r w:rsidRPr="00AF1BE0">
        <w:rPr>
          <w:rFonts w:ascii="Arial" w:hAnsi="Arial" w:cs="Arial"/>
          <w:bCs/>
          <w:sz w:val="24"/>
          <w:szCs w:val="24"/>
        </w:rPr>
        <w:t xml:space="preserve"> </w:t>
      </w:r>
      <w:r w:rsidR="00F27E5B" w:rsidRPr="00AF1BE0">
        <w:rPr>
          <w:rFonts w:ascii="Arial" w:hAnsi="Arial" w:cs="Arial"/>
          <w:bCs/>
          <w:sz w:val="24"/>
          <w:szCs w:val="24"/>
        </w:rPr>
        <w:t xml:space="preserve">Na </w:t>
      </w:r>
      <w:r w:rsidR="00F27E5B" w:rsidRPr="00AF1BE0">
        <w:rPr>
          <w:rFonts w:ascii="Arial" w:hAnsi="Arial" w:cs="Arial"/>
          <w:bCs/>
          <w:sz w:val="24"/>
          <w:szCs w:val="24"/>
        </w:rPr>
        <w:lastRenderedPageBreak/>
        <w:t>nieruchomości znajdują się urządzenia infrastruktury technicznej tzw. „projekt elektroenergetycznych urządzeń STOEN – zasilanie i sterowanie pompowni PT-1 i PT-2”, służące do odprowadzania wód opadowych z drogi publicznej o kategorii krajowej al. J. Becka</w:t>
      </w:r>
      <w:r w:rsidR="003F55B3" w:rsidRPr="00AF1BE0">
        <w:rPr>
          <w:rFonts w:ascii="Arial" w:hAnsi="Arial" w:cs="Arial"/>
          <w:bCs/>
          <w:sz w:val="24"/>
          <w:szCs w:val="24"/>
        </w:rPr>
        <w:t>.</w:t>
      </w:r>
    </w:p>
    <w:p w14:paraId="725FD1F2" w14:textId="20A9A134" w:rsidR="00D17FE9" w:rsidRPr="00AF1BE0" w:rsidRDefault="00C3272F" w:rsidP="00B6548F">
      <w:pPr>
        <w:pStyle w:val="Bezodstpw"/>
        <w:spacing w:after="480" w:line="360" w:lineRule="auto"/>
        <w:rPr>
          <w:rFonts w:ascii="Arial" w:hAnsi="Arial" w:cs="Arial"/>
          <w:bCs/>
          <w:sz w:val="24"/>
          <w:szCs w:val="24"/>
        </w:rPr>
      </w:pPr>
      <w:bookmarkStart w:id="8" w:name="_Hlk129096459"/>
      <w:bookmarkStart w:id="9" w:name="_Hlk128562880"/>
      <w:r w:rsidRPr="00AF1BE0">
        <w:rPr>
          <w:rFonts w:ascii="Arial" w:hAnsi="Arial" w:cs="Arial"/>
          <w:bCs/>
          <w:sz w:val="24"/>
          <w:szCs w:val="24"/>
        </w:rPr>
        <w:t>W dniu 16 czerwca 2021 r. obecny użytkownik wieczysty spółka M</w:t>
      </w:r>
      <w:r w:rsidR="00514927" w:rsidRPr="00AF1BE0">
        <w:rPr>
          <w:rFonts w:ascii="Arial" w:hAnsi="Arial" w:cs="Arial"/>
          <w:bCs/>
          <w:sz w:val="24"/>
          <w:szCs w:val="24"/>
        </w:rPr>
        <w:t xml:space="preserve">          </w:t>
      </w:r>
      <w:r w:rsidRPr="00AF1BE0">
        <w:rPr>
          <w:rFonts w:ascii="Arial" w:hAnsi="Arial" w:cs="Arial"/>
          <w:bCs/>
          <w:sz w:val="24"/>
          <w:szCs w:val="24"/>
        </w:rPr>
        <w:t xml:space="preserve"> sp. z o. o. na prawie użytkowania wieczystego dz. ew. nr 6/13 z obrębu 146505_8.0714 ustanowiła nieodpłatnie i na czas nieokreślony prawo użytkowania na rzecz Miasta Stołecznego Warszawa – Zarządu Dróg Miejskich, co potwierdza wpis w dziale III księgi wieczystej prowadzonej dla nieruchomości.</w:t>
      </w:r>
    </w:p>
    <w:bookmarkEnd w:id="8"/>
    <w:p w14:paraId="507923FC" w14:textId="4BA0DAF0" w:rsidR="00F27E5B" w:rsidRPr="00AF1BE0" w:rsidRDefault="00F27E5B" w:rsidP="00B6548F">
      <w:pPr>
        <w:pStyle w:val="Bezodstpw"/>
        <w:spacing w:after="480" w:line="360" w:lineRule="auto"/>
        <w:rPr>
          <w:rFonts w:ascii="Arial" w:hAnsi="Arial" w:cs="Arial"/>
          <w:bCs/>
          <w:sz w:val="24"/>
          <w:szCs w:val="24"/>
        </w:rPr>
      </w:pPr>
      <w:r w:rsidRPr="00AF1BE0">
        <w:rPr>
          <w:rFonts w:ascii="Arial" w:hAnsi="Arial" w:cs="Arial"/>
          <w:bCs/>
          <w:sz w:val="24"/>
          <w:szCs w:val="24"/>
        </w:rPr>
        <w:t>Oświadczeniem o ustanowieniu użytkowania sporządzonym w dniu 16</w:t>
      </w:r>
      <w:r w:rsidR="003F55B3" w:rsidRPr="00AF1BE0">
        <w:rPr>
          <w:rFonts w:ascii="Arial" w:hAnsi="Arial" w:cs="Arial"/>
          <w:bCs/>
          <w:sz w:val="24"/>
          <w:szCs w:val="24"/>
        </w:rPr>
        <w:t xml:space="preserve"> czerwca </w:t>
      </w:r>
      <w:r w:rsidRPr="00AF1BE0">
        <w:rPr>
          <w:rFonts w:ascii="Arial" w:hAnsi="Arial" w:cs="Arial"/>
          <w:bCs/>
          <w:sz w:val="24"/>
          <w:szCs w:val="24"/>
        </w:rPr>
        <w:t>2021 r. przez M</w:t>
      </w:r>
      <w:r w:rsidR="00514927" w:rsidRPr="00AF1BE0">
        <w:rPr>
          <w:rFonts w:ascii="Arial" w:hAnsi="Arial" w:cs="Arial"/>
          <w:bCs/>
          <w:sz w:val="24"/>
          <w:szCs w:val="24"/>
        </w:rPr>
        <w:t xml:space="preserve">       </w:t>
      </w:r>
      <w:r w:rsidRPr="00AF1BE0">
        <w:rPr>
          <w:rFonts w:ascii="Arial" w:hAnsi="Arial" w:cs="Arial"/>
          <w:bCs/>
          <w:sz w:val="24"/>
          <w:szCs w:val="24"/>
        </w:rPr>
        <w:t xml:space="preserve"> K</w:t>
      </w:r>
      <w:r w:rsidR="00514927" w:rsidRPr="00AF1BE0">
        <w:rPr>
          <w:rFonts w:ascii="Arial" w:hAnsi="Arial" w:cs="Arial"/>
          <w:bCs/>
          <w:sz w:val="24"/>
          <w:szCs w:val="24"/>
        </w:rPr>
        <w:t xml:space="preserve">         </w:t>
      </w:r>
      <w:r w:rsidRPr="00AF1BE0">
        <w:rPr>
          <w:rFonts w:ascii="Arial" w:hAnsi="Arial" w:cs="Arial"/>
          <w:bCs/>
          <w:sz w:val="24"/>
          <w:szCs w:val="24"/>
        </w:rPr>
        <w:t>– R</w:t>
      </w:r>
      <w:r w:rsidR="00514927" w:rsidRPr="00AF1BE0">
        <w:rPr>
          <w:rFonts w:ascii="Arial" w:hAnsi="Arial" w:cs="Arial"/>
          <w:bCs/>
          <w:sz w:val="24"/>
          <w:szCs w:val="24"/>
        </w:rPr>
        <w:t xml:space="preserve">               </w:t>
      </w:r>
      <w:r w:rsidRPr="00AF1BE0">
        <w:rPr>
          <w:rFonts w:ascii="Arial" w:hAnsi="Arial" w:cs="Arial"/>
          <w:bCs/>
          <w:sz w:val="24"/>
          <w:szCs w:val="24"/>
        </w:rPr>
        <w:t xml:space="preserve"> – notariusza w </w:t>
      </w:r>
      <w:proofErr w:type="spellStart"/>
      <w:r w:rsidRPr="00AF1BE0">
        <w:rPr>
          <w:rFonts w:ascii="Arial" w:hAnsi="Arial" w:cs="Arial"/>
          <w:bCs/>
          <w:sz w:val="24"/>
          <w:szCs w:val="24"/>
        </w:rPr>
        <w:t>W</w:t>
      </w:r>
      <w:proofErr w:type="spellEnd"/>
      <w:r w:rsidR="00514927" w:rsidRPr="00AF1BE0">
        <w:rPr>
          <w:rFonts w:ascii="Arial" w:hAnsi="Arial" w:cs="Arial"/>
          <w:bCs/>
          <w:sz w:val="24"/>
          <w:szCs w:val="24"/>
        </w:rPr>
        <w:t xml:space="preserve">            </w:t>
      </w:r>
      <w:r w:rsidRPr="00AF1BE0">
        <w:rPr>
          <w:rFonts w:ascii="Arial" w:hAnsi="Arial" w:cs="Arial"/>
          <w:bCs/>
          <w:sz w:val="24"/>
          <w:szCs w:val="24"/>
        </w:rPr>
        <w:t xml:space="preserve">, za rep. A nr </w:t>
      </w:r>
      <w:r w:rsidR="00514927" w:rsidRPr="00AF1BE0">
        <w:rPr>
          <w:rFonts w:ascii="Arial" w:hAnsi="Arial" w:cs="Arial"/>
          <w:bCs/>
          <w:sz w:val="24"/>
          <w:szCs w:val="24"/>
        </w:rPr>
        <w:t xml:space="preserve">         </w:t>
      </w:r>
      <w:r w:rsidRPr="00AF1BE0">
        <w:rPr>
          <w:rFonts w:ascii="Arial" w:hAnsi="Arial" w:cs="Arial"/>
          <w:bCs/>
          <w:sz w:val="24"/>
          <w:szCs w:val="24"/>
        </w:rPr>
        <w:t xml:space="preserve">/2021, na prawie użytkowania wieczystego dz. ew. nr 6/13 z obrębu 1-07-14 zostało ustanowione nieodpłatnie i na czas nieokreślony prawo użytkowania </w:t>
      </w:r>
      <w:bookmarkStart w:id="10" w:name="_Hlk129084469"/>
      <w:r w:rsidRPr="00AF1BE0">
        <w:rPr>
          <w:rFonts w:ascii="Arial" w:hAnsi="Arial" w:cs="Arial"/>
          <w:bCs/>
          <w:sz w:val="24"/>
          <w:szCs w:val="24"/>
        </w:rPr>
        <w:t xml:space="preserve">na rzecz Miasta Stołecznego Warszawa – </w:t>
      </w:r>
      <w:r w:rsidR="006523F6" w:rsidRPr="00AF1BE0">
        <w:rPr>
          <w:rFonts w:ascii="Arial" w:hAnsi="Arial" w:cs="Arial"/>
          <w:bCs/>
          <w:sz w:val="24"/>
          <w:szCs w:val="24"/>
        </w:rPr>
        <w:t>Z</w:t>
      </w:r>
      <w:r w:rsidRPr="00AF1BE0">
        <w:rPr>
          <w:rFonts w:ascii="Arial" w:hAnsi="Arial" w:cs="Arial"/>
          <w:bCs/>
          <w:sz w:val="24"/>
          <w:szCs w:val="24"/>
        </w:rPr>
        <w:t xml:space="preserve">arządu </w:t>
      </w:r>
      <w:r w:rsidR="006523F6" w:rsidRPr="00AF1BE0">
        <w:rPr>
          <w:rFonts w:ascii="Arial" w:hAnsi="Arial" w:cs="Arial"/>
          <w:bCs/>
          <w:sz w:val="24"/>
          <w:szCs w:val="24"/>
        </w:rPr>
        <w:t>D</w:t>
      </w:r>
      <w:r w:rsidRPr="00AF1BE0">
        <w:rPr>
          <w:rFonts w:ascii="Arial" w:hAnsi="Arial" w:cs="Arial"/>
          <w:bCs/>
          <w:sz w:val="24"/>
          <w:szCs w:val="24"/>
        </w:rPr>
        <w:t xml:space="preserve">róg Miejskich </w:t>
      </w:r>
      <w:bookmarkEnd w:id="10"/>
      <w:r w:rsidRPr="00AF1BE0">
        <w:rPr>
          <w:rFonts w:ascii="Arial" w:hAnsi="Arial" w:cs="Arial"/>
          <w:bCs/>
          <w:sz w:val="24"/>
          <w:szCs w:val="24"/>
        </w:rPr>
        <w:t>– w zakresie niezbędnym do korzystania z infrastruktury technicznej tzw. „projekt elektroenergetycznych urządzeń STOEN – zasilanie i sterowanie pompowni PT-1 i PT-2”, służącej do odprowadzania wód opadowych z drogi publicznej o kategorii krajowej al. J. Becka</w:t>
      </w:r>
      <w:bookmarkEnd w:id="9"/>
      <w:r w:rsidRPr="00AF1BE0">
        <w:rPr>
          <w:rFonts w:ascii="Arial" w:hAnsi="Arial" w:cs="Arial"/>
          <w:bCs/>
          <w:sz w:val="24"/>
          <w:szCs w:val="24"/>
        </w:rPr>
        <w:t>, polegające na:</w:t>
      </w:r>
      <w:r w:rsidR="006523F6" w:rsidRPr="00AF1BE0">
        <w:rPr>
          <w:rFonts w:ascii="Arial" w:hAnsi="Arial" w:cs="Arial"/>
          <w:bCs/>
          <w:sz w:val="24"/>
          <w:szCs w:val="24"/>
        </w:rPr>
        <w:t xml:space="preserve"> </w:t>
      </w:r>
      <w:r w:rsidRPr="00AF1BE0">
        <w:rPr>
          <w:rFonts w:ascii="Arial" w:hAnsi="Arial" w:cs="Arial"/>
          <w:bCs/>
          <w:sz w:val="24"/>
          <w:szCs w:val="24"/>
        </w:rPr>
        <w:t>a) prawie wejścia na teren nieruchomości, w zakresie oznaczonym kolorem żółtym na mapie stanowiącej załącznik nr 1 do oświadczenia o ustanowieniu użytkowania, na którym to terenie znajdują się urządzenia infrastruktury technicznej tzw. „projekt elektroenergetycznych urządzeń STOEN – zasilanie i sterowanie pompowni PT-1 i PT – 2”, służące do odprowadzania wód opadowych z drogi publicznej o kategorii krajowej al. J. Becka;</w:t>
      </w:r>
      <w:r w:rsidR="006523F6" w:rsidRPr="00AF1BE0">
        <w:rPr>
          <w:rFonts w:ascii="Arial" w:hAnsi="Arial" w:cs="Arial"/>
          <w:bCs/>
          <w:sz w:val="24"/>
          <w:szCs w:val="24"/>
        </w:rPr>
        <w:t xml:space="preserve"> </w:t>
      </w:r>
      <w:r w:rsidRPr="00AF1BE0">
        <w:rPr>
          <w:rFonts w:ascii="Arial" w:hAnsi="Arial" w:cs="Arial"/>
          <w:bCs/>
          <w:sz w:val="24"/>
          <w:szCs w:val="24"/>
        </w:rPr>
        <w:t>b) prawie całodobowego, nieutrudnionego dostępu (wejścia, wjazdu, przechodu, przejazdu, dojścia, dojazdu) wraz z niezbędnym sprzętem, do przedmiotowych urządzeń;</w:t>
      </w:r>
      <w:r w:rsidR="006523F6" w:rsidRPr="00AF1BE0">
        <w:rPr>
          <w:rFonts w:ascii="Arial" w:hAnsi="Arial" w:cs="Arial"/>
          <w:bCs/>
          <w:sz w:val="24"/>
          <w:szCs w:val="24"/>
        </w:rPr>
        <w:t xml:space="preserve"> </w:t>
      </w:r>
      <w:r w:rsidRPr="00AF1BE0">
        <w:rPr>
          <w:rFonts w:ascii="Arial" w:hAnsi="Arial" w:cs="Arial"/>
          <w:bCs/>
          <w:sz w:val="24"/>
          <w:szCs w:val="24"/>
        </w:rPr>
        <w:t xml:space="preserve">c) prawie dokonywania czynności związanych z realizacją praw określonych w pkt a, polegających w szczególności na dokonywaniu oględzin, przeglądów, kontroli, pomiarów, napraw, konserwacji, modernizacji, demontażu, rozbiórki, wymiany, odbudowy, usuwaniu awarii i jej skutków oraz usuwaniu drzew, krzewów i gałęzi zagrażających funkcjonowaniu urządzeń, a także innych niezbędnych prac, powstrzymywaniu się przez każdoczesnych właścicieli, użytkowników wieczystych, posiadaczy i użytkowników nieruchomości od działań, </w:t>
      </w:r>
      <w:r w:rsidRPr="00AF1BE0">
        <w:rPr>
          <w:rFonts w:ascii="Arial" w:hAnsi="Arial" w:cs="Arial"/>
          <w:bCs/>
          <w:sz w:val="24"/>
          <w:szCs w:val="24"/>
        </w:rPr>
        <w:lastRenderedPageBreak/>
        <w:t xml:space="preserve">które utrudniłyby lub uniemożliwiłyby dostęp do wyżej wymienionych urządzeń oraz dokonywania </w:t>
      </w:r>
      <w:proofErr w:type="spellStart"/>
      <w:r w:rsidRPr="00AF1BE0">
        <w:rPr>
          <w:rFonts w:ascii="Arial" w:hAnsi="Arial" w:cs="Arial"/>
          <w:bCs/>
          <w:sz w:val="24"/>
          <w:szCs w:val="24"/>
        </w:rPr>
        <w:t>nasadzeń</w:t>
      </w:r>
      <w:proofErr w:type="spellEnd"/>
      <w:r w:rsidRPr="00AF1BE0">
        <w:rPr>
          <w:rFonts w:ascii="Arial" w:hAnsi="Arial" w:cs="Arial"/>
          <w:bCs/>
          <w:sz w:val="24"/>
          <w:szCs w:val="24"/>
        </w:rPr>
        <w:t xml:space="preserve"> drzew i krzewów, szczególnie o rozbudowanym systemie korzeniowym, umieszczania obiektów budowlanych oraz innego zagospodarowania nieruchomości, zagrażającemu funkcjonowaniu urządzeń energetycznych, a także od innych działań w jakikolwiek sposób pozostających w sprzeczności z funkcjonowaniem tych urządzeń lub dostępu do nich, przy czym zakres użytkowania zaznaczono kolorem żółtym na mapie stanowiącej załącznik nr 1 do aktu notarialnego rep. A </w:t>
      </w:r>
      <w:r w:rsidR="00514927" w:rsidRPr="00AF1BE0">
        <w:rPr>
          <w:rFonts w:ascii="Arial" w:hAnsi="Arial" w:cs="Arial"/>
          <w:bCs/>
          <w:sz w:val="24"/>
          <w:szCs w:val="24"/>
        </w:rPr>
        <w:t xml:space="preserve">           </w:t>
      </w:r>
      <w:r w:rsidRPr="00AF1BE0">
        <w:rPr>
          <w:rFonts w:ascii="Arial" w:hAnsi="Arial" w:cs="Arial"/>
          <w:bCs/>
          <w:sz w:val="24"/>
          <w:szCs w:val="24"/>
        </w:rPr>
        <w:t>/2021 (zbiór dokumentów z księgi wieczystej prowadzonej dla nieruchomości</w:t>
      </w:r>
      <w:r w:rsidR="006523F6" w:rsidRPr="00AF1BE0">
        <w:rPr>
          <w:rFonts w:ascii="Arial" w:hAnsi="Arial" w:cs="Arial"/>
          <w:bCs/>
          <w:sz w:val="24"/>
          <w:szCs w:val="24"/>
        </w:rPr>
        <w:t xml:space="preserve"> określonej w ewidencji gruntów jako dz. ew. nr 6/13 z obrębu 1-07-14</w:t>
      </w:r>
      <w:r w:rsidRPr="00AF1BE0">
        <w:rPr>
          <w:rFonts w:ascii="Arial" w:hAnsi="Arial" w:cs="Arial"/>
          <w:bCs/>
          <w:sz w:val="24"/>
          <w:szCs w:val="24"/>
        </w:rPr>
        <w:t>)</w:t>
      </w:r>
      <w:r w:rsidR="003858E2" w:rsidRPr="00AF1BE0">
        <w:rPr>
          <w:rFonts w:ascii="Arial" w:hAnsi="Arial" w:cs="Arial"/>
          <w:bCs/>
          <w:sz w:val="24"/>
          <w:szCs w:val="24"/>
        </w:rPr>
        <w:t>.</w:t>
      </w:r>
    </w:p>
    <w:p w14:paraId="05C87063" w14:textId="75CEB1A5"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2.5.</w:t>
      </w:r>
      <w:r w:rsidRPr="00AF1BE0">
        <w:rPr>
          <w:rFonts w:ascii="Arial" w:hAnsi="Arial" w:cs="Arial"/>
          <w:bCs/>
          <w:sz w:val="24"/>
          <w:szCs w:val="24"/>
        </w:rPr>
        <w:tab/>
        <w:t xml:space="preserve"> Zasiedzenie części gruntu przedmiotowej nieruchomości </w:t>
      </w:r>
      <w:r w:rsidR="00EA33AA" w:rsidRPr="00AF1BE0">
        <w:rPr>
          <w:rFonts w:ascii="Arial" w:hAnsi="Arial" w:cs="Arial"/>
          <w:bCs/>
          <w:sz w:val="24"/>
          <w:szCs w:val="24"/>
        </w:rPr>
        <w:t xml:space="preserve">z dniem 27 maja 2000 r. </w:t>
      </w:r>
      <w:r w:rsidRPr="00AF1BE0">
        <w:rPr>
          <w:rFonts w:ascii="Arial" w:hAnsi="Arial" w:cs="Arial"/>
          <w:bCs/>
          <w:sz w:val="24"/>
          <w:szCs w:val="24"/>
        </w:rPr>
        <w:t>na mocy postanowienia sądowego</w:t>
      </w:r>
    </w:p>
    <w:p w14:paraId="46164088" w14:textId="73A9D11B" w:rsidR="0013111C" w:rsidRPr="00AF1BE0" w:rsidRDefault="0013111C" w:rsidP="00B6548F">
      <w:pPr>
        <w:pStyle w:val="Bezodstpw"/>
        <w:spacing w:after="480" w:line="360" w:lineRule="auto"/>
        <w:rPr>
          <w:rFonts w:ascii="Arial" w:hAnsi="Arial" w:cs="Arial"/>
          <w:bCs/>
          <w:sz w:val="24"/>
          <w:szCs w:val="24"/>
        </w:rPr>
      </w:pPr>
      <w:r w:rsidRPr="00AF1BE0">
        <w:rPr>
          <w:rFonts w:ascii="Arial" w:hAnsi="Arial" w:cs="Arial"/>
          <w:bCs/>
          <w:sz w:val="24"/>
          <w:szCs w:val="24"/>
        </w:rPr>
        <w:t>Postanowieniem z dnia 11</w:t>
      </w:r>
      <w:r w:rsidR="004D0D24" w:rsidRPr="00AF1BE0">
        <w:rPr>
          <w:rFonts w:ascii="Arial" w:hAnsi="Arial" w:cs="Arial"/>
          <w:bCs/>
          <w:sz w:val="24"/>
          <w:szCs w:val="24"/>
        </w:rPr>
        <w:t xml:space="preserve"> kwietnia </w:t>
      </w:r>
      <w:r w:rsidRPr="00AF1BE0">
        <w:rPr>
          <w:rFonts w:ascii="Arial" w:hAnsi="Arial" w:cs="Arial"/>
          <w:bCs/>
          <w:sz w:val="24"/>
          <w:szCs w:val="24"/>
        </w:rPr>
        <w:t xml:space="preserve">2006 r., wydanym w sprawie o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sprostowanym postanowieniem z dnia 21</w:t>
      </w:r>
      <w:r w:rsidR="00505191" w:rsidRPr="00AF1BE0">
        <w:rPr>
          <w:rFonts w:ascii="Arial" w:hAnsi="Arial" w:cs="Arial"/>
          <w:bCs/>
          <w:sz w:val="24"/>
          <w:szCs w:val="24"/>
        </w:rPr>
        <w:t xml:space="preserve"> lipca </w:t>
      </w:r>
      <w:r w:rsidRPr="00AF1BE0">
        <w:rPr>
          <w:rFonts w:ascii="Arial" w:hAnsi="Arial" w:cs="Arial"/>
          <w:bCs/>
          <w:sz w:val="24"/>
          <w:szCs w:val="24"/>
        </w:rPr>
        <w:t>2007 r. (prawomocne z dniem 16</w:t>
      </w:r>
      <w:r w:rsidR="00505191" w:rsidRPr="00AF1BE0">
        <w:rPr>
          <w:rFonts w:ascii="Arial" w:hAnsi="Arial" w:cs="Arial"/>
          <w:bCs/>
          <w:sz w:val="24"/>
          <w:szCs w:val="24"/>
        </w:rPr>
        <w:t xml:space="preserve"> maja </w:t>
      </w:r>
      <w:r w:rsidRPr="00AF1BE0">
        <w:rPr>
          <w:rFonts w:ascii="Arial" w:hAnsi="Arial" w:cs="Arial"/>
          <w:bCs/>
          <w:sz w:val="24"/>
          <w:szCs w:val="24"/>
        </w:rPr>
        <w:t>2007 r.), Sąd Rejonowy dla Warszawy Mokotowa w Warszawie stwierdził, że H</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w 5/20 częściach oraz Z</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A</w:t>
      </w:r>
      <w:r w:rsidR="00514927" w:rsidRPr="00AF1BE0">
        <w:rPr>
          <w:rFonts w:ascii="Arial" w:hAnsi="Arial" w:cs="Arial"/>
          <w:bCs/>
          <w:sz w:val="24"/>
          <w:szCs w:val="24"/>
        </w:rPr>
        <w:t xml:space="preserve">          </w:t>
      </w:r>
      <w:r w:rsidRPr="00AF1BE0">
        <w:rPr>
          <w:rFonts w:ascii="Arial" w:hAnsi="Arial" w:cs="Arial"/>
          <w:bCs/>
          <w:sz w:val="24"/>
          <w:szCs w:val="24"/>
        </w:rPr>
        <w:t>U</w:t>
      </w:r>
      <w:r w:rsidR="00514927" w:rsidRPr="00AF1BE0">
        <w:rPr>
          <w:rFonts w:ascii="Arial" w:hAnsi="Arial" w:cs="Arial"/>
          <w:bCs/>
          <w:sz w:val="24"/>
          <w:szCs w:val="24"/>
        </w:rPr>
        <w:t xml:space="preserve">          </w:t>
      </w:r>
      <w:r w:rsidRPr="00AF1BE0">
        <w:rPr>
          <w:rFonts w:ascii="Arial" w:hAnsi="Arial" w:cs="Arial"/>
          <w:bCs/>
          <w:sz w:val="24"/>
          <w:szCs w:val="24"/>
        </w:rPr>
        <w:t>, W</w:t>
      </w:r>
      <w:r w:rsidR="00514927" w:rsidRPr="00AF1BE0">
        <w:rPr>
          <w:rFonts w:ascii="Arial" w:hAnsi="Arial" w:cs="Arial"/>
          <w:bCs/>
          <w:sz w:val="24"/>
          <w:szCs w:val="24"/>
        </w:rPr>
        <w:t xml:space="preserve">           </w:t>
      </w:r>
      <w:r w:rsidRPr="00AF1BE0">
        <w:rPr>
          <w:rFonts w:ascii="Arial" w:hAnsi="Arial" w:cs="Arial"/>
          <w:bCs/>
          <w:sz w:val="24"/>
          <w:szCs w:val="24"/>
        </w:rPr>
        <w:t xml:space="preserve"> F</w:t>
      </w:r>
      <w:r w:rsidR="00514927" w:rsidRPr="00AF1BE0">
        <w:rPr>
          <w:rFonts w:ascii="Arial" w:hAnsi="Arial" w:cs="Arial"/>
          <w:bCs/>
          <w:sz w:val="24"/>
          <w:szCs w:val="24"/>
        </w:rPr>
        <w:t xml:space="preserve">          </w:t>
      </w:r>
      <w:r w:rsidRPr="00AF1BE0">
        <w:rPr>
          <w:rFonts w:ascii="Arial" w:hAnsi="Arial" w:cs="Arial"/>
          <w:bCs/>
          <w:sz w:val="24"/>
          <w:szCs w:val="24"/>
        </w:rPr>
        <w:t>, Z</w:t>
      </w:r>
      <w:r w:rsidR="00514927" w:rsidRPr="00AF1BE0">
        <w:rPr>
          <w:rFonts w:ascii="Arial" w:hAnsi="Arial" w:cs="Arial"/>
          <w:bCs/>
          <w:sz w:val="24"/>
          <w:szCs w:val="24"/>
        </w:rPr>
        <w:t xml:space="preserve">        </w:t>
      </w:r>
      <w:r w:rsidRPr="00AF1BE0">
        <w:rPr>
          <w:rFonts w:ascii="Arial" w:hAnsi="Arial" w:cs="Arial"/>
          <w:bCs/>
          <w:sz w:val="24"/>
          <w:szCs w:val="24"/>
        </w:rPr>
        <w:t xml:space="preserve"> A</w:t>
      </w:r>
      <w:r w:rsidR="00514927" w:rsidRPr="00AF1BE0">
        <w:rPr>
          <w:rFonts w:ascii="Arial" w:hAnsi="Arial" w:cs="Arial"/>
          <w:bCs/>
          <w:sz w:val="24"/>
          <w:szCs w:val="24"/>
        </w:rPr>
        <w:t xml:space="preserve">           </w:t>
      </w:r>
      <w:r w:rsidRPr="00AF1BE0">
        <w:rPr>
          <w:rFonts w:ascii="Arial" w:hAnsi="Arial" w:cs="Arial"/>
          <w:bCs/>
          <w:sz w:val="24"/>
          <w:szCs w:val="24"/>
        </w:rPr>
        <w:t xml:space="preserve"> i M</w:t>
      </w:r>
      <w:r w:rsidR="00514927" w:rsidRPr="00AF1BE0">
        <w:rPr>
          <w:rFonts w:ascii="Arial" w:hAnsi="Arial" w:cs="Arial"/>
          <w:bCs/>
          <w:sz w:val="24"/>
          <w:szCs w:val="24"/>
        </w:rPr>
        <w:t xml:space="preserve">           </w:t>
      </w:r>
      <w:r w:rsidRPr="00AF1BE0">
        <w:rPr>
          <w:rFonts w:ascii="Arial" w:hAnsi="Arial" w:cs="Arial"/>
          <w:bCs/>
          <w:sz w:val="24"/>
          <w:szCs w:val="24"/>
        </w:rPr>
        <w:t>B</w:t>
      </w:r>
      <w:r w:rsidR="00514927" w:rsidRPr="00AF1BE0">
        <w:rPr>
          <w:rFonts w:ascii="Arial" w:hAnsi="Arial" w:cs="Arial"/>
          <w:bCs/>
          <w:sz w:val="24"/>
          <w:szCs w:val="24"/>
        </w:rPr>
        <w:t xml:space="preserve">                </w:t>
      </w:r>
      <w:r w:rsidRPr="00AF1BE0">
        <w:rPr>
          <w:rFonts w:ascii="Arial" w:hAnsi="Arial" w:cs="Arial"/>
          <w:bCs/>
          <w:sz w:val="24"/>
          <w:szCs w:val="24"/>
        </w:rPr>
        <w:t>w 3/20 częściach każde z nich, nabyli przez zasiedzenie z dniem 27</w:t>
      </w:r>
      <w:r w:rsidR="00505191" w:rsidRPr="00AF1BE0">
        <w:rPr>
          <w:rFonts w:ascii="Arial" w:hAnsi="Arial" w:cs="Arial"/>
          <w:bCs/>
          <w:sz w:val="24"/>
          <w:szCs w:val="24"/>
        </w:rPr>
        <w:t xml:space="preserve"> maja </w:t>
      </w:r>
      <w:r w:rsidRPr="00AF1BE0">
        <w:rPr>
          <w:rFonts w:ascii="Arial" w:hAnsi="Arial" w:cs="Arial"/>
          <w:bCs/>
          <w:sz w:val="24"/>
          <w:szCs w:val="24"/>
        </w:rPr>
        <w:t>2000 r. własność nieruchomości gruntowych niezabudowanych, położonych w Warszawie przy ul. Wolickiej, składających się</w:t>
      </w:r>
      <w:r w:rsidR="004064E0" w:rsidRPr="00AF1BE0">
        <w:rPr>
          <w:rFonts w:ascii="Arial" w:hAnsi="Arial" w:cs="Arial"/>
          <w:bCs/>
          <w:sz w:val="24"/>
          <w:szCs w:val="24"/>
        </w:rPr>
        <w:t xml:space="preserve"> m.in.</w:t>
      </w:r>
      <w:r w:rsidRPr="00AF1BE0">
        <w:rPr>
          <w:rFonts w:ascii="Arial" w:hAnsi="Arial" w:cs="Arial"/>
          <w:bCs/>
          <w:sz w:val="24"/>
          <w:szCs w:val="24"/>
        </w:rPr>
        <w:t xml:space="preserve"> z </w:t>
      </w:r>
      <w:r w:rsidR="004064E0" w:rsidRPr="00AF1BE0">
        <w:rPr>
          <w:rFonts w:ascii="Arial" w:hAnsi="Arial" w:cs="Arial"/>
          <w:bCs/>
          <w:sz w:val="24"/>
          <w:szCs w:val="24"/>
        </w:rPr>
        <w:t xml:space="preserve">: </w:t>
      </w:r>
    </w:p>
    <w:p w14:paraId="5EB66A76" w14:textId="3922B854"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4064E0" w:rsidRPr="00AF1BE0">
        <w:rPr>
          <w:rFonts w:ascii="Arial" w:hAnsi="Arial" w:cs="Arial"/>
          <w:bCs/>
          <w:sz w:val="24"/>
          <w:szCs w:val="24"/>
        </w:rPr>
        <w:t xml:space="preserve">działki ewidencyjnej nr 84/2, położonej w obrębie 1-07-15, o powierzchni 747 m2, dla której Sąd Rejonowy dla Warszawy – Mokotowa prowadzi Księgę Wieczystą nr </w:t>
      </w:r>
      <w:r w:rsidR="00514927" w:rsidRPr="00AF1BE0">
        <w:rPr>
          <w:rFonts w:ascii="Arial" w:hAnsi="Arial" w:cs="Arial"/>
          <w:bCs/>
          <w:sz w:val="24"/>
          <w:szCs w:val="24"/>
        </w:rPr>
        <w:t xml:space="preserve">               </w:t>
      </w:r>
      <w:r w:rsidRPr="00AF1BE0">
        <w:rPr>
          <w:rFonts w:ascii="Arial" w:hAnsi="Arial" w:cs="Arial"/>
          <w:bCs/>
          <w:sz w:val="24"/>
          <w:szCs w:val="24"/>
        </w:rPr>
        <w:t xml:space="preserve"> ;</w:t>
      </w:r>
    </w:p>
    <w:p w14:paraId="1D7D2CD5" w14:textId="5CAD17B9"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-działki ewidencyjnej nr 21/2, położonej w obrębie 1-07-16, o powierzchni 135 m2, dla której Sąd Rejonowy dla Warszawy – Mokotowa prowadzi Księgę Wieczystą nr </w:t>
      </w:r>
      <w:r w:rsidR="00514927" w:rsidRPr="00AF1BE0">
        <w:rPr>
          <w:rFonts w:ascii="Arial" w:hAnsi="Arial" w:cs="Arial"/>
          <w:bCs/>
          <w:sz w:val="24"/>
          <w:szCs w:val="24"/>
        </w:rPr>
        <w:t xml:space="preserve">               </w:t>
      </w:r>
      <w:r w:rsidRPr="00AF1BE0">
        <w:rPr>
          <w:rFonts w:ascii="Arial" w:hAnsi="Arial" w:cs="Arial"/>
          <w:bCs/>
          <w:sz w:val="24"/>
          <w:szCs w:val="24"/>
        </w:rPr>
        <w:t>;</w:t>
      </w:r>
    </w:p>
    <w:p w14:paraId="662DAE69" w14:textId="58D76E68"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 działki ewidencyjnej nr 55, położonej w obrębie 1-07-16, o powierzchni 952 m2, dla której Sąd Rejonowy dla Warszawy – Mokotowa prowadzi Księgę Wieczystą nr </w:t>
      </w:r>
      <w:r w:rsidR="00514927" w:rsidRPr="00AF1BE0">
        <w:rPr>
          <w:rFonts w:ascii="Arial" w:hAnsi="Arial" w:cs="Arial"/>
          <w:bCs/>
          <w:sz w:val="24"/>
          <w:szCs w:val="24"/>
        </w:rPr>
        <w:t xml:space="preserve">                </w:t>
      </w:r>
      <w:r w:rsidRPr="00AF1BE0">
        <w:rPr>
          <w:rFonts w:ascii="Arial" w:hAnsi="Arial" w:cs="Arial"/>
          <w:bCs/>
          <w:sz w:val="24"/>
          <w:szCs w:val="24"/>
        </w:rPr>
        <w:t>;</w:t>
      </w:r>
    </w:p>
    <w:p w14:paraId="77B97769" w14:textId="49B6CB97"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działki ewidencyjnej nr 42, położonej w obrębie 1-07-16 o powierzchni 1.415 m2, dla której Sąd Rejonowy dla Warszawy – Mokotowa prowadzi Księgę Wieczystą nr </w:t>
      </w:r>
      <w:r w:rsidR="00514927" w:rsidRPr="00AF1BE0">
        <w:rPr>
          <w:rFonts w:ascii="Arial" w:hAnsi="Arial" w:cs="Arial"/>
          <w:bCs/>
          <w:sz w:val="24"/>
          <w:szCs w:val="24"/>
        </w:rPr>
        <w:t xml:space="preserve">                  </w:t>
      </w:r>
      <w:r w:rsidRPr="00AF1BE0">
        <w:rPr>
          <w:rFonts w:ascii="Arial" w:hAnsi="Arial" w:cs="Arial"/>
          <w:bCs/>
          <w:sz w:val="24"/>
          <w:szCs w:val="24"/>
        </w:rPr>
        <w:t>;</w:t>
      </w:r>
    </w:p>
    <w:p w14:paraId="2126E84A" w14:textId="24515BDA"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działki ewidencyjnej nr 46, położonej w obrębie 1-07-16, o powierzchni 19 m2, dla której Sąd Rejonowy dla Warszawy – Mokotowa prowadzi Księgę Wieczystą nr </w:t>
      </w:r>
      <w:r w:rsidR="00514927" w:rsidRPr="00AF1BE0">
        <w:rPr>
          <w:rFonts w:ascii="Arial" w:hAnsi="Arial" w:cs="Arial"/>
          <w:bCs/>
          <w:sz w:val="24"/>
          <w:szCs w:val="24"/>
        </w:rPr>
        <w:t xml:space="preserve">                     </w:t>
      </w:r>
      <w:r w:rsidRPr="00AF1BE0">
        <w:rPr>
          <w:rFonts w:ascii="Arial" w:hAnsi="Arial" w:cs="Arial"/>
          <w:bCs/>
          <w:sz w:val="24"/>
          <w:szCs w:val="24"/>
        </w:rPr>
        <w:t>;</w:t>
      </w:r>
    </w:p>
    <w:p w14:paraId="6CAA1D25" w14:textId="6909F908"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przedstawionych na mapie przyjętej do Powiatowego Ośrodka Dokumentacji Geodezyjnej i Kartograficznej w Warszawie w dniu 4</w:t>
      </w:r>
      <w:r w:rsidR="0089399E" w:rsidRPr="00AF1BE0">
        <w:rPr>
          <w:rFonts w:ascii="Arial" w:hAnsi="Arial" w:cs="Arial"/>
          <w:bCs/>
          <w:sz w:val="24"/>
          <w:szCs w:val="24"/>
        </w:rPr>
        <w:t xml:space="preserve"> sierpnia </w:t>
      </w:r>
      <w:r w:rsidRPr="00AF1BE0">
        <w:rPr>
          <w:rFonts w:ascii="Arial" w:hAnsi="Arial" w:cs="Arial"/>
          <w:bCs/>
          <w:sz w:val="24"/>
          <w:szCs w:val="24"/>
        </w:rPr>
        <w:t xml:space="preserve">2004 za nr ewidencyjnym 1.07.15-29/04 DER1 – 295/04 (akta sprawy o sygnaturze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k. 197, k. 334-338, k. 370).</w:t>
      </w:r>
    </w:p>
    <w:p w14:paraId="552D1278" w14:textId="2F756616" w:rsidR="0013111C"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Zawiadomieniem z dnia 7</w:t>
      </w:r>
      <w:r w:rsidR="00C84813" w:rsidRPr="00AF1BE0">
        <w:rPr>
          <w:rFonts w:ascii="Arial" w:hAnsi="Arial" w:cs="Arial"/>
          <w:bCs/>
          <w:sz w:val="24"/>
          <w:szCs w:val="24"/>
        </w:rPr>
        <w:t xml:space="preserve"> września </w:t>
      </w:r>
      <w:r w:rsidRPr="00AF1BE0">
        <w:rPr>
          <w:rFonts w:ascii="Arial" w:hAnsi="Arial" w:cs="Arial"/>
          <w:bCs/>
          <w:sz w:val="24"/>
          <w:szCs w:val="24"/>
        </w:rPr>
        <w:t xml:space="preserve">2007 r., wydanym w sprawie o sygnaturze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Sąd Rejonowy dla Warszawy Mokotowa XVI Wydział Cywilny zawiadomił VII Wydział Ksiąg Wieczystych o stwierdzeniu nabycia własności ww. nieruchomości, które stanowiły podstawę zmiany w rejestrze ksiąg wieczystych (akta sprawy o sygnaturze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k. 355, k. 380-391).</w:t>
      </w:r>
    </w:p>
    <w:p w14:paraId="3D2A7384" w14:textId="32CEB02B" w:rsidR="0013111C" w:rsidRPr="00AF1BE0" w:rsidRDefault="0013111C" w:rsidP="002C6CBF">
      <w:pPr>
        <w:pStyle w:val="Bezodstpw"/>
        <w:spacing w:after="480" w:line="360" w:lineRule="auto"/>
        <w:rPr>
          <w:rFonts w:ascii="Arial" w:hAnsi="Arial" w:cs="Arial"/>
          <w:bCs/>
          <w:sz w:val="24"/>
          <w:szCs w:val="24"/>
        </w:rPr>
      </w:pPr>
      <w:r w:rsidRPr="00AF1BE0">
        <w:rPr>
          <w:rFonts w:ascii="Arial" w:hAnsi="Arial" w:cs="Arial"/>
          <w:bCs/>
          <w:sz w:val="24"/>
          <w:szCs w:val="24"/>
        </w:rPr>
        <w:t>Na mocy powyżej wskazanego postanowienia sądowego,  nieruchomości określone w ewidencji gruntów jako dz. ew. nr 55 z obrębu 1-07-16 oraz dz. ew. nr 84/2 z obrębu 1-07-15, dz. ew. nr 42 oraz dz. ew. nr 46 z obrębu 1-07-16 zostały z dniem 27</w:t>
      </w:r>
      <w:r w:rsidR="00EA33AA" w:rsidRPr="00AF1BE0">
        <w:rPr>
          <w:rFonts w:ascii="Arial" w:hAnsi="Arial" w:cs="Arial"/>
          <w:bCs/>
          <w:sz w:val="24"/>
          <w:szCs w:val="24"/>
        </w:rPr>
        <w:t xml:space="preserve"> maja </w:t>
      </w:r>
      <w:r w:rsidRPr="00AF1BE0">
        <w:rPr>
          <w:rFonts w:ascii="Arial" w:hAnsi="Arial" w:cs="Arial"/>
          <w:bCs/>
          <w:sz w:val="24"/>
          <w:szCs w:val="24"/>
        </w:rPr>
        <w:t>2000 r. zasiedziane przez H</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w 5/20 częściach, Z</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xml:space="preserve"> w 3/20 częściach, A</w:t>
      </w:r>
      <w:r w:rsidR="00514927" w:rsidRPr="00AF1BE0">
        <w:rPr>
          <w:rFonts w:ascii="Arial" w:hAnsi="Arial" w:cs="Arial"/>
          <w:bCs/>
          <w:sz w:val="24"/>
          <w:szCs w:val="24"/>
        </w:rPr>
        <w:t xml:space="preserve">            </w:t>
      </w:r>
      <w:r w:rsidRPr="00AF1BE0">
        <w:rPr>
          <w:rFonts w:ascii="Arial" w:hAnsi="Arial" w:cs="Arial"/>
          <w:bCs/>
          <w:sz w:val="24"/>
          <w:szCs w:val="24"/>
        </w:rPr>
        <w:t>F</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xml:space="preserve"> w 3/20 częściach, W</w:t>
      </w:r>
      <w:r w:rsidR="00514927" w:rsidRPr="00AF1BE0">
        <w:rPr>
          <w:rFonts w:ascii="Arial" w:hAnsi="Arial" w:cs="Arial"/>
          <w:bCs/>
          <w:sz w:val="24"/>
          <w:szCs w:val="24"/>
        </w:rPr>
        <w:t xml:space="preserve">         </w:t>
      </w:r>
      <w:r w:rsidRPr="00AF1BE0">
        <w:rPr>
          <w:rFonts w:ascii="Arial" w:hAnsi="Arial" w:cs="Arial"/>
          <w:bCs/>
          <w:sz w:val="24"/>
          <w:szCs w:val="24"/>
        </w:rPr>
        <w:t xml:space="preserve"> J</w:t>
      </w:r>
      <w:r w:rsidR="00514927" w:rsidRPr="00AF1BE0">
        <w:rPr>
          <w:rFonts w:ascii="Arial" w:hAnsi="Arial" w:cs="Arial"/>
          <w:bCs/>
          <w:sz w:val="24"/>
          <w:szCs w:val="24"/>
        </w:rPr>
        <w:t xml:space="preserve">          </w:t>
      </w:r>
      <w:r w:rsidRPr="00AF1BE0">
        <w:rPr>
          <w:rFonts w:ascii="Arial" w:hAnsi="Arial" w:cs="Arial"/>
          <w:bCs/>
          <w:sz w:val="24"/>
          <w:szCs w:val="24"/>
        </w:rPr>
        <w:t xml:space="preserve"> F</w:t>
      </w:r>
      <w:r w:rsidR="00514927" w:rsidRPr="00AF1BE0">
        <w:rPr>
          <w:rFonts w:ascii="Arial" w:hAnsi="Arial" w:cs="Arial"/>
          <w:bCs/>
          <w:sz w:val="24"/>
          <w:szCs w:val="24"/>
        </w:rPr>
        <w:t xml:space="preserve">              </w:t>
      </w:r>
      <w:r w:rsidRPr="00AF1BE0">
        <w:rPr>
          <w:rFonts w:ascii="Arial" w:hAnsi="Arial" w:cs="Arial"/>
          <w:bCs/>
          <w:sz w:val="24"/>
          <w:szCs w:val="24"/>
        </w:rPr>
        <w:t>w 3/20 częściach, Z</w:t>
      </w:r>
      <w:r w:rsidR="00514927" w:rsidRPr="00AF1BE0">
        <w:rPr>
          <w:rFonts w:ascii="Arial" w:hAnsi="Arial" w:cs="Arial"/>
          <w:bCs/>
          <w:sz w:val="24"/>
          <w:szCs w:val="24"/>
        </w:rPr>
        <w:t xml:space="preserve">          </w:t>
      </w:r>
      <w:r w:rsidRPr="00AF1BE0">
        <w:rPr>
          <w:rFonts w:ascii="Arial" w:hAnsi="Arial" w:cs="Arial"/>
          <w:bCs/>
          <w:sz w:val="24"/>
          <w:szCs w:val="24"/>
        </w:rPr>
        <w:t xml:space="preserve"> H</w:t>
      </w:r>
      <w:r w:rsidR="00514927" w:rsidRPr="00AF1BE0">
        <w:rPr>
          <w:rFonts w:ascii="Arial" w:hAnsi="Arial" w:cs="Arial"/>
          <w:bCs/>
          <w:sz w:val="24"/>
          <w:szCs w:val="24"/>
        </w:rPr>
        <w:t xml:space="preserve">               </w:t>
      </w:r>
      <w:r w:rsidRPr="00AF1BE0">
        <w:rPr>
          <w:rFonts w:ascii="Arial" w:hAnsi="Arial" w:cs="Arial"/>
          <w:bCs/>
          <w:sz w:val="24"/>
          <w:szCs w:val="24"/>
        </w:rPr>
        <w:t>A</w:t>
      </w:r>
      <w:r w:rsidR="00514927" w:rsidRPr="00AF1BE0">
        <w:rPr>
          <w:rFonts w:ascii="Arial" w:hAnsi="Arial" w:cs="Arial"/>
          <w:bCs/>
          <w:sz w:val="24"/>
          <w:szCs w:val="24"/>
        </w:rPr>
        <w:t xml:space="preserve">            </w:t>
      </w:r>
      <w:r w:rsidRPr="00AF1BE0">
        <w:rPr>
          <w:rFonts w:ascii="Arial" w:hAnsi="Arial" w:cs="Arial"/>
          <w:bCs/>
          <w:sz w:val="24"/>
          <w:szCs w:val="24"/>
        </w:rPr>
        <w:t xml:space="preserve"> w 3/20 częściach i M</w:t>
      </w:r>
      <w:r w:rsidR="00514927" w:rsidRPr="00AF1BE0">
        <w:rPr>
          <w:rFonts w:ascii="Arial" w:hAnsi="Arial" w:cs="Arial"/>
          <w:bCs/>
          <w:sz w:val="24"/>
          <w:szCs w:val="24"/>
        </w:rPr>
        <w:t xml:space="preserve">           </w:t>
      </w:r>
      <w:r w:rsidRPr="00AF1BE0">
        <w:rPr>
          <w:rFonts w:ascii="Arial" w:hAnsi="Arial" w:cs="Arial"/>
          <w:bCs/>
          <w:sz w:val="24"/>
          <w:szCs w:val="24"/>
        </w:rPr>
        <w:t xml:space="preserve"> B</w:t>
      </w:r>
      <w:r w:rsidR="00514927" w:rsidRPr="00AF1BE0">
        <w:rPr>
          <w:rFonts w:ascii="Arial" w:hAnsi="Arial" w:cs="Arial"/>
          <w:bCs/>
          <w:sz w:val="24"/>
          <w:szCs w:val="24"/>
        </w:rPr>
        <w:t xml:space="preserve">           </w:t>
      </w:r>
      <w:r w:rsidRPr="00AF1BE0">
        <w:rPr>
          <w:rFonts w:ascii="Arial" w:hAnsi="Arial" w:cs="Arial"/>
          <w:bCs/>
          <w:sz w:val="24"/>
          <w:szCs w:val="24"/>
        </w:rPr>
        <w:t xml:space="preserve">w 3/20 częściach (akta sprawy o sygnaturze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k. 197).</w:t>
      </w:r>
    </w:p>
    <w:p w14:paraId="209E5457" w14:textId="004DE42F" w:rsidR="0013111C" w:rsidRPr="00AF1BE0" w:rsidRDefault="0013111C" w:rsidP="002C6CBF">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na uwadze powyższe, na dzień </w:t>
      </w:r>
      <w:r w:rsidR="007B0533" w:rsidRPr="00AF1BE0">
        <w:rPr>
          <w:rFonts w:ascii="Arial" w:hAnsi="Arial" w:cs="Arial"/>
          <w:bCs/>
          <w:sz w:val="24"/>
          <w:szCs w:val="24"/>
        </w:rPr>
        <w:t>wydania rozstrzygnięcia w sprawie</w:t>
      </w:r>
      <w:r w:rsidRPr="00AF1BE0">
        <w:rPr>
          <w:rFonts w:ascii="Arial" w:hAnsi="Arial" w:cs="Arial"/>
          <w:bCs/>
          <w:sz w:val="24"/>
          <w:szCs w:val="24"/>
        </w:rPr>
        <w:t xml:space="preserve"> wniosku dekretowego, nieruchomości powyższe nie stanowiły własności m.st. Warszawy.</w:t>
      </w:r>
    </w:p>
    <w:p w14:paraId="751648B9" w14:textId="6CA6FCF8" w:rsidR="0013111C" w:rsidRPr="00AF1BE0" w:rsidRDefault="0013111C" w:rsidP="002C6CBF">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H</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zmarła w dniu 17</w:t>
      </w:r>
      <w:r w:rsidR="004C76D4" w:rsidRPr="00AF1BE0">
        <w:rPr>
          <w:rFonts w:ascii="Arial" w:hAnsi="Arial" w:cs="Arial"/>
          <w:bCs/>
          <w:sz w:val="24"/>
          <w:szCs w:val="24"/>
        </w:rPr>
        <w:t xml:space="preserve"> października </w:t>
      </w:r>
      <w:r w:rsidRPr="00AF1BE0">
        <w:rPr>
          <w:rFonts w:ascii="Arial" w:hAnsi="Arial" w:cs="Arial"/>
          <w:bCs/>
          <w:sz w:val="24"/>
          <w:szCs w:val="24"/>
        </w:rPr>
        <w:t>2013 r. Spadek po niej nabyła M</w:t>
      </w:r>
      <w:r w:rsidR="00514927" w:rsidRPr="00AF1BE0">
        <w:rPr>
          <w:rFonts w:ascii="Arial" w:hAnsi="Arial" w:cs="Arial"/>
          <w:bCs/>
          <w:sz w:val="24"/>
          <w:szCs w:val="24"/>
        </w:rPr>
        <w:t xml:space="preserve">         </w:t>
      </w:r>
      <w:r w:rsidRPr="00AF1BE0">
        <w:rPr>
          <w:rFonts w:ascii="Arial" w:hAnsi="Arial" w:cs="Arial"/>
          <w:bCs/>
          <w:sz w:val="24"/>
          <w:szCs w:val="24"/>
        </w:rPr>
        <w:t>B</w:t>
      </w:r>
      <w:r w:rsidR="00514927" w:rsidRPr="00AF1BE0">
        <w:rPr>
          <w:rFonts w:ascii="Arial" w:hAnsi="Arial" w:cs="Arial"/>
          <w:bCs/>
          <w:sz w:val="24"/>
          <w:szCs w:val="24"/>
        </w:rPr>
        <w:t xml:space="preserve">           </w:t>
      </w:r>
      <w:r w:rsidRPr="00AF1BE0">
        <w:rPr>
          <w:rFonts w:ascii="Arial" w:hAnsi="Arial" w:cs="Arial"/>
          <w:bCs/>
          <w:sz w:val="24"/>
          <w:szCs w:val="24"/>
        </w:rPr>
        <w:t>, Z</w:t>
      </w:r>
      <w:r w:rsidR="00514927" w:rsidRPr="00AF1BE0">
        <w:rPr>
          <w:rFonts w:ascii="Arial" w:hAnsi="Arial" w:cs="Arial"/>
          <w:bCs/>
          <w:sz w:val="24"/>
          <w:szCs w:val="24"/>
        </w:rPr>
        <w:t xml:space="preserve">      </w:t>
      </w:r>
      <w:r w:rsidRPr="00AF1BE0">
        <w:rPr>
          <w:rFonts w:ascii="Arial" w:hAnsi="Arial" w:cs="Arial"/>
          <w:bCs/>
          <w:sz w:val="24"/>
          <w:szCs w:val="24"/>
        </w:rPr>
        <w:t>H</w:t>
      </w:r>
      <w:r w:rsidR="00514927" w:rsidRPr="00AF1BE0">
        <w:rPr>
          <w:rFonts w:ascii="Arial" w:hAnsi="Arial" w:cs="Arial"/>
          <w:bCs/>
          <w:sz w:val="24"/>
          <w:szCs w:val="24"/>
        </w:rPr>
        <w:t xml:space="preserve">        </w:t>
      </w:r>
      <w:r w:rsidRPr="00AF1BE0">
        <w:rPr>
          <w:rFonts w:ascii="Arial" w:hAnsi="Arial" w:cs="Arial"/>
          <w:bCs/>
          <w:sz w:val="24"/>
          <w:szCs w:val="24"/>
        </w:rPr>
        <w:t xml:space="preserve"> A</w:t>
      </w:r>
      <w:r w:rsidR="00514927" w:rsidRPr="00AF1BE0">
        <w:rPr>
          <w:rFonts w:ascii="Arial" w:hAnsi="Arial" w:cs="Arial"/>
          <w:bCs/>
          <w:sz w:val="24"/>
          <w:szCs w:val="24"/>
        </w:rPr>
        <w:t xml:space="preserve">         </w:t>
      </w:r>
      <w:r w:rsidRPr="00AF1BE0">
        <w:rPr>
          <w:rFonts w:ascii="Arial" w:hAnsi="Arial" w:cs="Arial"/>
          <w:bCs/>
          <w:sz w:val="24"/>
          <w:szCs w:val="24"/>
        </w:rPr>
        <w:t>, W</w:t>
      </w:r>
      <w:r w:rsidR="00514927" w:rsidRPr="00AF1BE0">
        <w:rPr>
          <w:rFonts w:ascii="Arial" w:hAnsi="Arial" w:cs="Arial"/>
          <w:bCs/>
          <w:sz w:val="24"/>
          <w:szCs w:val="24"/>
        </w:rPr>
        <w:t xml:space="preserve">         </w:t>
      </w:r>
      <w:r w:rsidRPr="00AF1BE0">
        <w:rPr>
          <w:rFonts w:ascii="Arial" w:hAnsi="Arial" w:cs="Arial"/>
          <w:bCs/>
          <w:sz w:val="24"/>
          <w:szCs w:val="24"/>
        </w:rPr>
        <w:t xml:space="preserve"> J</w:t>
      </w:r>
      <w:r w:rsidR="00514927" w:rsidRPr="00AF1BE0">
        <w:rPr>
          <w:rFonts w:ascii="Arial" w:hAnsi="Arial" w:cs="Arial"/>
          <w:bCs/>
          <w:sz w:val="24"/>
          <w:szCs w:val="24"/>
        </w:rPr>
        <w:t xml:space="preserve">      </w:t>
      </w:r>
      <w:r w:rsidRPr="00AF1BE0">
        <w:rPr>
          <w:rFonts w:ascii="Arial" w:hAnsi="Arial" w:cs="Arial"/>
          <w:bCs/>
          <w:sz w:val="24"/>
          <w:szCs w:val="24"/>
        </w:rPr>
        <w:t xml:space="preserve"> F</w:t>
      </w:r>
      <w:r w:rsidR="00514927" w:rsidRPr="00AF1BE0">
        <w:rPr>
          <w:rFonts w:ascii="Arial" w:hAnsi="Arial" w:cs="Arial"/>
          <w:bCs/>
          <w:sz w:val="24"/>
          <w:szCs w:val="24"/>
        </w:rPr>
        <w:t xml:space="preserve">           </w:t>
      </w:r>
      <w:r w:rsidRPr="00AF1BE0">
        <w:rPr>
          <w:rFonts w:ascii="Arial" w:hAnsi="Arial" w:cs="Arial"/>
          <w:bCs/>
          <w:sz w:val="24"/>
          <w:szCs w:val="24"/>
        </w:rPr>
        <w:t>, A</w:t>
      </w:r>
      <w:r w:rsidR="00514927" w:rsidRPr="00AF1BE0">
        <w:rPr>
          <w:rFonts w:ascii="Arial" w:hAnsi="Arial" w:cs="Arial"/>
          <w:bCs/>
          <w:sz w:val="24"/>
          <w:szCs w:val="24"/>
        </w:rPr>
        <w:t xml:space="preserve">          </w:t>
      </w:r>
      <w:r w:rsidRPr="00AF1BE0">
        <w:rPr>
          <w:rFonts w:ascii="Arial" w:hAnsi="Arial" w:cs="Arial"/>
          <w:bCs/>
          <w:sz w:val="24"/>
          <w:szCs w:val="24"/>
        </w:rPr>
        <w:t xml:space="preserve"> F</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xml:space="preserve"> i Z</w:t>
      </w:r>
      <w:r w:rsidR="00514927" w:rsidRPr="00AF1BE0">
        <w:rPr>
          <w:rFonts w:ascii="Arial" w:hAnsi="Arial" w:cs="Arial"/>
          <w:bCs/>
          <w:sz w:val="24"/>
          <w:szCs w:val="24"/>
        </w:rPr>
        <w:t xml:space="preserve">           </w:t>
      </w:r>
      <w:r w:rsidRPr="00AF1BE0">
        <w:rPr>
          <w:rFonts w:ascii="Arial" w:hAnsi="Arial" w:cs="Arial"/>
          <w:bCs/>
          <w:sz w:val="24"/>
          <w:szCs w:val="24"/>
        </w:rPr>
        <w:t xml:space="preserve"> M</w:t>
      </w:r>
      <w:r w:rsidR="00514927" w:rsidRPr="00AF1BE0">
        <w:rPr>
          <w:rFonts w:ascii="Arial" w:hAnsi="Arial" w:cs="Arial"/>
          <w:bCs/>
          <w:sz w:val="24"/>
          <w:szCs w:val="24"/>
        </w:rPr>
        <w:t xml:space="preserve">         </w:t>
      </w:r>
      <w:r w:rsidRPr="00AF1BE0">
        <w:rPr>
          <w:rFonts w:ascii="Arial" w:hAnsi="Arial" w:cs="Arial"/>
          <w:bCs/>
          <w:sz w:val="24"/>
          <w:szCs w:val="24"/>
        </w:rPr>
        <w:t xml:space="preserve"> U</w:t>
      </w:r>
      <w:r w:rsidR="00514927" w:rsidRPr="00AF1BE0">
        <w:rPr>
          <w:rFonts w:ascii="Arial" w:hAnsi="Arial" w:cs="Arial"/>
          <w:bCs/>
          <w:sz w:val="24"/>
          <w:szCs w:val="24"/>
        </w:rPr>
        <w:t xml:space="preserve">                      </w:t>
      </w:r>
      <w:r w:rsidRPr="00AF1BE0">
        <w:rPr>
          <w:rFonts w:ascii="Arial" w:hAnsi="Arial" w:cs="Arial"/>
          <w:bCs/>
          <w:sz w:val="24"/>
          <w:szCs w:val="24"/>
        </w:rPr>
        <w:t xml:space="preserve">(APD za rep. A nr </w:t>
      </w:r>
      <w:r w:rsidR="00514927" w:rsidRPr="00AF1BE0">
        <w:rPr>
          <w:rFonts w:ascii="Arial" w:hAnsi="Arial" w:cs="Arial"/>
          <w:bCs/>
          <w:sz w:val="24"/>
          <w:szCs w:val="24"/>
        </w:rPr>
        <w:t xml:space="preserve">          </w:t>
      </w:r>
      <w:r w:rsidRPr="00AF1BE0">
        <w:rPr>
          <w:rFonts w:ascii="Arial" w:hAnsi="Arial" w:cs="Arial"/>
          <w:bCs/>
          <w:sz w:val="24"/>
          <w:szCs w:val="24"/>
        </w:rPr>
        <w:t>/2014 z dnia 20</w:t>
      </w:r>
      <w:r w:rsidR="004C76D4" w:rsidRPr="00AF1BE0">
        <w:rPr>
          <w:rFonts w:ascii="Arial" w:hAnsi="Arial" w:cs="Arial"/>
          <w:bCs/>
          <w:sz w:val="24"/>
          <w:szCs w:val="24"/>
        </w:rPr>
        <w:t xml:space="preserve"> maja </w:t>
      </w:r>
      <w:r w:rsidRPr="00AF1BE0">
        <w:rPr>
          <w:rFonts w:ascii="Arial" w:hAnsi="Arial" w:cs="Arial"/>
          <w:bCs/>
          <w:sz w:val="24"/>
          <w:szCs w:val="24"/>
        </w:rPr>
        <w:t>2014 r. akta sprawy S 221/18 k. 22-25, k. 113).</w:t>
      </w:r>
    </w:p>
    <w:p w14:paraId="72F0C71B" w14:textId="0513420E" w:rsidR="0013111C" w:rsidRPr="00AF1BE0" w:rsidRDefault="0013111C" w:rsidP="002C6CBF">
      <w:pPr>
        <w:pStyle w:val="Bezodstpw"/>
        <w:spacing w:after="480" w:line="360" w:lineRule="auto"/>
        <w:rPr>
          <w:rFonts w:ascii="Arial" w:hAnsi="Arial" w:cs="Arial"/>
          <w:bCs/>
          <w:sz w:val="24"/>
          <w:szCs w:val="24"/>
        </w:rPr>
      </w:pPr>
      <w:r w:rsidRPr="00AF1BE0">
        <w:rPr>
          <w:rFonts w:ascii="Arial" w:hAnsi="Arial" w:cs="Arial"/>
          <w:bCs/>
          <w:sz w:val="24"/>
          <w:szCs w:val="24"/>
        </w:rPr>
        <w:t>W</w:t>
      </w:r>
      <w:r w:rsidR="002277F0" w:rsidRPr="00AF1BE0">
        <w:rPr>
          <w:rFonts w:ascii="Arial" w:hAnsi="Arial" w:cs="Arial"/>
          <w:bCs/>
          <w:sz w:val="24"/>
          <w:szCs w:val="24"/>
        </w:rPr>
        <w:t xml:space="preserve">     </w:t>
      </w:r>
      <w:r w:rsidRPr="00AF1BE0">
        <w:rPr>
          <w:rFonts w:ascii="Arial" w:hAnsi="Arial" w:cs="Arial"/>
          <w:bCs/>
          <w:sz w:val="24"/>
          <w:szCs w:val="24"/>
        </w:rPr>
        <w:t xml:space="preserve"> J</w:t>
      </w:r>
      <w:r w:rsidR="002277F0" w:rsidRPr="00AF1BE0">
        <w:rPr>
          <w:rFonts w:ascii="Arial" w:hAnsi="Arial" w:cs="Arial"/>
          <w:bCs/>
          <w:sz w:val="24"/>
          <w:szCs w:val="24"/>
        </w:rPr>
        <w:t xml:space="preserve">        </w:t>
      </w:r>
      <w:r w:rsidRPr="00AF1BE0">
        <w:rPr>
          <w:rFonts w:ascii="Arial" w:hAnsi="Arial" w:cs="Arial"/>
          <w:bCs/>
          <w:sz w:val="24"/>
          <w:szCs w:val="24"/>
        </w:rPr>
        <w:t xml:space="preserve"> F</w:t>
      </w:r>
      <w:r w:rsidR="002277F0" w:rsidRPr="00AF1BE0">
        <w:rPr>
          <w:rFonts w:ascii="Arial" w:hAnsi="Arial" w:cs="Arial"/>
          <w:bCs/>
          <w:sz w:val="24"/>
          <w:szCs w:val="24"/>
        </w:rPr>
        <w:t xml:space="preserve">           </w:t>
      </w:r>
      <w:r w:rsidRPr="00AF1BE0">
        <w:rPr>
          <w:rFonts w:ascii="Arial" w:hAnsi="Arial" w:cs="Arial"/>
          <w:bCs/>
          <w:sz w:val="24"/>
          <w:szCs w:val="24"/>
        </w:rPr>
        <w:t>zmarła 26</w:t>
      </w:r>
      <w:r w:rsidR="000113ED" w:rsidRPr="00AF1BE0">
        <w:rPr>
          <w:rFonts w:ascii="Arial" w:hAnsi="Arial" w:cs="Arial"/>
          <w:bCs/>
          <w:sz w:val="24"/>
          <w:szCs w:val="24"/>
        </w:rPr>
        <w:t xml:space="preserve"> czerwca </w:t>
      </w:r>
      <w:r w:rsidRPr="00AF1BE0">
        <w:rPr>
          <w:rFonts w:ascii="Arial" w:hAnsi="Arial" w:cs="Arial"/>
          <w:bCs/>
          <w:sz w:val="24"/>
          <w:szCs w:val="24"/>
        </w:rPr>
        <w:t>2019 r. Spadek po niej na podstawie ustawy nabyli z dobrodziejstwem inwentarza: mąż J</w:t>
      </w:r>
      <w:r w:rsidR="002277F0" w:rsidRPr="00AF1BE0">
        <w:rPr>
          <w:rFonts w:ascii="Arial" w:hAnsi="Arial" w:cs="Arial"/>
          <w:bCs/>
          <w:sz w:val="24"/>
          <w:szCs w:val="24"/>
        </w:rPr>
        <w:t xml:space="preserve">        </w:t>
      </w:r>
      <w:r w:rsidRPr="00AF1BE0">
        <w:rPr>
          <w:rFonts w:ascii="Arial" w:hAnsi="Arial" w:cs="Arial"/>
          <w:bCs/>
          <w:sz w:val="24"/>
          <w:szCs w:val="24"/>
        </w:rPr>
        <w:t xml:space="preserve"> T</w:t>
      </w:r>
      <w:r w:rsidR="002277F0" w:rsidRPr="00AF1BE0">
        <w:rPr>
          <w:rFonts w:ascii="Arial" w:hAnsi="Arial" w:cs="Arial"/>
          <w:bCs/>
          <w:sz w:val="24"/>
          <w:szCs w:val="24"/>
        </w:rPr>
        <w:t xml:space="preserve">          </w:t>
      </w:r>
      <w:r w:rsidRPr="00AF1BE0">
        <w:rPr>
          <w:rFonts w:ascii="Arial" w:hAnsi="Arial" w:cs="Arial"/>
          <w:bCs/>
          <w:sz w:val="24"/>
          <w:szCs w:val="24"/>
        </w:rPr>
        <w:t>F</w:t>
      </w:r>
      <w:r w:rsidR="002277F0" w:rsidRPr="00AF1BE0">
        <w:rPr>
          <w:rFonts w:ascii="Arial" w:hAnsi="Arial" w:cs="Arial"/>
          <w:bCs/>
          <w:sz w:val="24"/>
          <w:szCs w:val="24"/>
        </w:rPr>
        <w:t xml:space="preserve">           </w:t>
      </w:r>
      <w:r w:rsidRPr="00AF1BE0">
        <w:rPr>
          <w:rFonts w:ascii="Arial" w:hAnsi="Arial" w:cs="Arial"/>
          <w:bCs/>
          <w:sz w:val="24"/>
          <w:szCs w:val="24"/>
        </w:rPr>
        <w:t>, syn T</w:t>
      </w:r>
      <w:r w:rsidR="002277F0" w:rsidRPr="00AF1BE0">
        <w:rPr>
          <w:rFonts w:ascii="Arial" w:hAnsi="Arial" w:cs="Arial"/>
          <w:bCs/>
          <w:sz w:val="24"/>
          <w:szCs w:val="24"/>
        </w:rPr>
        <w:t xml:space="preserve">       </w:t>
      </w:r>
      <w:r w:rsidRPr="00AF1BE0">
        <w:rPr>
          <w:rFonts w:ascii="Arial" w:hAnsi="Arial" w:cs="Arial"/>
          <w:bCs/>
          <w:sz w:val="24"/>
          <w:szCs w:val="24"/>
        </w:rPr>
        <w:t xml:space="preserve"> S</w:t>
      </w:r>
      <w:r w:rsidR="002277F0" w:rsidRPr="00AF1BE0">
        <w:rPr>
          <w:rFonts w:ascii="Arial" w:hAnsi="Arial" w:cs="Arial"/>
          <w:bCs/>
          <w:sz w:val="24"/>
          <w:szCs w:val="24"/>
        </w:rPr>
        <w:t xml:space="preserve">          </w:t>
      </w:r>
      <w:r w:rsidRPr="00AF1BE0">
        <w:rPr>
          <w:rFonts w:ascii="Arial" w:hAnsi="Arial" w:cs="Arial"/>
          <w:bCs/>
          <w:sz w:val="24"/>
          <w:szCs w:val="24"/>
        </w:rPr>
        <w:t>F</w:t>
      </w:r>
      <w:r w:rsidR="002277F0" w:rsidRPr="00AF1BE0">
        <w:rPr>
          <w:rFonts w:ascii="Arial" w:hAnsi="Arial" w:cs="Arial"/>
          <w:bCs/>
          <w:sz w:val="24"/>
          <w:szCs w:val="24"/>
        </w:rPr>
        <w:t xml:space="preserve">            </w:t>
      </w:r>
      <w:r w:rsidRPr="00AF1BE0">
        <w:rPr>
          <w:rFonts w:ascii="Arial" w:hAnsi="Arial" w:cs="Arial"/>
          <w:bCs/>
          <w:sz w:val="24"/>
          <w:szCs w:val="24"/>
        </w:rPr>
        <w:t xml:space="preserve"> i syn B</w:t>
      </w:r>
      <w:r w:rsidR="002277F0" w:rsidRPr="00AF1BE0">
        <w:rPr>
          <w:rFonts w:ascii="Arial" w:hAnsi="Arial" w:cs="Arial"/>
          <w:bCs/>
          <w:sz w:val="24"/>
          <w:szCs w:val="24"/>
        </w:rPr>
        <w:t xml:space="preserve">        </w:t>
      </w:r>
      <w:r w:rsidRPr="00AF1BE0">
        <w:rPr>
          <w:rFonts w:ascii="Arial" w:hAnsi="Arial" w:cs="Arial"/>
          <w:bCs/>
          <w:sz w:val="24"/>
          <w:szCs w:val="24"/>
        </w:rPr>
        <w:t>Ł</w:t>
      </w:r>
      <w:r w:rsidR="002277F0" w:rsidRPr="00AF1BE0">
        <w:rPr>
          <w:rFonts w:ascii="Arial" w:hAnsi="Arial" w:cs="Arial"/>
          <w:bCs/>
          <w:sz w:val="24"/>
          <w:szCs w:val="24"/>
        </w:rPr>
        <w:t xml:space="preserve">         </w:t>
      </w:r>
      <w:r w:rsidRPr="00AF1BE0">
        <w:rPr>
          <w:rFonts w:ascii="Arial" w:hAnsi="Arial" w:cs="Arial"/>
          <w:bCs/>
          <w:sz w:val="24"/>
          <w:szCs w:val="24"/>
        </w:rPr>
        <w:t>F</w:t>
      </w:r>
      <w:r w:rsidR="002277F0" w:rsidRPr="00AF1BE0">
        <w:rPr>
          <w:rFonts w:ascii="Arial" w:hAnsi="Arial" w:cs="Arial"/>
          <w:bCs/>
          <w:sz w:val="24"/>
          <w:szCs w:val="24"/>
        </w:rPr>
        <w:t xml:space="preserve">          </w:t>
      </w:r>
      <w:r w:rsidRPr="00AF1BE0">
        <w:rPr>
          <w:rFonts w:ascii="Arial" w:hAnsi="Arial" w:cs="Arial"/>
          <w:bCs/>
          <w:sz w:val="24"/>
          <w:szCs w:val="24"/>
        </w:rPr>
        <w:t xml:space="preserve">(APD za rep. A nr </w:t>
      </w:r>
      <w:r w:rsidR="002277F0" w:rsidRPr="00AF1BE0">
        <w:rPr>
          <w:rFonts w:ascii="Arial" w:hAnsi="Arial" w:cs="Arial"/>
          <w:bCs/>
          <w:sz w:val="24"/>
          <w:szCs w:val="24"/>
        </w:rPr>
        <w:t xml:space="preserve">          </w:t>
      </w:r>
      <w:r w:rsidRPr="00AF1BE0">
        <w:rPr>
          <w:rFonts w:ascii="Arial" w:hAnsi="Arial" w:cs="Arial"/>
          <w:bCs/>
          <w:sz w:val="24"/>
          <w:szCs w:val="24"/>
        </w:rPr>
        <w:t>/2019 z  dnia 26</w:t>
      </w:r>
      <w:r w:rsidR="000113ED" w:rsidRPr="00AF1BE0">
        <w:rPr>
          <w:rFonts w:ascii="Arial" w:hAnsi="Arial" w:cs="Arial"/>
          <w:bCs/>
          <w:sz w:val="24"/>
          <w:szCs w:val="24"/>
        </w:rPr>
        <w:t xml:space="preserve"> lipca </w:t>
      </w:r>
      <w:r w:rsidRPr="00AF1BE0">
        <w:rPr>
          <w:rFonts w:ascii="Arial" w:hAnsi="Arial" w:cs="Arial"/>
          <w:bCs/>
          <w:sz w:val="24"/>
          <w:szCs w:val="24"/>
        </w:rPr>
        <w:t>2019 r., akta S 221/18 k. 168).</w:t>
      </w:r>
    </w:p>
    <w:p w14:paraId="1A135836" w14:textId="223DD989" w:rsidR="0013111C" w:rsidRPr="00AF1BE0" w:rsidRDefault="0013111C" w:rsidP="002C6CBF">
      <w:pPr>
        <w:pStyle w:val="Bezodstpw"/>
        <w:spacing w:after="480" w:line="360" w:lineRule="auto"/>
        <w:rPr>
          <w:rFonts w:ascii="Arial" w:hAnsi="Arial" w:cs="Arial"/>
          <w:bCs/>
          <w:sz w:val="24"/>
          <w:szCs w:val="24"/>
        </w:rPr>
      </w:pPr>
      <w:r w:rsidRPr="00AF1BE0">
        <w:rPr>
          <w:rFonts w:ascii="Arial" w:hAnsi="Arial" w:cs="Arial"/>
          <w:bCs/>
          <w:sz w:val="24"/>
          <w:szCs w:val="24"/>
        </w:rPr>
        <w:t>Z</w:t>
      </w:r>
      <w:r w:rsidR="002277F0" w:rsidRPr="00AF1BE0">
        <w:rPr>
          <w:rFonts w:ascii="Arial" w:hAnsi="Arial" w:cs="Arial"/>
          <w:bCs/>
          <w:sz w:val="24"/>
          <w:szCs w:val="24"/>
        </w:rPr>
        <w:t xml:space="preserve">       </w:t>
      </w:r>
      <w:r w:rsidRPr="00AF1BE0">
        <w:rPr>
          <w:rFonts w:ascii="Arial" w:hAnsi="Arial" w:cs="Arial"/>
          <w:bCs/>
          <w:sz w:val="24"/>
          <w:szCs w:val="24"/>
        </w:rPr>
        <w:t xml:space="preserve"> M</w:t>
      </w:r>
      <w:r w:rsidR="002277F0" w:rsidRPr="00AF1BE0">
        <w:rPr>
          <w:rFonts w:ascii="Arial" w:hAnsi="Arial" w:cs="Arial"/>
          <w:bCs/>
          <w:sz w:val="24"/>
          <w:szCs w:val="24"/>
        </w:rPr>
        <w:t xml:space="preserve">       </w:t>
      </w:r>
      <w:r w:rsidRPr="00AF1BE0">
        <w:rPr>
          <w:rFonts w:ascii="Arial" w:hAnsi="Arial" w:cs="Arial"/>
          <w:bCs/>
          <w:sz w:val="24"/>
          <w:szCs w:val="24"/>
        </w:rPr>
        <w:t xml:space="preserve"> U</w:t>
      </w:r>
      <w:r w:rsidR="002277F0" w:rsidRPr="00AF1BE0">
        <w:rPr>
          <w:rFonts w:ascii="Arial" w:hAnsi="Arial" w:cs="Arial"/>
          <w:bCs/>
          <w:sz w:val="24"/>
          <w:szCs w:val="24"/>
        </w:rPr>
        <w:t xml:space="preserve">          </w:t>
      </w:r>
      <w:r w:rsidRPr="00AF1BE0">
        <w:rPr>
          <w:rFonts w:ascii="Arial" w:hAnsi="Arial" w:cs="Arial"/>
          <w:bCs/>
          <w:sz w:val="24"/>
          <w:szCs w:val="24"/>
        </w:rPr>
        <w:t xml:space="preserve"> zmarł w dniu 20</w:t>
      </w:r>
      <w:r w:rsidR="00335318" w:rsidRPr="00AF1BE0">
        <w:rPr>
          <w:rFonts w:ascii="Arial" w:hAnsi="Arial" w:cs="Arial"/>
          <w:bCs/>
          <w:sz w:val="24"/>
          <w:szCs w:val="24"/>
        </w:rPr>
        <w:t xml:space="preserve"> grudnia </w:t>
      </w:r>
      <w:r w:rsidRPr="00AF1BE0">
        <w:rPr>
          <w:rFonts w:ascii="Arial" w:hAnsi="Arial" w:cs="Arial"/>
          <w:bCs/>
          <w:sz w:val="24"/>
          <w:szCs w:val="24"/>
        </w:rPr>
        <w:t>2020 r. Spadek po nim na podstawie ustawy nabyli K</w:t>
      </w:r>
      <w:r w:rsidR="002277F0" w:rsidRPr="00AF1BE0">
        <w:rPr>
          <w:rFonts w:ascii="Arial" w:hAnsi="Arial" w:cs="Arial"/>
          <w:bCs/>
          <w:sz w:val="24"/>
          <w:szCs w:val="24"/>
        </w:rPr>
        <w:t xml:space="preserve">       </w:t>
      </w:r>
      <w:r w:rsidRPr="00AF1BE0">
        <w:rPr>
          <w:rFonts w:ascii="Arial" w:hAnsi="Arial" w:cs="Arial"/>
          <w:bCs/>
          <w:sz w:val="24"/>
          <w:szCs w:val="24"/>
        </w:rPr>
        <w:t xml:space="preserve"> Ł</w:t>
      </w:r>
      <w:r w:rsidR="002277F0" w:rsidRPr="00AF1BE0">
        <w:rPr>
          <w:rFonts w:ascii="Arial" w:hAnsi="Arial" w:cs="Arial"/>
          <w:bCs/>
          <w:sz w:val="24"/>
          <w:szCs w:val="24"/>
        </w:rPr>
        <w:t xml:space="preserve">       </w:t>
      </w:r>
      <w:r w:rsidRPr="00AF1BE0">
        <w:rPr>
          <w:rFonts w:ascii="Arial" w:hAnsi="Arial" w:cs="Arial"/>
          <w:bCs/>
          <w:sz w:val="24"/>
          <w:szCs w:val="24"/>
        </w:rPr>
        <w:t xml:space="preserve"> U</w:t>
      </w:r>
      <w:r w:rsidR="002277F0" w:rsidRPr="00AF1BE0">
        <w:rPr>
          <w:rFonts w:ascii="Arial" w:hAnsi="Arial" w:cs="Arial"/>
          <w:bCs/>
          <w:sz w:val="24"/>
          <w:szCs w:val="24"/>
        </w:rPr>
        <w:t xml:space="preserve">        </w:t>
      </w:r>
      <w:r w:rsidRPr="00AF1BE0">
        <w:rPr>
          <w:rFonts w:ascii="Arial" w:hAnsi="Arial" w:cs="Arial"/>
          <w:bCs/>
          <w:sz w:val="24"/>
          <w:szCs w:val="24"/>
        </w:rPr>
        <w:t xml:space="preserve"> oraz M</w:t>
      </w:r>
      <w:r w:rsidR="002277F0"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M</w:t>
      </w:r>
      <w:proofErr w:type="spellEnd"/>
      <w:r w:rsidR="002277F0" w:rsidRPr="00AF1BE0">
        <w:rPr>
          <w:rFonts w:ascii="Arial" w:hAnsi="Arial" w:cs="Arial"/>
          <w:bCs/>
          <w:sz w:val="24"/>
          <w:szCs w:val="24"/>
        </w:rPr>
        <w:t xml:space="preserve">      </w:t>
      </w:r>
      <w:r w:rsidRPr="00AF1BE0">
        <w:rPr>
          <w:rFonts w:ascii="Arial" w:hAnsi="Arial" w:cs="Arial"/>
          <w:bCs/>
          <w:sz w:val="24"/>
          <w:szCs w:val="24"/>
        </w:rPr>
        <w:t xml:space="preserve"> U</w:t>
      </w:r>
      <w:r w:rsidR="002277F0" w:rsidRPr="00AF1BE0">
        <w:rPr>
          <w:rFonts w:ascii="Arial" w:hAnsi="Arial" w:cs="Arial"/>
          <w:bCs/>
          <w:sz w:val="24"/>
          <w:szCs w:val="24"/>
        </w:rPr>
        <w:t xml:space="preserve">      </w:t>
      </w:r>
      <w:r w:rsidRPr="00AF1BE0">
        <w:rPr>
          <w:rFonts w:ascii="Arial" w:hAnsi="Arial" w:cs="Arial"/>
          <w:bCs/>
          <w:sz w:val="24"/>
          <w:szCs w:val="24"/>
        </w:rPr>
        <w:t>- Ż</w:t>
      </w:r>
      <w:r w:rsidR="002277F0" w:rsidRPr="00AF1BE0">
        <w:rPr>
          <w:rFonts w:ascii="Arial" w:hAnsi="Arial" w:cs="Arial"/>
          <w:bCs/>
          <w:sz w:val="24"/>
          <w:szCs w:val="24"/>
        </w:rPr>
        <w:t xml:space="preserve">       </w:t>
      </w:r>
      <w:r w:rsidRPr="00AF1BE0">
        <w:rPr>
          <w:rFonts w:ascii="Arial" w:hAnsi="Arial" w:cs="Arial"/>
          <w:bCs/>
          <w:sz w:val="24"/>
          <w:szCs w:val="24"/>
        </w:rPr>
        <w:t xml:space="preserve"> (APD za rep. A nr </w:t>
      </w:r>
      <w:r w:rsidR="002277F0" w:rsidRPr="00AF1BE0">
        <w:rPr>
          <w:rFonts w:ascii="Arial" w:hAnsi="Arial" w:cs="Arial"/>
          <w:bCs/>
          <w:sz w:val="24"/>
          <w:szCs w:val="24"/>
        </w:rPr>
        <w:t xml:space="preserve">          </w:t>
      </w:r>
      <w:r w:rsidRPr="00AF1BE0">
        <w:rPr>
          <w:rFonts w:ascii="Arial" w:hAnsi="Arial" w:cs="Arial"/>
          <w:bCs/>
          <w:sz w:val="24"/>
          <w:szCs w:val="24"/>
        </w:rPr>
        <w:t>/2021 z dnia 23</w:t>
      </w:r>
      <w:r w:rsidR="00335318" w:rsidRPr="00AF1BE0">
        <w:rPr>
          <w:rFonts w:ascii="Arial" w:hAnsi="Arial" w:cs="Arial"/>
          <w:bCs/>
          <w:sz w:val="24"/>
          <w:szCs w:val="24"/>
        </w:rPr>
        <w:t xml:space="preserve"> sierpnia </w:t>
      </w:r>
      <w:r w:rsidRPr="00AF1BE0">
        <w:rPr>
          <w:rFonts w:ascii="Arial" w:hAnsi="Arial" w:cs="Arial"/>
          <w:bCs/>
          <w:sz w:val="24"/>
          <w:szCs w:val="24"/>
        </w:rPr>
        <w:t>2021 r., akta S 221/18 k. 71-72).</w:t>
      </w:r>
    </w:p>
    <w:p w14:paraId="3A454281" w14:textId="45DA3255" w:rsidR="00270501" w:rsidRPr="00AF1BE0" w:rsidRDefault="0013111C" w:rsidP="00FA5AC5">
      <w:pPr>
        <w:pStyle w:val="Bezodstpw"/>
        <w:spacing w:after="480" w:line="360" w:lineRule="auto"/>
        <w:rPr>
          <w:rFonts w:ascii="Arial" w:hAnsi="Arial" w:cs="Arial"/>
          <w:bCs/>
          <w:sz w:val="24"/>
          <w:szCs w:val="24"/>
        </w:rPr>
      </w:pPr>
      <w:r w:rsidRPr="00AF1BE0">
        <w:rPr>
          <w:rFonts w:ascii="Arial" w:hAnsi="Arial" w:cs="Arial"/>
          <w:bCs/>
          <w:sz w:val="24"/>
          <w:szCs w:val="24"/>
        </w:rPr>
        <w:t>J</w:t>
      </w:r>
      <w:r w:rsidR="002277F0" w:rsidRPr="00AF1BE0">
        <w:rPr>
          <w:rFonts w:ascii="Arial" w:hAnsi="Arial" w:cs="Arial"/>
          <w:bCs/>
          <w:sz w:val="24"/>
          <w:szCs w:val="24"/>
        </w:rPr>
        <w:t xml:space="preserve">      </w:t>
      </w:r>
      <w:r w:rsidRPr="00AF1BE0">
        <w:rPr>
          <w:rFonts w:ascii="Arial" w:hAnsi="Arial" w:cs="Arial"/>
          <w:bCs/>
          <w:sz w:val="24"/>
          <w:szCs w:val="24"/>
        </w:rPr>
        <w:t xml:space="preserve"> T</w:t>
      </w:r>
      <w:r w:rsidR="002277F0" w:rsidRPr="00AF1BE0">
        <w:rPr>
          <w:rFonts w:ascii="Arial" w:hAnsi="Arial" w:cs="Arial"/>
          <w:bCs/>
          <w:sz w:val="24"/>
          <w:szCs w:val="24"/>
        </w:rPr>
        <w:t xml:space="preserve">       </w:t>
      </w:r>
      <w:r w:rsidRPr="00AF1BE0">
        <w:rPr>
          <w:rFonts w:ascii="Arial" w:hAnsi="Arial" w:cs="Arial"/>
          <w:bCs/>
          <w:sz w:val="24"/>
          <w:szCs w:val="24"/>
        </w:rPr>
        <w:t xml:space="preserve"> F</w:t>
      </w:r>
      <w:r w:rsidR="002277F0" w:rsidRPr="00AF1BE0">
        <w:rPr>
          <w:rFonts w:ascii="Arial" w:hAnsi="Arial" w:cs="Arial"/>
          <w:bCs/>
          <w:sz w:val="24"/>
          <w:szCs w:val="24"/>
        </w:rPr>
        <w:t xml:space="preserve">         </w:t>
      </w:r>
      <w:r w:rsidRPr="00AF1BE0">
        <w:rPr>
          <w:rFonts w:ascii="Arial" w:hAnsi="Arial" w:cs="Arial"/>
          <w:bCs/>
          <w:sz w:val="24"/>
          <w:szCs w:val="24"/>
        </w:rPr>
        <w:t xml:space="preserve"> zmarł w dniu 10</w:t>
      </w:r>
      <w:r w:rsidR="00335318" w:rsidRPr="00AF1BE0">
        <w:rPr>
          <w:rFonts w:ascii="Arial" w:hAnsi="Arial" w:cs="Arial"/>
          <w:bCs/>
          <w:sz w:val="24"/>
          <w:szCs w:val="24"/>
        </w:rPr>
        <w:t xml:space="preserve"> marca </w:t>
      </w:r>
      <w:r w:rsidRPr="00AF1BE0">
        <w:rPr>
          <w:rFonts w:ascii="Arial" w:hAnsi="Arial" w:cs="Arial"/>
          <w:bCs/>
          <w:sz w:val="24"/>
          <w:szCs w:val="24"/>
        </w:rPr>
        <w:t>2021 r., co potwierdza akt zgonu sporządzony przez Urząd Stanu Cywilnego w Warszawie o numerze</w:t>
      </w:r>
      <w:r w:rsidR="00335318" w:rsidRPr="00AF1BE0">
        <w:rPr>
          <w:rFonts w:ascii="Arial" w:hAnsi="Arial" w:cs="Arial"/>
          <w:bCs/>
          <w:sz w:val="24"/>
          <w:szCs w:val="24"/>
        </w:rPr>
        <w:t xml:space="preserve"> </w:t>
      </w:r>
      <w:r w:rsidR="002277F0" w:rsidRPr="00AF1BE0">
        <w:rPr>
          <w:rFonts w:ascii="Arial" w:hAnsi="Arial" w:cs="Arial"/>
          <w:bCs/>
          <w:sz w:val="24"/>
          <w:szCs w:val="24"/>
        </w:rPr>
        <w:t xml:space="preserve">                          </w:t>
      </w:r>
      <w:r w:rsidRPr="00AF1BE0">
        <w:rPr>
          <w:rFonts w:ascii="Arial" w:hAnsi="Arial" w:cs="Arial"/>
          <w:bCs/>
          <w:sz w:val="24"/>
          <w:szCs w:val="24"/>
        </w:rPr>
        <w:t>. Jak wynika z pisma Konsula</w:t>
      </w:r>
      <w:r w:rsidR="00335318" w:rsidRPr="00AF1BE0">
        <w:rPr>
          <w:rFonts w:ascii="Arial" w:hAnsi="Arial" w:cs="Arial"/>
          <w:bCs/>
          <w:sz w:val="24"/>
          <w:szCs w:val="24"/>
        </w:rPr>
        <w:t xml:space="preserve"> RP</w:t>
      </w:r>
      <w:r w:rsidRPr="00AF1BE0">
        <w:rPr>
          <w:rFonts w:ascii="Arial" w:hAnsi="Arial" w:cs="Arial"/>
          <w:bCs/>
          <w:sz w:val="24"/>
          <w:szCs w:val="24"/>
        </w:rPr>
        <w:t xml:space="preserve"> z dnia 12</w:t>
      </w:r>
      <w:r w:rsidR="00335318" w:rsidRPr="00AF1BE0">
        <w:rPr>
          <w:rFonts w:ascii="Arial" w:hAnsi="Arial" w:cs="Arial"/>
          <w:bCs/>
          <w:sz w:val="24"/>
          <w:szCs w:val="24"/>
        </w:rPr>
        <w:t xml:space="preserve"> grudnia </w:t>
      </w:r>
      <w:r w:rsidRPr="00AF1BE0">
        <w:rPr>
          <w:rFonts w:ascii="Arial" w:hAnsi="Arial" w:cs="Arial"/>
          <w:bCs/>
          <w:sz w:val="24"/>
          <w:szCs w:val="24"/>
        </w:rPr>
        <w:t xml:space="preserve">2022 r. </w:t>
      </w:r>
      <w:r w:rsidR="002277F0" w:rsidRPr="00AF1BE0">
        <w:rPr>
          <w:rFonts w:ascii="Arial" w:hAnsi="Arial" w:cs="Arial"/>
          <w:bCs/>
          <w:sz w:val="24"/>
          <w:szCs w:val="24"/>
        </w:rPr>
        <w:t>–</w:t>
      </w:r>
      <w:r w:rsidRPr="00AF1BE0">
        <w:rPr>
          <w:rFonts w:ascii="Arial" w:hAnsi="Arial" w:cs="Arial"/>
          <w:bCs/>
          <w:sz w:val="24"/>
          <w:szCs w:val="24"/>
        </w:rPr>
        <w:t xml:space="preserve"> M</w:t>
      </w:r>
      <w:r w:rsidR="002277F0" w:rsidRPr="00AF1BE0">
        <w:rPr>
          <w:rFonts w:ascii="Arial" w:hAnsi="Arial" w:cs="Arial"/>
          <w:bCs/>
          <w:sz w:val="24"/>
          <w:szCs w:val="24"/>
        </w:rPr>
        <w:t xml:space="preserve">      </w:t>
      </w:r>
      <w:r w:rsidRPr="00AF1BE0">
        <w:rPr>
          <w:rFonts w:ascii="Arial" w:hAnsi="Arial" w:cs="Arial"/>
          <w:bCs/>
          <w:sz w:val="24"/>
          <w:szCs w:val="24"/>
        </w:rPr>
        <w:t xml:space="preserve"> B</w:t>
      </w:r>
      <w:r w:rsidR="002277F0" w:rsidRPr="00AF1BE0">
        <w:rPr>
          <w:rFonts w:ascii="Arial" w:hAnsi="Arial" w:cs="Arial"/>
          <w:bCs/>
          <w:sz w:val="24"/>
          <w:szCs w:val="24"/>
        </w:rPr>
        <w:t xml:space="preserve">           </w:t>
      </w:r>
      <w:r w:rsidRPr="00AF1BE0">
        <w:rPr>
          <w:rFonts w:ascii="Arial" w:hAnsi="Arial" w:cs="Arial"/>
          <w:bCs/>
          <w:sz w:val="24"/>
          <w:szCs w:val="24"/>
        </w:rPr>
        <w:t xml:space="preserve"> zmarła w dniu 3</w:t>
      </w:r>
      <w:r w:rsidR="00335318" w:rsidRPr="00AF1BE0">
        <w:rPr>
          <w:rFonts w:ascii="Arial" w:hAnsi="Arial" w:cs="Arial"/>
          <w:bCs/>
          <w:sz w:val="24"/>
          <w:szCs w:val="24"/>
        </w:rPr>
        <w:t xml:space="preserve"> grudnia </w:t>
      </w:r>
      <w:r w:rsidRPr="00AF1BE0">
        <w:rPr>
          <w:rFonts w:ascii="Arial" w:hAnsi="Arial" w:cs="Arial"/>
          <w:bCs/>
          <w:sz w:val="24"/>
          <w:szCs w:val="24"/>
        </w:rPr>
        <w:t>2022 r. Spadkobiercy w toku prowadzonego postępowania nie ujawnili się.</w:t>
      </w:r>
      <w:r w:rsidR="001E2007" w:rsidRPr="00AF1BE0">
        <w:rPr>
          <w:rFonts w:ascii="Arial" w:hAnsi="Arial" w:cs="Arial"/>
          <w:bCs/>
          <w:sz w:val="24"/>
          <w:szCs w:val="24"/>
        </w:rPr>
        <w:t xml:space="preserve"> (akta sprawy KR II R 18/22 Tom III k. 47)</w:t>
      </w:r>
    </w:p>
    <w:p w14:paraId="5B3D84C7" w14:textId="15821083"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2.6.</w:t>
      </w:r>
      <w:r w:rsidRPr="00AF1BE0">
        <w:rPr>
          <w:rFonts w:ascii="Arial" w:hAnsi="Arial" w:cs="Arial"/>
          <w:bCs/>
          <w:sz w:val="24"/>
          <w:szCs w:val="24"/>
        </w:rPr>
        <w:tab/>
        <w:t xml:space="preserve"> Postępowanie reprywatyzacyjne</w:t>
      </w:r>
    </w:p>
    <w:p w14:paraId="7D66E065" w14:textId="3A7DDC8B" w:rsidR="00231F8D" w:rsidRPr="00AF1BE0" w:rsidRDefault="00270501" w:rsidP="002C6CBF">
      <w:pPr>
        <w:pStyle w:val="Bezodstpw"/>
        <w:spacing w:after="480" w:line="360" w:lineRule="auto"/>
        <w:rPr>
          <w:rFonts w:ascii="Arial" w:hAnsi="Arial" w:cs="Arial"/>
          <w:bCs/>
          <w:sz w:val="24"/>
          <w:szCs w:val="24"/>
        </w:rPr>
      </w:pPr>
      <w:r w:rsidRPr="00AF1BE0">
        <w:rPr>
          <w:rFonts w:ascii="Arial" w:hAnsi="Arial" w:cs="Arial"/>
          <w:bCs/>
          <w:sz w:val="24"/>
          <w:szCs w:val="24"/>
        </w:rPr>
        <w:t xml:space="preserve">Decyzją </w:t>
      </w:r>
      <w:r w:rsidR="00E5332B" w:rsidRPr="00AF1BE0">
        <w:rPr>
          <w:rFonts w:ascii="Arial" w:hAnsi="Arial" w:cs="Arial"/>
          <w:bCs/>
          <w:sz w:val="24"/>
          <w:szCs w:val="24"/>
        </w:rPr>
        <w:t>n</w:t>
      </w:r>
      <w:r w:rsidRPr="00AF1BE0">
        <w:rPr>
          <w:rFonts w:ascii="Arial" w:hAnsi="Arial" w:cs="Arial"/>
          <w:bCs/>
          <w:sz w:val="24"/>
          <w:szCs w:val="24"/>
        </w:rPr>
        <w:t>r 233/GK/DW/08 z dnia 25</w:t>
      </w:r>
      <w:r w:rsidR="00231F8D" w:rsidRPr="00AF1BE0">
        <w:rPr>
          <w:rFonts w:ascii="Arial" w:hAnsi="Arial" w:cs="Arial"/>
          <w:bCs/>
          <w:sz w:val="24"/>
          <w:szCs w:val="24"/>
        </w:rPr>
        <w:t xml:space="preserve"> kwietnia </w:t>
      </w:r>
      <w:r w:rsidRPr="00AF1BE0">
        <w:rPr>
          <w:rFonts w:ascii="Arial" w:hAnsi="Arial" w:cs="Arial"/>
          <w:bCs/>
          <w:sz w:val="24"/>
          <w:szCs w:val="24"/>
        </w:rPr>
        <w:t>2008 r., Prezydent m.st. Warszawy</w:t>
      </w:r>
      <w:r w:rsidR="006A5A1B" w:rsidRPr="00AF1BE0">
        <w:rPr>
          <w:rFonts w:ascii="Arial" w:hAnsi="Arial" w:cs="Arial"/>
          <w:bCs/>
          <w:sz w:val="24"/>
          <w:szCs w:val="24"/>
        </w:rPr>
        <w:t xml:space="preserve"> po rozpoznaniu wniosku dawnych właścicieli nieruchomości</w:t>
      </w:r>
      <w:r w:rsidRPr="00AF1BE0">
        <w:rPr>
          <w:rFonts w:ascii="Arial" w:hAnsi="Arial" w:cs="Arial"/>
          <w:bCs/>
          <w:sz w:val="24"/>
          <w:szCs w:val="24"/>
        </w:rPr>
        <w:t xml:space="preserve"> orzekł: </w:t>
      </w:r>
    </w:p>
    <w:p w14:paraId="71EAD086" w14:textId="10B8DE18" w:rsidR="00296FBE" w:rsidRPr="00AF1BE0" w:rsidRDefault="00296FBE"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270501" w:rsidRPr="00AF1BE0">
        <w:rPr>
          <w:rFonts w:ascii="Arial" w:hAnsi="Arial" w:cs="Arial"/>
          <w:bCs/>
          <w:sz w:val="24"/>
          <w:szCs w:val="24"/>
        </w:rPr>
        <w:t>w pkt I o ustanowieniu na lat 99 użytkowania wieczystego do niezabudowanego gruntu o łącznej pow. 6 ha 7867 m² oznaczonego w ewidencji gruntów jako działki:</w:t>
      </w:r>
      <w:r w:rsidR="00E5332B" w:rsidRPr="00AF1BE0">
        <w:rPr>
          <w:rFonts w:ascii="Arial" w:hAnsi="Arial" w:cs="Arial"/>
          <w:bCs/>
          <w:sz w:val="24"/>
          <w:szCs w:val="24"/>
        </w:rPr>
        <w:t xml:space="preserve"> </w:t>
      </w:r>
    </w:p>
    <w:p w14:paraId="7D8E719C" w14:textId="301A3327" w:rsidR="00296FBE"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a) nr 6/10 o pow. 6 069 m2, nr 6/12 o pow. 3 508 m2 w obrębie 1-07-14, uregulowane w KW Nr </w:t>
      </w:r>
      <w:r w:rsidR="00FB7A08" w:rsidRPr="00AF1BE0">
        <w:rPr>
          <w:rFonts w:ascii="Arial" w:hAnsi="Arial" w:cs="Arial"/>
          <w:bCs/>
          <w:sz w:val="24"/>
          <w:szCs w:val="24"/>
        </w:rPr>
        <w:t xml:space="preserve">        </w:t>
      </w:r>
      <w:r w:rsidRPr="00AF1BE0">
        <w:rPr>
          <w:rFonts w:ascii="Arial" w:hAnsi="Arial" w:cs="Arial"/>
          <w:bCs/>
          <w:sz w:val="24"/>
          <w:szCs w:val="24"/>
        </w:rPr>
        <w:t xml:space="preserve"> cz.; </w:t>
      </w:r>
    </w:p>
    <w:p w14:paraId="6FF740C3" w14:textId="0B667739" w:rsidR="00296FBE"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b) nr 6/13 o pow. 26 658 m2, nr 6/15 o pow. 28 499 m2 z obrębu 1-07-14, nr 84/2 o pow. 747 m2 z obrębu 1-07-15, nr 55 o pow. 952 m2 z obrębu 1-07-16, uregulowane w KW Nr </w:t>
      </w:r>
      <w:r w:rsidR="00FB7A08" w:rsidRPr="00AF1BE0">
        <w:rPr>
          <w:rFonts w:ascii="Arial" w:hAnsi="Arial" w:cs="Arial"/>
          <w:bCs/>
          <w:sz w:val="24"/>
          <w:szCs w:val="24"/>
        </w:rPr>
        <w:t xml:space="preserve">            </w:t>
      </w:r>
      <w:r w:rsidRPr="00AF1BE0">
        <w:rPr>
          <w:rFonts w:ascii="Arial" w:hAnsi="Arial" w:cs="Arial"/>
          <w:bCs/>
          <w:sz w:val="24"/>
          <w:szCs w:val="24"/>
        </w:rPr>
        <w:t xml:space="preserve">cz.; </w:t>
      </w:r>
    </w:p>
    <w:p w14:paraId="745F6CA9" w14:textId="5938C11B"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c) nr 42 o pow. 1 415 m2, nr 46 o pow. 19 m2 z obrębu 1-07-16, uregulowane w KW Nr </w:t>
      </w:r>
      <w:r w:rsidR="00FB7A08" w:rsidRPr="00AF1BE0">
        <w:rPr>
          <w:rFonts w:ascii="Arial" w:hAnsi="Arial" w:cs="Arial"/>
          <w:bCs/>
          <w:sz w:val="24"/>
          <w:szCs w:val="24"/>
        </w:rPr>
        <w:t xml:space="preserve">                </w:t>
      </w:r>
      <w:r w:rsidRPr="00AF1BE0">
        <w:rPr>
          <w:rFonts w:ascii="Arial" w:hAnsi="Arial" w:cs="Arial"/>
          <w:bCs/>
          <w:sz w:val="24"/>
          <w:szCs w:val="24"/>
        </w:rPr>
        <w:t>, położonego w Warszawie przy ul. Wolickiej na rzecz: J</w:t>
      </w:r>
      <w:r w:rsidR="00845176" w:rsidRPr="00AF1BE0">
        <w:rPr>
          <w:rFonts w:ascii="Arial" w:hAnsi="Arial" w:cs="Arial"/>
          <w:bCs/>
          <w:sz w:val="24"/>
          <w:szCs w:val="24"/>
        </w:rPr>
        <w:t xml:space="preserve">       </w:t>
      </w:r>
      <w:r w:rsidRPr="00AF1BE0">
        <w:rPr>
          <w:rFonts w:ascii="Arial" w:hAnsi="Arial" w:cs="Arial"/>
          <w:bCs/>
          <w:sz w:val="24"/>
          <w:szCs w:val="24"/>
        </w:rPr>
        <w:t xml:space="preserve"> K</w:t>
      </w:r>
      <w:r w:rsidR="00845176" w:rsidRPr="00AF1BE0">
        <w:rPr>
          <w:rFonts w:ascii="Arial" w:hAnsi="Arial" w:cs="Arial"/>
          <w:bCs/>
          <w:sz w:val="24"/>
          <w:szCs w:val="24"/>
        </w:rPr>
        <w:t xml:space="preserve">         </w:t>
      </w:r>
      <w:r w:rsidRPr="00AF1BE0">
        <w:rPr>
          <w:rFonts w:ascii="Arial" w:hAnsi="Arial" w:cs="Arial"/>
          <w:bCs/>
          <w:sz w:val="24"/>
          <w:szCs w:val="24"/>
        </w:rPr>
        <w:t>w 2/8 części, A</w:t>
      </w:r>
      <w:r w:rsidR="00845176" w:rsidRPr="00AF1BE0">
        <w:rPr>
          <w:rFonts w:ascii="Arial" w:hAnsi="Arial" w:cs="Arial"/>
          <w:bCs/>
          <w:sz w:val="24"/>
          <w:szCs w:val="24"/>
        </w:rPr>
        <w:t xml:space="preserve">           </w:t>
      </w:r>
      <w:r w:rsidRPr="00AF1BE0">
        <w:rPr>
          <w:rFonts w:ascii="Arial" w:hAnsi="Arial" w:cs="Arial"/>
          <w:bCs/>
          <w:sz w:val="24"/>
          <w:szCs w:val="24"/>
        </w:rPr>
        <w:t xml:space="preserve"> K</w:t>
      </w:r>
      <w:r w:rsidR="00845176" w:rsidRPr="00AF1BE0">
        <w:rPr>
          <w:rFonts w:ascii="Arial" w:hAnsi="Arial" w:cs="Arial"/>
          <w:bCs/>
          <w:sz w:val="24"/>
          <w:szCs w:val="24"/>
        </w:rPr>
        <w:t xml:space="preserve">           </w:t>
      </w:r>
      <w:r w:rsidRPr="00AF1BE0">
        <w:rPr>
          <w:rFonts w:ascii="Arial" w:hAnsi="Arial" w:cs="Arial"/>
          <w:bCs/>
          <w:sz w:val="24"/>
          <w:szCs w:val="24"/>
        </w:rPr>
        <w:t>w 2/8 części, J</w:t>
      </w:r>
      <w:r w:rsidR="00845176" w:rsidRPr="00AF1BE0">
        <w:rPr>
          <w:rFonts w:ascii="Arial" w:hAnsi="Arial" w:cs="Arial"/>
          <w:bCs/>
          <w:sz w:val="24"/>
          <w:szCs w:val="24"/>
        </w:rPr>
        <w:t xml:space="preserve">       </w:t>
      </w:r>
      <w:r w:rsidRPr="00AF1BE0">
        <w:rPr>
          <w:rFonts w:ascii="Arial" w:hAnsi="Arial" w:cs="Arial"/>
          <w:bCs/>
          <w:sz w:val="24"/>
          <w:szCs w:val="24"/>
        </w:rPr>
        <w:t xml:space="preserve"> M</w:t>
      </w:r>
      <w:r w:rsidR="00845176" w:rsidRPr="00AF1BE0">
        <w:rPr>
          <w:rFonts w:ascii="Arial" w:hAnsi="Arial" w:cs="Arial"/>
          <w:bCs/>
          <w:sz w:val="24"/>
          <w:szCs w:val="24"/>
        </w:rPr>
        <w:t xml:space="preserve">        </w:t>
      </w:r>
      <w:r w:rsidRPr="00AF1BE0">
        <w:rPr>
          <w:rFonts w:ascii="Arial" w:hAnsi="Arial" w:cs="Arial"/>
          <w:bCs/>
          <w:sz w:val="24"/>
          <w:szCs w:val="24"/>
        </w:rPr>
        <w:t>U</w:t>
      </w:r>
      <w:r w:rsidR="00845176" w:rsidRPr="00AF1BE0">
        <w:rPr>
          <w:rFonts w:ascii="Arial" w:hAnsi="Arial" w:cs="Arial"/>
          <w:bCs/>
          <w:sz w:val="24"/>
          <w:szCs w:val="24"/>
        </w:rPr>
        <w:t xml:space="preserve">         </w:t>
      </w:r>
      <w:r w:rsidRPr="00AF1BE0">
        <w:rPr>
          <w:rFonts w:ascii="Arial" w:hAnsi="Arial" w:cs="Arial"/>
          <w:bCs/>
          <w:sz w:val="24"/>
          <w:szCs w:val="24"/>
        </w:rPr>
        <w:t xml:space="preserve"> w 1/8 części, B</w:t>
      </w:r>
      <w:r w:rsidR="00845176" w:rsidRPr="00AF1BE0">
        <w:rPr>
          <w:rFonts w:ascii="Arial" w:hAnsi="Arial" w:cs="Arial"/>
          <w:bCs/>
          <w:sz w:val="24"/>
          <w:szCs w:val="24"/>
        </w:rPr>
        <w:t xml:space="preserve">        </w:t>
      </w:r>
      <w:r w:rsidRPr="00AF1BE0">
        <w:rPr>
          <w:rFonts w:ascii="Arial" w:hAnsi="Arial" w:cs="Arial"/>
          <w:bCs/>
          <w:sz w:val="24"/>
          <w:szCs w:val="24"/>
        </w:rPr>
        <w:t xml:space="preserve"> M</w:t>
      </w:r>
      <w:r w:rsidR="00845176" w:rsidRPr="00AF1BE0">
        <w:rPr>
          <w:rFonts w:ascii="Arial" w:hAnsi="Arial" w:cs="Arial"/>
          <w:bCs/>
          <w:sz w:val="24"/>
          <w:szCs w:val="24"/>
        </w:rPr>
        <w:t xml:space="preserve">       </w:t>
      </w:r>
      <w:r w:rsidRPr="00AF1BE0">
        <w:rPr>
          <w:rFonts w:ascii="Arial" w:hAnsi="Arial" w:cs="Arial"/>
          <w:bCs/>
          <w:sz w:val="24"/>
          <w:szCs w:val="24"/>
        </w:rPr>
        <w:t xml:space="preserve"> K</w:t>
      </w:r>
      <w:r w:rsidR="00845176" w:rsidRPr="00AF1BE0">
        <w:rPr>
          <w:rFonts w:ascii="Arial" w:hAnsi="Arial" w:cs="Arial"/>
          <w:bCs/>
          <w:sz w:val="24"/>
          <w:szCs w:val="24"/>
        </w:rPr>
        <w:t xml:space="preserve">          </w:t>
      </w:r>
      <w:r w:rsidRPr="00AF1BE0">
        <w:rPr>
          <w:rFonts w:ascii="Arial" w:hAnsi="Arial" w:cs="Arial"/>
          <w:bCs/>
          <w:sz w:val="24"/>
          <w:szCs w:val="24"/>
        </w:rPr>
        <w:t xml:space="preserve"> w 1/8 części, A</w:t>
      </w:r>
      <w:r w:rsidR="00845176" w:rsidRPr="00AF1BE0">
        <w:rPr>
          <w:rFonts w:ascii="Arial" w:hAnsi="Arial" w:cs="Arial"/>
          <w:bCs/>
          <w:sz w:val="24"/>
          <w:szCs w:val="24"/>
        </w:rPr>
        <w:t xml:space="preserve">      </w:t>
      </w:r>
      <w:r w:rsidRPr="00AF1BE0">
        <w:rPr>
          <w:rFonts w:ascii="Arial" w:hAnsi="Arial" w:cs="Arial"/>
          <w:bCs/>
          <w:sz w:val="24"/>
          <w:szCs w:val="24"/>
        </w:rPr>
        <w:t xml:space="preserve"> M</w:t>
      </w:r>
      <w:r w:rsidR="00845176" w:rsidRPr="00AF1BE0">
        <w:rPr>
          <w:rFonts w:ascii="Arial" w:hAnsi="Arial" w:cs="Arial"/>
          <w:bCs/>
          <w:sz w:val="24"/>
          <w:szCs w:val="24"/>
        </w:rPr>
        <w:t xml:space="preserve">        </w:t>
      </w:r>
      <w:r w:rsidRPr="00AF1BE0">
        <w:rPr>
          <w:rFonts w:ascii="Arial" w:hAnsi="Arial" w:cs="Arial"/>
          <w:bCs/>
          <w:sz w:val="24"/>
          <w:szCs w:val="24"/>
        </w:rPr>
        <w:t>E</w:t>
      </w:r>
      <w:r w:rsidR="00845176" w:rsidRPr="00AF1BE0">
        <w:rPr>
          <w:rFonts w:ascii="Arial" w:hAnsi="Arial" w:cs="Arial"/>
          <w:bCs/>
          <w:sz w:val="24"/>
          <w:szCs w:val="24"/>
        </w:rPr>
        <w:t xml:space="preserve">             </w:t>
      </w:r>
      <w:r w:rsidRPr="00AF1BE0">
        <w:rPr>
          <w:rFonts w:ascii="Arial" w:hAnsi="Arial" w:cs="Arial"/>
          <w:bCs/>
          <w:sz w:val="24"/>
          <w:szCs w:val="24"/>
        </w:rPr>
        <w:t>w 1/8 części i J</w:t>
      </w:r>
      <w:r w:rsidR="00845176" w:rsidRPr="00AF1BE0">
        <w:rPr>
          <w:rFonts w:ascii="Arial" w:hAnsi="Arial" w:cs="Arial"/>
          <w:bCs/>
          <w:sz w:val="24"/>
          <w:szCs w:val="24"/>
        </w:rPr>
        <w:t xml:space="preserve">         </w:t>
      </w:r>
      <w:r w:rsidRPr="00AF1BE0">
        <w:rPr>
          <w:rFonts w:ascii="Arial" w:hAnsi="Arial" w:cs="Arial"/>
          <w:bCs/>
          <w:sz w:val="24"/>
          <w:szCs w:val="24"/>
        </w:rPr>
        <w:t xml:space="preserve"> M</w:t>
      </w:r>
      <w:r w:rsidR="00845176" w:rsidRPr="00AF1BE0">
        <w:rPr>
          <w:rFonts w:ascii="Arial" w:hAnsi="Arial" w:cs="Arial"/>
          <w:bCs/>
          <w:sz w:val="24"/>
          <w:szCs w:val="24"/>
        </w:rPr>
        <w:t xml:space="preserve">        </w:t>
      </w:r>
      <w:r w:rsidRPr="00AF1BE0">
        <w:rPr>
          <w:rFonts w:ascii="Arial" w:hAnsi="Arial" w:cs="Arial"/>
          <w:bCs/>
          <w:sz w:val="24"/>
          <w:szCs w:val="24"/>
        </w:rPr>
        <w:t xml:space="preserve"> K</w:t>
      </w:r>
      <w:r w:rsidR="00845176" w:rsidRPr="00AF1BE0">
        <w:rPr>
          <w:rFonts w:ascii="Arial" w:hAnsi="Arial" w:cs="Arial"/>
          <w:bCs/>
          <w:sz w:val="24"/>
          <w:szCs w:val="24"/>
        </w:rPr>
        <w:t xml:space="preserve">          </w:t>
      </w:r>
      <w:r w:rsidRPr="00AF1BE0">
        <w:rPr>
          <w:rFonts w:ascii="Arial" w:hAnsi="Arial" w:cs="Arial"/>
          <w:bCs/>
          <w:sz w:val="24"/>
          <w:szCs w:val="24"/>
        </w:rPr>
        <w:t>w 1/8 części;</w:t>
      </w:r>
    </w:p>
    <w:p w14:paraId="462C0749" w14:textId="21D665DD" w:rsidR="00296FBE" w:rsidRPr="00AF1BE0" w:rsidRDefault="00296FBE"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270501" w:rsidRPr="00AF1BE0">
        <w:rPr>
          <w:rFonts w:ascii="Arial" w:hAnsi="Arial" w:cs="Arial"/>
          <w:bCs/>
          <w:sz w:val="24"/>
          <w:szCs w:val="24"/>
        </w:rPr>
        <w:t xml:space="preserve">w pkt II ustalił „czynsz symboliczny” z tytułu ustanowienia prawa użytkowania wieczystego gruntu opisanego w punkcie I decyzji łącznie w wysokości netto </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zł (słownie: </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złotych), w tym dla działek ew.:</w:t>
      </w:r>
      <w:r w:rsidR="00231F8D" w:rsidRPr="00AF1BE0">
        <w:rPr>
          <w:rFonts w:ascii="Arial" w:hAnsi="Arial" w:cs="Arial"/>
          <w:bCs/>
          <w:sz w:val="24"/>
          <w:szCs w:val="24"/>
        </w:rPr>
        <w:t xml:space="preserve"> </w:t>
      </w:r>
    </w:p>
    <w:p w14:paraId="2C4B0F5E" w14:textId="022E1D7B" w:rsidR="00296FBE"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a) nr 6/10, 6/12 z obrębu 1-07-14 w wysokości netto </w:t>
      </w:r>
      <w:r w:rsidR="00845176" w:rsidRPr="00AF1BE0">
        <w:rPr>
          <w:rFonts w:ascii="Arial" w:hAnsi="Arial" w:cs="Arial"/>
          <w:bCs/>
          <w:sz w:val="24"/>
          <w:szCs w:val="24"/>
        </w:rPr>
        <w:t xml:space="preserve">         </w:t>
      </w:r>
      <w:r w:rsidRPr="00AF1BE0">
        <w:rPr>
          <w:rFonts w:ascii="Arial" w:hAnsi="Arial" w:cs="Arial"/>
          <w:bCs/>
          <w:sz w:val="24"/>
          <w:szCs w:val="24"/>
        </w:rPr>
        <w:t xml:space="preserve"> zł (słownie złotych: </w:t>
      </w:r>
      <w:r w:rsidR="00845176" w:rsidRPr="00AF1BE0">
        <w:rPr>
          <w:rFonts w:ascii="Arial" w:hAnsi="Arial" w:cs="Arial"/>
          <w:bCs/>
          <w:sz w:val="24"/>
          <w:szCs w:val="24"/>
        </w:rPr>
        <w:t xml:space="preserve">                      </w:t>
      </w:r>
      <w:r w:rsidRPr="00AF1BE0">
        <w:rPr>
          <w:rFonts w:ascii="Arial" w:hAnsi="Arial" w:cs="Arial"/>
          <w:bCs/>
          <w:sz w:val="24"/>
          <w:szCs w:val="24"/>
        </w:rPr>
        <w:t xml:space="preserve">); </w:t>
      </w:r>
    </w:p>
    <w:p w14:paraId="3ADBDF4C" w14:textId="27798D99" w:rsidR="00296FBE"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b) nr 6/13, 6/15 z obrębu 1-07-14, nr 84/2 z obrębu 1-07-15, nr 55 z obrębu 1-07-16 w wysokości netto </w:t>
      </w:r>
      <w:r w:rsidR="00845176" w:rsidRPr="00AF1BE0">
        <w:rPr>
          <w:rFonts w:ascii="Arial" w:hAnsi="Arial" w:cs="Arial"/>
          <w:bCs/>
          <w:sz w:val="24"/>
          <w:szCs w:val="24"/>
        </w:rPr>
        <w:t xml:space="preserve">           </w:t>
      </w:r>
      <w:r w:rsidRPr="00AF1BE0">
        <w:rPr>
          <w:rFonts w:ascii="Arial" w:hAnsi="Arial" w:cs="Arial"/>
          <w:bCs/>
          <w:sz w:val="24"/>
          <w:szCs w:val="24"/>
        </w:rPr>
        <w:t xml:space="preserve"> zł (słownie złotych: </w:t>
      </w:r>
      <w:r w:rsidR="00845176" w:rsidRPr="00AF1BE0">
        <w:rPr>
          <w:rFonts w:ascii="Arial" w:hAnsi="Arial" w:cs="Arial"/>
          <w:bCs/>
          <w:sz w:val="24"/>
          <w:szCs w:val="24"/>
        </w:rPr>
        <w:t xml:space="preserve">                                                                              </w:t>
      </w:r>
      <w:r w:rsidRPr="00AF1BE0">
        <w:rPr>
          <w:rFonts w:ascii="Arial" w:hAnsi="Arial" w:cs="Arial"/>
          <w:bCs/>
          <w:sz w:val="24"/>
          <w:szCs w:val="24"/>
        </w:rPr>
        <w:t xml:space="preserve">); </w:t>
      </w:r>
    </w:p>
    <w:p w14:paraId="039FA0B8" w14:textId="735137B2"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c) nr 42, 46 z obrębu 1-07-16 w wysokości netto </w:t>
      </w:r>
      <w:r w:rsidR="00845176" w:rsidRPr="00AF1BE0">
        <w:rPr>
          <w:rFonts w:ascii="Arial" w:hAnsi="Arial" w:cs="Arial"/>
          <w:bCs/>
          <w:sz w:val="24"/>
          <w:szCs w:val="24"/>
        </w:rPr>
        <w:t xml:space="preserve">                       </w:t>
      </w:r>
      <w:r w:rsidRPr="00AF1BE0">
        <w:rPr>
          <w:rFonts w:ascii="Arial" w:hAnsi="Arial" w:cs="Arial"/>
          <w:bCs/>
          <w:sz w:val="24"/>
          <w:szCs w:val="24"/>
        </w:rPr>
        <w:t xml:space="preserve"> zł (słownie złotych: </w:t>
      </w:r>
      <w:r w:rsidR="00845176" w:rsidRPr="00AF1BE0">
        <w:rPr>
          <w:rFonts w:ascii="Arial" w:hAnsi="Arial" w:cs="Arial"/>
          <w:bCs/>
          <w:sz w:val="24"/>
          <w:szCs w:val="24"/>
        </w:rPr>
        <w:t xml:space="preserve">                                     </w:t>
      </w:r>
      <w:r w:rsidRPr="00AF1BE0">
        <w:rPr>
          <w:rFonts w:ascii="Arial" w:hAnsi="Arial" w:cs="Arial"/>
          <w:bCs/>
          <w:sz w:val="24"/>
          <w:szCs w:val="24"/>
        </w:rPr>
        <w:t>);</w:t>
      </w:r>
    </w:p>
    <w:p w14:paraId="1DE55D1B" w14:textId="5B93C1C5" w:rsidR="00270501" w:rsidRPr="00AF1BE0" w:rsidRDefault="00296FBE"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270501" w:rsidRPr="00AF1BE0">
        <w:rPr>
          <w:rFonts w:ascii="Arial" w:hAnsi="Arial" w:cs="Arial"/>
          <w:bCs/>
          <w:sz w:val="24"/>
          <w:szCs w:val="24"/>
        </w:rPr>
        <w:t>w pkt III odmówił J</w:t>
      </w:r>
      <w:r w:rsidR="00845176" w:rsidRPr="00AF1BE0">
        <w:rPr>
          <w:rFonts w:ascii="Arial" w:hAnsi="Arial" w:cs="Arial"/>
          <w:bCs/>
          <w:sz w:val="24"/>
          <w:szCs w:val="24"/>
        </w:rPr>
        <w:t xml:space="preserve">              </w:t>
      </w:r>
      <w:r w:rsidR="00270501" w:rsidRPr="00AF1BE0">
        <w:rPr>
          <w:rFonts w:ascii="Arial" w:hAnsi="Arial" w:cs="Arial"/>
          <w:bCs/>
          <w:sz w:val="24"/>
          <w:szCs w:val="24"/>
        </w:rPr>
        <w:t>K</w:t>
      </w:r>
      <w:r w:rsidR="00845176" w:rsidRPr="00AF1BE0">
        <w:rPr>
          <w:rFonts w:ascii="Arial" w:hAnsi="Arial" w:cs="Arial"/>
          <w:bCs/>
          <w:sz w:val="24"/>
          <w:szCs w:val="24"/>
        </w:rPr>
        <w:t xml:space="preserve">            </w:t>
      </w:r>
      <w:r w:rsidR="00270501" w:rsidRPr="00AF1BE0">
        <w:rPr>
          <w:rFonts w:ascii="Arial" w:hAnsi="Arial" w:cs="Arial"/>
          <w:bCs/>
          <w:sz w:val="24"/>
          <w:szCs w:val="24"/>
        </w:rPr>
        <w:t>, A</w:t>
      </w:r>
      <w:r w:rsidR="00845176" w:rsidRPr="00AF1BE0">
        <w:rPr>
          <w:rFonts w:ascii="Arial" w:hAnsi="Arial" w:cs="Arial"/>
          <w:bCs/>
          <w:sz w:val="24"/>
          <w:szCs w:val="24"/>
        </w:rPr>
        <w:t xml:space="preserve">            </w:t>
      </w:r>
      <w:r w:rsidR="00270501" w:rsidRPr="00AF1BE0">
        <w:rPr>
          <w:rFonts w:ascii="Arial" w:hAnsi="Arial" w:cs="Arial"/>
          <w:bCs/>
          <w:sz w:val="24"/>
          <w:szCs w:val="24"/>
        </w:rPr>
        <w:t>K</w:t>
      </w:r>
      <w:r w:rsidR="00845176" w:rsidRPr="00AF1BE0">
        <w:rPr>
          <w:rFonts w:ascii="Arial" w:hAnsi="Arial" w:cs="Arial"/>
          <w:bCs/>
          <w:sz w:val="24"/>
          <w:szCs w:val="24"/>
        </w:rPr>
        <w:t xml:space="preserve">           </w:t>
      </w:r>
      <w:r w:rsidR="00270501" w:rsidRPr="00AF1BE0">
        <w:rPr>
          <w:rFonts w:ascii="Arial" w:hAnsi="Arial" w:cs="Arial"/>
          <w:bCs/>
          <w:sz w:val="24"/>
          <w:szCs w:val="24"/>
        </w:rPr>
        <w:t>, J</w:t>
      </w:r>
      <w:r w:rsidR="00845176" w:rsidRPr="00AF1BE0">
        <w:rPr>
          <w:rFonts w:ascii="Arial" w:hAnsi="Arial" w:cs="Arial"/>
          <w:bCs/>
          <w:sz w:val="24"/>
          <w:szCs w:val="24"/>
        </w:rPr>
        <w:t xml:space="preserve">          </w:t>
      </w:r>
      <w:r w:rsidR="00270501" w:rsidRPr="00AF1BE0">
        <w:rPr>
          <w:rFonts w:ascii="Arial" w:hAnsi="Arial" w:cs="Arial"/>
          <w:bCs/>
          <w:sz w:val="24"/>
          <w:szCs w:val="24"/>
        </w:rPr>
        <w:t>M</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U</w:t>
      </w:r>
      <w:r w:rsidR="00845176" w:rsidRPr="00AF1BE0">
        <w:rPr>
          <w:rFonts w:ascii="Arial" w:hAnsi="Arial" w:cs="Arial"/>
          <w:bCs/>
          <w:sz w:val="24"/>
          <w:szCs w:val="24"/>
        </w:rPr>
        <w:t xml:space="preserve">           </w:t>
      </w:r>
      <w:r w:rsidR="00270501" w:rsidRPr="00AF1BE0">
        <w:rPr>
          <w:rFonts w:ascii="Arial" w:hAnsi="Arial" w:cs="Arial"/>
          <w:bCs/>
          <w:sz w:val="24"/>
          <w:szCs w:val="24"/>
        </w:rPr>
        <w:t>, B</w:t>
      </w:r>
      <w:r w:rsidR="00845176" w:rsidRPr="00AF1BE0">
        <w:rPr>
          <w:rFonts w:ascii="Arial" w:hAnsi="Arial" w:cs="Arial"/>
          <w:bCs/>
          <w:sz w:val="24"/>
          <w:szCs w:val="24"/>
        </w:rPr>
        <w:t xml:space="preserve">              </w:t>
      </w:r>
      <w:r w:rsidR="00270501" w:rsidRPr="00AF1BE0">
        <w:rPr>
          <w:rFonts w:ascii="Arial" w:hAnsi="Arial" w:cs="Arial"/>
          <w:bCs/>
          <w:sz w:val="24"/>
          <w:szCs w:val="24"/>
        </w:rPr>
        <w:t>M</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K</w:t>
      </w:r>
      <w:r w:rsidR="00845176" w:rsidRPr="00AF1BE0">
        <w:rPr>
          <w:rFonts w:ascii="Arial" w:hAnsi="Arial" w:cs="Arial"/>
          <w:bCs/>
          <w:sz w:val="24"/>
          <w:szCs w:val="24"/>
        </w:rPr>
        <w:t xml:space="preserve">             </w:t>
      </w:r>
      <w:r w:rsidR="00270501" w:rsidRPr="00AF1BE0">
        <w:rPr>
          <w:rFonts w:ascii="Arial" w:hAnsi="Arial" w:cs="Arial"/>
          <w:bCs/>
          <w:sz w:val="24"/>
          <w:szCs w:val="24"/>
        </w:rPr>
        <w:t>, A</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M</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E</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oraz J</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M</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K</w:t>
      </w:r>
      <w:r w:rsidR="00845176" w:rsidRPr="00AF1BE0">
        <w:rPr>
          <w:rFonts w:ascii="Arial" w:hAnsi="Arial" w:cs="Arial"/>
          <w:bCs/>
          <w:sz w:val="24"/>
          <w:szCs w:val="24"/>
        </w:rPr>
        <w:t xml:space="preserve">            </w:t>
      </w:r>
      <w:r w:rsidR="00270501" w:rsidRPr="00AF1BE0">
        <w:rPr>
          <w:rFonts w:ascii="Arial" w:hAnsi="Arial" w:cs="Arial"/>
          <w:bCs/>
          <w:sz w:val="24"/>
          <w:szCs w:val="24"/>
        </w:rPr>
        <w:t xml:space="preserve"> ustanowienia prawa użytkowania wieczystego do gruntu o pow. 30662 m2 oznaczonego w ewidencji gruntów jako działki nr 21/1 o pow. 135 m2 z obrębu 1-07-16, nr 6/11 o pow. 5167 m2 i nr 6/14 o pow. 25360 m2 z obrębu 1-07-14 znajdującego się w liniach rozgraniczających Trasy Siekierkowskiej i drogi bez nazwy.</w:t>
      </w:r>
    </w:p>
    <w:p w14:paraId="3B83C244" w14:textId="5BD5F309" w:rsidR="00270501" w:rsidRPr="00AF1BE0" w:rsidRDefault="00270501" w:rsidP="002C6CBF">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Postanowieniem </w:t>
      </w:r>
      <w:r w:rsidR="00231F8D" w:rsidRPr="00AF1BE0">
        <w:rPr>
          <w:rFonts w:ascii="Arial" w:hAnsi="Arial" w:cs="Arial"/>
          <w:bCs/>
          <w:sz w:val="24"/>
          <w:szCs w:val="24"/>
        </w:rPr>
        <w:t>n</w:t>
      </w:r>
      <w:r w:rsidRPr="00AF1BE0">
        <w:rPr>
          <w:rFonts w:ascii="Arial" w:hAnsi="Arial" w:cs="Arial"/>
          <w:bCs/>
          <w:sz w:val="24"/>
          <w:szCs w:val="24"/>
        </w:rPr>
        <w:t>r 85/GK/DW/2012 z dnia 28</w:t>
      </w:r>
      <w:r w:rsidR="00291FDF" w:rsidRPr="00AF1BE0">
        <w:rPr>
          <w:rFonts w:ascii="Arial" w:hAnsi="Arial" w:cs="Arial"/>
          <w:bCs/>
          <w:sz w:val="24"/>
          <w:szCs w:val="24"/>
        </w:rPr>
        <w:t xml:space="preserve"> czerwca </w:t>
      </w:r>
      <w:r w:rsidRPr="00AF1BE0">
        <w:rPr>
          <w:rFonts w:ascii="Arial" w:hAnsi="Arial" w:cs="Arial"/>
          <w:bCs/>
          <w:sz w:val="24"/>
          <w:szCs w:val="24"/>
        </w:rPr>
        <w:t xml:space="preserve">2012 r. Prezydent m.st. Warszawy na podstawie art. 113 § 1 k.p.a. postanowił sprostować oczywistą omyłkę pisarską w decyzji Prezydenta m.st. Warszawy </w:t>
      </w:r>
      <w:r w:rsidR="00A32112" w:rsidRPr="00AF1BE0">
        <w:rPr>
          <w:rFonts w:ascii="Arial" w:hAnsi="Arial" w:cs="Arial"/>
          <w:bCs/>
          <w:sz w:val="24"/>
          <w:szCs w:val="24"/>
        </w:rPr>
        <w:t>n</w:t>
      </w:r>
      <w:r w:rsidRPr="00AF1BE0">
        <w:rPr>
          <w:rFonts w:ascii="Arial" w:hAnsi="Arial" w:cs="Arial"/>
          <w:bCs/>
          <w:sz w:val="24"/>
          <w:szCs w:val="24"/>
        </w:rPr>
        <w:t>r 233/GK/DW/2008 z dnia 25</w:t>
      </w:r>
      <w:r w:rsidR="00A32112" w:rsidRPr="00AF1BE0">
        <w:rPr>
          <w:rFonts w:ascii="Arial" w:hAnsi="Arial" w:cs="Arial"/>
          <w:bCs/>
          <w:sz w:val="24"/>
          <w:szCs w:val="24"/>
        </w:rPr>
        <w:t xml:space="preserve"> kwietnia </w:t>
      </w:r>
      <w:r w:rsidRPr="00AF1BE0">
        <w:rPr>
          <w:rFonts w:ascii="Arial" w:hAnsi="Arial" w:cs="Arial"/>
          <w:bCs/>
          <w:sz w:val="24"/>
          <w:szCs w:val="24"/>
        </w:rPr>
        <w:t>2008 r. w ten sposób, że:</w:t>
      </w:r>
      <w:r w:rsidR="00291FDF" w:rsidRPr="00AF1BE0">
        <w:rPr>
          <w:rFonts w:ascii="Arial" w:hAnsi="Arial" w:cs="Arial"/>
          <w:bCs/>
          <w:sz w:val="24"/>
          <w:szCs w:val="24"/>
        </w:rPr>
        <w:t xml:space="preserve"> </w:t>
      </w:r>
      <w:r w:rsidRPr="00AF1BE0">
        <w:rPr>
          <w:rFonts w:ascii="Arial" w:hAnsi="Arial" w:cs="Arial"/>
          <w:bCs/>
          <w:sz w:val="24"/>
          <w:szCs w:val="24"/>
        </w:rPr>
        <w:t>w pkt III ww. decyzji w miejsce omyłkowo wpisanego oznaczenia działki ewidencyjnej nr 21/1 z obrębu 1-07-16 wpisać poprawne oznaczenie tj. działkę ewidencyjną nr 21/2, obręb 1-07-16;</w:t>
      </w:r>
      <w:r w:rsidR="00291FDF" w:rsidRPr="00AF1BE0">
        <w:rPr>
          <w:rFonts w:ascii="Arial" w:hAnsi="Arial" w:cs="Arial"/>
          <w:bCs/>
          <w:sz w:val="24"/>
          <w:szCs w:val="24"/>
        </w:rPr>
        <w:t xml:space="preserve"> </w:t>
      </w:r>
      <w:r w:rsidRPr="00AF1BE0">
        <w:rPr>
          <w:rFonts w:ascii="Arial" w:hAnsi="Arial" w:cs="Arial"/>
          <w:bCs/>
          <w:sz w:val="24"/>
          <w:szCs w:val="24"/>
        </w:rPr>
        <w:t>w uzasadnieniu ww. decyzji (strona 5 wers 11 od dołu) w miejsce omyłkowo wpisanego oznaczenia działki ewidencyjnej nr 21/</w:t>
      </w:r>
      <w:r w:rsidR="00A32112" w:rsidRPr="00AF1BE0">
        <w:rPr>
          <w:rFonts w:ascii="Arial" w:hAnsi="Arial" w:cs="Arial"/>
          <w:bCs/>
          <w:sz w:val="24"/>
          <w:szCs w:val="24"/>
        </w:rPr>
        <w:t>1</w:t>
      </w:r>
      <w:r w:rsidRPr="00AF1BE0">
        <w:rPr>
          <w:rFonts w:ascii="Arial" w:hAnsi="Arial" w:cs="Arial"/>
          <w:bCs/>
          <w:sz w:val="24"/>
          <w:szCs w:val="24"/>
        </w:rPr>
        <w:t>, obręb 1-07-16, wpisać poprawne oznaczenie tj. działkę ewidencyjną nr 21/2, obręb 1-07-16.</w:t>
      </w:r>
    </w:p>
    <w:p w14:paraId="48C07242" w14:textId="1F171848"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Decyzją </w:t>
      </w:r>
      <w:r w:rsidR="003E465E" w:rsidRPr="00AF1BE0">
        <w:rPr>
          <w:rFonts w:ascii="Arial" w:hAnsi="Arial" w:cs="Arial"/>
          <w:bCs/>
          <w:sz w:val="24"/>
          <w:szCs w:val="24"/>
        </w:rPr>
        <w:t>n</w:t>
      </w:r>
      <w:r w:rsidRPr="00AF1BE0">
        <w:rPr>
          <w:rFonts w:ascii="Arial" w:hAnsi="Arial" w:cs="Arial"/>
          <w:bCs/>
          <w:sz w:val="24"/>
          <w:szCs w:val="24"/>
        </w:rPr>
        <w:t>r 464/GK/DW/09 z dnia 14</w:t>
      </w:r>
      <w:r w:rsidR="003E465E" w:rsidRPr="00AF1BE0">
        <w:rPr>
          <w:rFonts w:ascii="Arial" w:hAnsi="Arial" w:cs="Arial"/>
          <w:bCs/>
          <w:sz w:val="24"/>
          <w:szCs w:val="24"/>
        </w:rPr>
        <w:t xml:space="preserve"> października </w:t>
      </w:r>
      <w:r w:rsidRPr="00AF1BE0">
        <w:rPr>
          <w:rFonts w:ascii="Arial" w:hAnsi="Arial" w:cs="Arial"/>
          <w:bCs/>
          <w:sz w:val="24"/>
          <w:szCs w:val="24"/>
        </w:rPr>
        <w:t>2009 r. Prezydent m.st. Warszawy na podstawie art. 1 ust. 1, art. 20 ust. 1, art. 26 ust. 2 ustawy z dnia 15.03.2002 r. o ustroju Miasta Stołecznego Warszawy (Dz. U. Nr 41, poz. 361 ze zm.), art. 39 ust. 1 i 2 ustawy z dnia 8</w:t>
      </w:r>
      <w:r w:rsidR="00C47A4E" w:rsidRPr="00AF1BE0">
        <w:rPr>
          <w:rFonts w:ascii="Arial" w:hAnsi="Arial" w:cs="Arial"/>
          <w:bCs/>
          <w:sz w:val="24"/>
          <w:szCs w:val="24"/>
        </w:rPr>
        <w:t xml:space="preserve"> marca </w:t>
      </w:r>
      <w:r w:rsidRPr="00AF1BE0">
        <w:rPr>
          <w:rFonts w:ascii="Arial" w:hAnsi="Arial" w:cs="Arial"/>
          <w:bCs/>
          <w:sz w:val="24"/>
          <w:szCs w:val="24"/>
        </w:rPr>
        <w:t>1990 r. o samorządzie gminnym (tj. Dz. U. z 2001 r., Nr 142, poz. 1591- ze zm.), art. 104, art. 154 i art. 105 § 1 k.p.a. (Dz. U. z 2000 r., Nr 98, poz. 1071 ze zm.), orzekł:</w:t>
      </w:r>
    </w:p>
    <w:p w14:paraId="19EC39BA" w14:textId="7A9C843A"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1. uchylić w pkt I decyzji Nr 233/GK/DW/08 z dnia 25</w:t>
      </w:r>
      <w:r w:rsidR="00C82CD9" w:rsidRPr="00AF1BE0">
        <w:rPr>
          <w:rFonts w:ascii="Arial" w:hAnsi="Arial" w:cs="Arial"/>
          <w:bCs/>
          <w:sz w:val="24"/>
          <w:szCs w:val="24"/>
        </w:rPr>
        <w:t xml:space="preserve"> kwietnia </w:t>
      </w:r>
      <w:r w:rsidRPr="00AF1BE0">
        <w:rPr>
          <w:rFonts w:ascii="Arial" w:hAnsi="Arial" w:cs="Arial"/>
          <w:bCs/>
          <w:sz w:val="24"/>
          <w:szCs w:val="24"/>
        </w:rPr>
        <w:t xml:space="preserve">2008 r. </w:t>
      </w:r>
      <w:proofErr w:type="spellStart"/>
      <w:r w:rsidRPr="00AF1BE0">
        <w:rPr>
          <w:rFonts w:ascii="Arial" w:hAnsi="Arial" w:cs="Arial"/>
          <w:bCs/>
          <w:sz w:val="24"/>
          <w:szCs w:val="24"/>
        </w:rPr>
        <w:t>podpkt</w:t>
      </w:r>
      <w:proofErr w:type="spellEnd"/>
      <w:r w:rsidRPr="00AF1BE0">
        <w:rPr>
          <w:rFonts w:ascii="Arial" w:hAnsi="Arial" w:cs="Arial"/>
          <w:bCs/>
          <w:sz w:val="24"/>
          <w:szCs w:val="24"/>
        </w:rPr>
        <w:t xml:space="preserve"> c/ oraz </w:t>
      </w:r>
      <w:proofErr w:type="spellStart"/>
      <w:r w:rsidRPr="00AF1BE0">
        <w:rPr>
          <w:rFonts w:ascii="Arial" w:hAnsi="Arial" w:cs="Arial"/>
          <w:bCs/>
          <w:sz w:val="24"/>
          <w:szCs w:val="24"/>
        </w:rPr>
        <w:t>podpkt</w:t>
      </w:r>
      <w:proofErr w:type="spellEnd"/>
      <w:r w:rsidRPr="00AF1BE0">
        <w:rPr>
          <w:rFonts w:ascii="Arial" w:hAnsi="Arial" w:cs="Arial"/>
          <w:bCs/>
          <w:sz w:val="24"/>
          <w:szCs w:val="24"/>
        </w:rPr>
        <w:t xml:space="preserve"> b/ w części dotyczącej działki ew. nr 84/2 o pow. 747 m2 z obrębu 1-07-15 oraz dz. ew. nr 55 o pow. 952 m2 z obrębu 1-07-16;</w:t>
      </w:r>
    </w:p>
    <w:p w14:paraId="166F4FB1" w14:textId="77777777"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2. umorzyć postępowanie jako bezprzedmiotowe w odniesieniu do gruntu łącznej pow. 3131 m2 oznaczonego jako działki ewidencyjne nr 42, nr 46 i nr 55 z obrębu 1-07-16 oraz nr 84/2 z obrębu 1-07-15 położonego w Warszawie przy ul. Wolickiej </w:t>
      </w:r>
      <w:proofErr w:type="spellStart"/>
      <w:r w:rsidRPr="00AF1BE0">
        <w:rPr>
          <w:rFonts w:ascii="Arial" w:hAnsi="Arial" w:cs="Arial"/>
          <w:bCs/>
          <w:sz w:val="24"/>
          <w:szCs w:val="24"/>
        </w:rPr>
        <w:t>ozn</w:t>
      </w:r>
      <w:proofErr w:type="spellEnd"/>
      <w:r w:rsidRPr="00AF1BE0">
        <w:rPr>
          <w:rFonts w:ascii="Arial" w:hAnsi="Arial" w:cs="Arial"/>
          <w:bCs/>
          <w:sz w:val="24"/>
          <w:szCs w:val="24"/>
        </w:rPr>
        <w:t>. Nr hip. 7085, 7086 i 9712;</w:t>
      </w:r>
    </w:p>
    <w:p w14:paraId="4750F8D7" w14:textId="686B30F5"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3. pozostałe postanowienia decyzji Nr 233/GK/DW/08 z dnia 25</w:t>
      </w:r>
      <w:r w:rsidR="00C82CD9" w:rsidRPr="00AF1BE0">
        <w:rPr>
          <w:rFonts w:ascii="Arial" w:hAnsi="Arial" w:cs="Arial"/>
          <w:bCs/>
          <w:sz w:val="24"/>
          <w:szCs w:val="24"/>
        </w:rPr>
        <w:t xml:space="preserve"> kwietnia </w:t>
      </w:r>
      <w:r w:rsidRPr="00AF1BE0">
        <w:rPr>
          <w:rFonts w:ascii="Arial" w:hAnsi="Arial" w:cs="Arial"/>
          <w:bCs/>
          <w:sz w:val="24"/>
          <w:szCs w:val="24"/>
        </w:rPr>
        <w:t>2008 r. pozostawić bez zmian.</w:t>
      </w:r>
    </w:p>
    <w:p w14:paraId="08672B26" w14:textId="540B4D29" w:rsidR="00270501"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t>Decyzje powyższe zostały wykonane umową z dnia 3</w:t>
      </w:r>
      <w:r w:rsidR="00C82CD9" w:rsidRPr="00AF1BE0">
        <w:rPr>
          <w:rFonts w:ascii="Arial" w:hAnsi="Arial" w:cs="Arial"/>
          <w:bCs/>
          <w:sz w:val="24"/>
          <w:szCs w:val="24"/>
        </w:rPr>
        <w:t xml:space="preserve"> grudnia </w:t>
      </w:r>
      <w:r w:rsidRPr="00AF1BE0">
        <w:rPr>
          <w:rFonts w:ascii="Arial" w:hAnsi="Arial" w:cs="Arial"/>
          <w:bCs/>
          <w:sz w:val="24"/>
          <w:szCs w:val="24"/>
        </w:rPr>
        <w:t>2009 r. o oddanie gruntu w użytkowanie wieczyste zawartą w formie aktu notarialnego przed M</w:t>
      </w:r>
      <w:r w:rsidR="001154D5" w:rsidRPr="00AF1BE0">
        <w:rPr>
          <w:rFonts w:ascii="Arial" w:hAnsi="Arial" w:cs="Arial"/>
          <w:bCs/>
          <w:sz w:val="24"/>
          <w:szCs w:val="24"/>
        </w:rPr>
        <w:t xml:space="preserve">          </w:t>
      </w:r>
      <w:r w:rsidRPr="00AF1BE0">
        <w:rPr>
          <w:rFonts w:ascii="Arial" w:hAnsi="Arial" w:cs="Arial"/>
          <w:bCs/>
          <w:sz w:val="24"/>
          <w:szCs w:val="24"/>
        </w:rPr>
        <w:t xml:space="preserve"> W</w:t>
      </w:r>
      <w:r w:rsidR="001154D5" w:rsidRPr="00AF1BE0">
        <w:rPr>
          <w:rFonts w:ascii="Arial" w:hAnsi="Arial" w:cs="Arial"/>
          <w:bCs/>
          <w:sz w:val="24"/>
          <w:szCs w:val="24"/>
        </w:rPr>
        <w:t xml:space="preserve">                             </w:t>
      </w:r>
      <w:r w:rsidRPr="00AF1BE0">
        <w:rPr>
          <w:rFonts w:ascii="Arial" w:hAnsi="Arial" w:cs="Arial"/>
          <w:bCs/>
          <w:sz w:val="24"/>
          <w:szCs w:val="24"/>
        </w:rPr>
        <w:t xml:space="preserve"> – notariuszem w Warszawie, za rep. A nr </w:t>
      </w:r>
      <w:r w:rsidR="001154D5" w:rsidRPr="00AF1BE0">
        <w:rPr>
          <w:rFonts w:ascii="Arial" w:hAnsi="Arial" w:cs="Arial"/>
          <w:bCs/>
          <w:sz w:val="24"/>
          <w:szCs w:val="24"/>
        </w:rPr>
        <w:t xml:space="preserve">                 </w:t>
      </w:r>
      <w:r w:rsidRPr="00AF1BE0">
        <w:rPr>
          <w:rFonts w:ascii="Arial" w:hAnsi="Arial" w:cs="Arial"/>
          <w:bCs/>
          <w:sz w:val="24"/>
          <w:szCs w:val="24"/>
        </w:rPr>
        <w:t xml:space="preserve">/2009. </w:t>
      </w:r>
    </w:p>
    <w:p w14:paraId="63C71C87" w14:textId="509BFC6A" w:rsidR="00A32CDA" w:rsidRPr="00AF1BE0" w:rsidRDefault="00270501"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W odniesieniu do decyzji Prezydenta m.st. Warszawy z dnia 14</w:t>
      </w:r>
      <w:r w:rsidR="00C82CD9" w:rsidRPr="00AF1BE0">
        <w:rPr>
          <w:rFonts w:ascii="Arial" w:hAnsi="Arial" w:cs="Arial"/>
          <w:bCs/>
          <w:sz w:val="24"/>
          <w:szCs w:val="24"/>
        </w:rPr>
        <w:t xml:space="preserve"> października </w:t>
      </w:r>
      <w:r w:rsidRPr="00AF1BE0">
        <w:rPr>
          <w:rFonts w:ascii="Arial" w:hAnsi="Arial" w:cs="Arial"/>
          <w:bCs/>
          <w:sz w:val="24"/>
          <w:szCs w:val="24"/>
        </w:rPr>
        <w:t xml:space="preserve">2009 r. </w:t>
      </w:r>
      <w:r w:rsidR="00C82CD9" w:rsidRPr="00AF1BE0">
        <w:rPr>
          <w:rFonts w:ascii="Arial" w:hAnsi="Arial" w:cs="Arial"/>
          <w:bCs/>
          <w:sz w:val="24"/>
          <w:szCs w:val="24"/>
        </w:rPr>
        <w:t>n</w:t>
      </w:r>
      <w:r w:rsidRPr="00AF1BE0">
        <w:rPr>
          <w:rFonts w:ascii="Arial" w:hAnsi="Arial" w:cs="Arial"/>
          <w:bCs/>
          <w:sz w:val="24"/>
          <w:szCs w:val="24"/>
        </w:rPr>
        <w:t>r 464/GK/DW/09, na posiedzeniu niejawnym w dniu 14</w:t>
      </w:r>
      <w:r w:rsidR="00C82CD9" w:rsidRPr="00AF1BE0">
        <w:rPr>
          <w:rFonts w:ascii="Arial" w:hAnsi="Arial" w:cs="Arial"/>
          <w:bCs/>
          <w:sz w:val="24"/>
          <w:szCs w:val="24"/>
        </w:rPr>
        <w:t xml:space="preserve"> grudnia </w:t>
      </w:r>
      <w:r w:rsidRPr="00AF1BE0">
        <w:rPr>
          <w:rFonts w:ascii="Arial" w:hAnsi="Arial" w:cs="Arial"/>
          <w:bCs/>
          <w:sz w:val="24"/>
          <w:szCs w:val="24"/>
        </w:rPr>
        <w:t>2022 r., Komisja wydała odrębną decyzję</w:t>
      </w:r>
      <w:r w:rsidR="00C82CD9" w:rsidRPr="00AF1BE0">
        <w:rPr>
          <w:rFonts w:ascii="Arial" w:hAnsi="Arial" w:cs="Arial"/>
          <w:bCs/>
          <w:sz w:val="24"/>
          <w:szCs w:val="24"/>
        </w:rPr>
        <w:t>,</w:t>
      </w:r>
      <w:r w:rsidRPr="00AF1BE0">
        <w:rPr>
          <w:rFonts w:ascii="Arial" w:hAnsi="Arial" w:cs="Arial"/>
          <w:bCs/>
          <w:sz w:val="24"/>
          <w:szCs w:val="24"/>
        </w:rPr>
        <w:t xml:space="preserve"> oznaczoną sygnaturą KR II R 24/22. Decyzja </w:t>
      </w:r>
      <w:r w:rsidR="004064E0" w:rsidRPr="00AF1BE0">
        <w:rPr>
          <w:rFonts w:ascii="Arial" w:hAnsi="Arial" w:cs="Arial"/>
          <w:bCs/>
          <w:sz w:val="24"/>
          <w:szCs w:val="24"/>
        </w:rPr>
        <w:t xml:space="preserve">opublikowana została </w:t>
      </w:r>
      <w:r w:rsidR="00BD32F0" w:rsidRPr="00AF1BE0">
        <w:rPr>
          <w:rFonts w:ascii="Arial" w:hAnsi="Arial" w:cs="Arial"/>
          <w:bCs/>
          <w:sz w:val="24"/>
          <w:szCs w:val="24"/>
        </w:rPr>
        <w:t>w Biuletynie Informacji Publicznej na stronie podmiotowej urzędu obsługującego Ministra Sprawiedliwości w dniu 2</w:t>
      </w:r>
      <w:r w:rsidR="005F587A" w:rsidRPr="00AF1BE0">
        <w:rPr>
          <w:rFonts w:ascii="Arial" w:hAnsi="Arial" w:cs="Arial"/>
          <w:bCs/>
          <w:sz w:val="24"/>
          <w:szCs w:val="24"/>
        </w:rPr>
        <w:t>8</w:t>
      </w:r>
      <w:r w:rsidR="00BD32F0" w:rsidRPr="00AF1BE0">
        <w:rPr>
          <w:rFonts w:ascii="Arial" w:hAnsi="Arial" w:cs="Arial"/>
          <w:bCs/>
          <w:sz w:val="24"/>
          <w:szCs w:val="24"/>
        </w:rPr>
        <w:t xml:space="preserve"> grudnia 2023 r. Termin złożenia skargi upływał w dniu </w:t>
      </w:r>
      <w:r w:rsidR="005F587A" w:rsidRPr="00AF1BE0">
        <w:rPr>
          <w:rFonts w:ascii="Arial" w:hAnsi="Arial" w:cs="Arial"/>
          <w:bCs/>
          <w:sz w:val="24"/>
          <w:szCs w:val="24"/>
        </w:rPr>
        <w:t>6</w:t>
      </w:r>
      <w:r w:rsidR="004C6E88" w:rsidRPr="00AF1BE0">
        <w:rPr>
          <w:rFonts w:ascii="Arial" w:hAnsi="Arial" w:cs="Arial"/>
          <w:bCs/>
          <w:sz w:val="24"/>
          <w:szCs w:val="24"/>
        </w:rPr>
        <w:t xml:space="preserve"> lutego </w:t>
      </w:r>
      <w:r w:rsidR="005F587A" w:rsidRPr="00AF1BE0">
        <w:rPr>
          <w:rFonts w:ascii="Arial" w:hAnsi="Arial" w:cs="Arial"/>
          <w:bCs/>
          <w:sz w:val="24"/>
          <w:szCs w:val="24"/>
        </w:rPr>
        <w:t>2023 r. Decyzja nie została zaskarżona i jest prawomocna.</w:t>
      </w:r>
    </w:p>
    <w:p w14:paraId="1B5F81F0" w14:textId="39C037F3" w:rsidR="00A32CDA" w:rsidRPr="00AF1BE0" w:rsidRDefault="00A32CDA" w:rsidP="00FA5AC5">
      <w:pPr>
        <w:pStyle w:val="Bezodstpw"/>
        <w:spacing w:after="480" w:line="360" w:lineRule="auto"/>
        <w:rPr>
          <w:rFonts w:ascii="Arial" w:hAnsi="Arial" w:cs="Arial"/>
          <w:bCs/>
          <w:sz w:val="24"/>
          <w:szCs w:val="24"/>
        </w:rPr>
      </w:pPr>
      <w:r w:rsidRPr="00AF1BE0">
        <w:rPr>
          <w:rFonts w:ascii="Arial" w:hAnsi="Arial" w:cs="Arial"/>
          <w:bCs/>
          <w:sz w:val="24"/>
          <w:szCs w:val="24"/>
        </w:rPr>
        <w:t>2.7.</w:t>
      </w:r>
      <w:r w:rsidRPr="00AF1BE0">
        <w:rPr>
          <w:rFonts w:ascii="Arial" w:hAnsi="Arial" w:cs="Arial"/>
          <w:bCs/>
          <w:sz w:val="24"/>
          <w:szCs w:val="24"/>
        </w:rPr>
        <w:tab/>
        <w:t xml:space="preserve"> Stan prawny nieruchomości po wydaniu decyzji reprywatyzacyjnej</w:t>
      </w:r>
    </w:p>
    <w:p w14:paraId="381C39B0" w14:textId="4FD8C024"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Umową sprzedaży z dnia 9</w:t>
      </w:r>
      <w:r w:rsidR="002963D6" w:rsidRPr="00AF1BE0">
        <w:rPr>
          <w:rFonts w:ascii="Arial" w:hAnsi="Arial" w:cs="Arial"/>
          <w:bCs/>
          <w:sz w:val="24"/>
          <w:szCs w:val="24"/>
        </w:rPr>
        <w:t xml:space="preserve"> grudnia </w:t>
      </w:r>
      <w:r w:rsidRPr="00AF1BE0">
        <w:rPr>
          <w:rFonts w:ascii="Arial" w:hAnsi="Arial" w:cs="Arial"/>
          <w:bCs/>
          <w:sz w:val="24"/>
          <w:szCs w:val="24"/>
        </w:rPr>
        <w:t>2014 r.</w:t>
      </w:r>
      <w:r w:rsidR="002963D6" w:rsidRPr="00AF1BE0">
        <w:rPr>
          <w:rFonts w:ascii="Arial" w:hAnsi="Arial" w:cs="Arial"/>
          <w:bCs/>
          <w:sz w:val="24"/>
          <w:szCs w:val="24"/>
        </w:rPr>
        <w:t>,</w:t>
      </w:r>
      <w:r w:rsidRPr="00AF1BE0">
        <w:rPr>
          <w:rFonts w:ascii="Arial" w:hAnsi="Arial" w:cs="Arial"/>
          <w:bCs/>
          <w:sz w:val="24"/>
          <w:szCs w:val="24"/>
        </w:rPr>
        <w:t xml:space="preserve"> zawartą w formie aktu notarialnego przed B</w:t>
      </w:r>
      <w:r w:rsidR="001154D5" w:rsidRPr="00AF1BE0">
        <w:rPr>
          <w:rFonts w:ascii="Arial" w:hAnsi="Arial" w:cs="Arial"/>
          <w:bCs/>
          <w:sz w:val="24"/>
          <w:szCs w:val="24"/>
        </w:rPr>
        <w:t xml:space="preserve">          </w:t>
      </w:r>
      <w:r w:rsidRPr="00AF1BE0">
        <w:rPr>
          <w:rFonts w:ascii="Arial" w:hAnsi="Arial" w:cs="Arial"/>
          <w:bCs/>
          <w:sz w:val="24"/>
          <w:szCs w:val="24"/>
        </w:rPr>
        <w:t xml:space="preserve"> O</w:t>
      </w:r>
      <w:r w:rsidR="001154D5" w:rsidRPr="00AF1BE0">
        <w:rPr>
          <w:rFonts w:ascii="Arial" w:hAnsi="Arial" w:cs="Arial"/>
          <w:bCs/>
          <w:sz w:val="24"/>
          <w:szCs w:val="24"/>
        </w:rPr>
        <w:t xml:space="preserve">             </w:t>
      </w:r>
      <w:r w:rsidRPr="00AF1BE0">
        <w:rPr>
          <w:rFonts w:ascii="Arial" w:hAnsi="Arial" w:cs="Arial"/>
          <w:bCs/>
          <w:sz w:val="24"/>
          <w:szCs w:val="24"/>
        </w:rPr>
        <w:t xml:space="preserve"> – notariuszem w </w:t>
      </w:r>
      <w:proofErr w:type="spellStart"/>
      <w:r w:rsidRPr="00AF1BE0">
        <w:rPr>
          <w:rFonts w:ascii="Arial" w:hAnsi="Arial" w:cs="Arial"/>
          <w:bCs/>
          <w:sz w:val="24"/>
          <w:szCs w:val="24"/>
        </w:rPr>
        <w:t>W</w:t>
      </w:r>
      <w:proofErr w:type="spellEnd"/>
      <w:r w:rsidR="001154D5" w:rsidRPr="00AF1BE0">
        <w:rPr>
          <w:rFonts w:ascii="Arial" w:hAnsi="Arial" w:cs="Arial"/>
          <w:bCs/>
          <w:sz w:val="24"/>
          <w:szCs w:val="24"/>
        </w:rPr>
        <w:t xml:space="preserve">                    </w:t>
      </w:r>
      <w:r w:rsidRPr="00AF1BE0">
        <w:rPr>
          <w:rFonts w:ascii="Arial" w:hAnsi="Arial" w:cs="Arial"/>
          <w:bCs/>
          <w:sz w:val="24"/>
          <w:szCs w:val="24"/>
        </w:rPr>
        <w:t xml:space="preserve">, za rep. A o nr </w:t>
      </w:r>
      <w:r w:rsidR="001154D5" w:rsidRPr="00AF1BE0">
        <w:rPr>
          <w:rFonts w:ascii="Arial" w:hAnsi="Arial" w:cs="Arial"/>
          <w:bCs/>
          <w:sz w:val="24"/>
          <w:szCs w:val="24"/>
        </w:rPr>
        <w:t xml:space="preserve">             </w:t>
      </w:r>
      <w:r w:rsidRPr="00AF1BE0">
        <w:rPr>
          <w:rFonts w:ascii="Arial" w:hAnsi="Arial" w:cs="Arial"/>
          <w:bCs/>
          <w:sz w:val="24"/>
          <w:szCs w:val="24"/>
        </w:rPr>
        <w:t xml:space="preserve">/2014 </w:t>
      </w:r>
      <w:r w:rsidR="001154D5" w:rsidRPr="00AF1BE0">
        <w:rPr>
          <w:rFonts w:ascii="Arial" w:hAnsi="Arial" w:cs="Arial"/>
          <w:bCs/>
          <w:sz w:val="24"/>
          <w:szCs w:val="24"/>
        </w:rPr>
        <w:t>–</w:t>
      </w:r>
      <w:r w:rsidRPr="00AF1BE0">
        <w:rPr>
          <w:rFonts w:ascii="Arial" w:hAnsi="Arial" w:cs="Arial"/>
          <w:bCs/>
          <w:sz w:val="24"/>
          <w:szCs w:val="24"/>
        </w:rPr>
        <w:t xml:space="preserve"> J</w:t>
      </w:r>
      <w:r w:rsidR="001154D5" w:rsidRPr="00AF1BE0">
        <w:rPr>
          <w:rFonts w:ascii="Arial" w:hAnsi="Arial" w:cs="Arial"/>
          <w:bCs/>
          <w:sz w:val="24"/>
          <w:szCs w:val="24"/>
        </w:rPr>
        <w:t xml:space="preserve">               </w:t>
      </w:r>
      <w:r w:rsidRPr="00AF1BE0">
        <w:rPr>
          <w:rFonts w:ascii="Arial" w:hAnsi="Arial" w:cs="Arial"/>
          <w:bCs/>
          <w:sz w:val="24"/>
          <w:szCs w:val="24"/>
        </w:rPr>
        <w:t>K</w:t>
      </w:r>
      <w:r w:rsidR="001154D5" w:rsidRPr="00AF1BE0">
        <w:rPr>
          <w:rFonts w:ascii="Arial" w:hAnsi="Arial" w:cs="Arial"/>
          <w:bCs/>
          <w:sz w:val="24"/>
          <w:szCs w:val="24"/>
        </w:rPr>
        <w:t xml:space="preserve">             </w:t>
      </w:r>
      <w:r w:rsidRPr="00AF1BE0">
        <w:rPr>
          <w:rFonts w:ascii="Arial" w:hAnsi="Arial" w:cs="Arial"/>
          <w:bCs/>
          <w:sz w:val="24"/>
          <w:szCs w:val="24"/>
        </w:rPr>
        <w:t>, B</w:t>
      </w:r>
      <w:r w:rsidR="001154D5" w:rsidRPr="00AF1BE0">
        <w:rPr>
          <w:rFonts w:ascii="Arial" w:hAnsi="Arial" w:cs="Arial"/>
          <w:bCs/>
          <w:sz w:val="24"/>
          <w:szCs w:val="24"/>
        </w:rPr>
        <w:t xml:space="preserve">        </w:t>
      </w:r>
      <w:r w:rsidRPr="00AF1BE0">
        <w:rPr>
          <w:rFonts w:ascii="Arial" w:hAnsi="Arial" w:cs="Arial"/>
          <w:bCs/>
          <w:sz w:val="24"/>
          <w:szCs w:val="24"/>
        </w:rPr>
        <w:t xml:space="preserve"> K</w:t>
      </w:r>
      <w:r w:rsidR="001154D5" w:rsidRPr="00AF1BE0">
        <w:rPr>
          <w:rFonts w:ascii="Arial" w:hAnsi="Arial" w:cs="Arial"/>
          <w:bCs/>
          <w:sz w:val="24"/>
          <w:szCs w:val="24"/>
        </w:rPr>
        <w:t xml:space="preserve">          </w:t>
      </w:r>
      <w:r w:rsidRPr="00AF1BE0">
        <w:rPr>
          <w:rFonts w:ascii="Arial" w:hAnsi="Arial" w:cs="Arial"/>
          <w:bCs/>
          <w:sz w:val="24"/>
          <w:szCs w:val="24"/>
        </w:rPr>
        <w:t>, A</w:t>
      </w:r>
      <w:r w:rsidR="001154D5" w:rsidRPr="00AF1BE0">
        <w:rPr>
          <w:rFonts w:ascii="Arial" w:hAnsi="Arial" w:cs="Arial"/>
          <w:bCs/>
          <w:sz w:val="24"/>
          <w:szCs w:val="24"/>
        </w:rPr>
        <w:t xml:space="preserve">            </w:t>
      </w:r>
      <w:r w:rsidRPr="00AF1BE0">
        <w:rPr>
          <w:rFonts w:ascii="Arial" w:hAnsi="Arial" w:cs="Arial"/>
          <w:bCs/>
          <w:sz w:val="24"/>
          <w:szCs w:val="24"/>
        </w:rPr>
        <w:t xml:space="preserve"> E</w:t>
      </w:r>
      <w:r w:rsidR="001154D5" w:rsidRPr="00AF1BE0">
        <w:rPr>
          <w:rFonts w:ascii="Arial" w:hAnsi="Arial" w:cs="Arial"/>
          <w:bCs/>
          <w:sz w:val="24"/>
          <w:szCs w:val="24"/>
        </w:rPr>
        <w:t xml:space="preserve">          </w:t>
      </w:r>
      <w:r w:rsidRPr="00AF1BE0">
        <w:rPr>
          <w:rFonts w:ascii="Arial" w:hAnsi="Arial" w:cs="Arial"/>
          <w:bCs/>
          <w:sz w:val="24"/>
          <w:szCs w:val="24"/>
        </w:rPr>
        <w:t xml:space="preserve"> oraz J</w:t>
      </w:r>
      <w:r w:rsidR="001154D5" w:rsidRPr="00AF1BE0">
        <w:rPr>
          <w:rFonts w:ascii="Arial" w:hAnsi="Arial" w:cs="Arial"/>
          <w:bCs/>
          <w:sz w:val="24"/>
          <w:szCs w:val="24"/>
        </w:rPr>
        <w:t xml:space="preserve">         </w:t>
      </w:r>
      <w:r w:rsidRPr="00AF1BE0">
        <w:rPr>
          <w:rFonts w:ascii="Arial" w:hAnsi="Arial" w:cs="Arial"/>
          <w:bCs/>
          <w:sz w:val="24"/>
          <w:szCs w:val="24"/>
        </w:rPr>
        <w:t xml:space="preserve"> K</w:t>
      </w:r>
      <w:r w:rsidR="001154D5" w:rsidRPr="00AF1BE0">
        <w:rPr>
          <w:rFonts w:ascii="Arial" w:hAnsi="Arial" w:cs="Arial"/>
          <w:bCs/>
          <w:sz w:val="24"/>
          <w:szCs w:val="24"/>
        </w:rPr>
        <w:t xml:space="preserve">            </w:t>
      </w:r>
      <w:r w:rsidRPr="00AF1BE0">
        <w:rPr>
          <w:rFonts w:ascii="Arial" w:hAnsi="Arial" w:cs="Arial"/>
          <w:bCs/>
          <w:sz w:val="24"/>
          <w:szCs w:val="24"/>
        </w:rPr>
        <w:t xml:space="preserve"> rep. przez pełnomocnika T</w:t>
      </w:r>
      <w:r w:rsidR="001154D5" w:rsidRPr="00AF1BE0">
        <w:rPr>
          <w:rFonts w:ascii="Arial" w:hAnsi="Arial" w:cs="Arial"/>
          <w:bCs/>
          <w:sz w:val="24"/>
          <w:szCs w:val="24"/>
        </w:rPr>
        <w:t xml:space="preserve">           </w:t>
      </w:r>
      <w:r w:rsidRPr="00AF1BE0">
        <w:rPr>
          <w:rFonts w:ascii="Arial" w:hAnsi="Arial" w:cs="Arial"/>
          <w:bCs/>
          <w:sz w:val="24"/>
          <w:szCs w:val="24"/>
        </w:rPr>
        <w:t xml:space="preserve"> Z</w:t>
      </w:r>
      <w:r w:rsidR="001154D5" w:rsidRPr="00AF1BE0">
        <w:rPr>
          <w:rFonts w:ascii="Arial" w:hAnsi="Arial" w:cs="Arial"/>
          <w:bCs/>
          <w:sz w:val="24"/>
          <w:szCs w:val="24"/>
        </w:rPr>
        <w:t xml:space="preserve">        </w:t>
      </w:r>
      <w:r w:rsidRPr="00AF1BE0">
        <w:rPr>
          <w:rFonts w:ascii="Arial" w:hAnsi="Arial" w:cs="Arial"/>
          <w:bCs/>
          <w:sz w:val="24"/>
          <w:szCs w:val="24"/>
        </w:rPr>
        <w:t xml:space="preserve"> U</w:t>
      </w:r>
      <w:r w:rsidR="001154D5" w:rsidRPr="00AF1BE0">
        <w:rPr>
          <w:rFonts w:ascii="Arial" w:hAnsi="Arial" w:cs="Arial"/>
          <w:bCs/>
          <w:sz w:val="24"/>
          <w:szCs w:val="24"/>
        </w:rPr>
        <w:t xml:space="preserve">           </w:t>
      </w:r>
      <w:r w:rsidRPr="00AF1BE0">
        <w:rPr>
          <w:rFonts w:ascii="Arial" w:hAnsi="Arial" w:cs="Arial"/>
          <w:bCs/>
          <w:sz w:val="24"/>
          <w:szCs w:val="24"/>
        </w:rPr>
        <w:t>, sprzedały spółce M</w:t>
      </w:r>
      <w:r w:rsidR="001154D5" w:rsidRPr="00AF1BE0">
        <w:rPr>
          <w:rFonts w:ascii="Arial" w:hAnsi="Arial" w:cs="Arial"/>
          <w:bCs/>
          <w:sz w:val="24"/>
          <w:szCs w:val="24"/>
        </w:rPr>
        <w:t xml:space="preserve">          </w:t>
      </w:r>
      <w:r w:rsidRPr="00AF1BE0">
        <w:rPr>
          <w:rFonts w:ascii="Arial" w:hAnsi="Arial" w:cs="Arial"/>
          <w:bCs/>
          <w:sz w:val="24"/>
          <w:szCs w:val="24"/>
        </w:rPr>
        <w:t xml:space="preserve"> sp. z o. o. z siedzibą w Warszawie (REGON </w:t>
      </w:r>
      <w:r w:rsidR="001154D5" w:rsidRPr="00AF1BE0">
        <w:rPr>
          <w:rFonts w:ascii="Arial" w:hAnsi="Arial" w:cs="Arial"/>
          <w:bCs/>
          <w:sz w:val="24"/>
          <w:szCs w:val="24"/>
        </w:rPr>
        <w:t xml:space="preserve">                   </w:t>
      </w:r>
      <w:r w:rsidRPr="00AF1BE0">
        <w:rPr>
          <w:rFonts w:ascii="Arial" w:hAnsi="Arial" w:cs="Arial"/>
          <w:bCs/>
          <w:sz w:val="24"/>
          <w:szCs w:val="24"/>
        </w:rPr>
        <w:t>) wszystkie przysługujące im udziały wynoszące łącznie 5/8 części w prawie użytkowania wieczystego nieruchomości stanowiącej:</w:t>
      </w:r>
      <w:r w:rsidR="002963D6" w:rsidRPr="00AF1BE0">
        <w:rPr>
          <w:rFonts w:ascii="Arial" w:hAnsi="Arial" w:cs="Arial"/>
          <w:bCs/>
          <w:sz w:val="24"/>
          <w:szCs w:val="24"/>
        </w:rPr>
        <w:t xml:space="preserve"> </w:t>
      </w:r>
      <w:r w:rsidRPr="00AF1BE0">
        <w:rPr>
          <w:rFonts w:ascii="Arial" w:hAnsi="Arial" w:cs="Arial"/>
          <w:bCs/>
          <w:sz w:val="24"/>
          <w:szCs w:val="24"/>
        </w:rPr>
        <w:t xml:space="preserve">niezabudowaną dz. ew. nr 6/10 z obrębu 1-07-14, dla której prowadzona jest księga wieczysta nr </w:t>
      </w:r>
      <w:r w:rsidR="001154D5" w:rsidRPr="00AF1BE0">
        <w:rPr>
          <w:rFonts w:ascii="Arial" w:hAnsi="Arial" w:cs="Arial"/>
          <w:bCs/>
          <w:sz w:val="24"/>
          <w:szCs w:val="24"/>
        </w:rPr>
        <w:t xml:space="preserve">                          </w:t>
      </w:r>
      <w:r w:rsidRPr="00AF1BE0">
        <w:rPr>
          <w:rFonts w:ascii="Arial" w:hAnsi="Arial" w:cs="Arial"/>
          <w:bCs/>
          <w:sz w:val="24"/>
          <w:szCs w:val="24"/>
        </w:rPr>
        <w:t xml:space="preserve"> za łączn</w:t>
      </w:r>
      <w:r w:rsidR="002963D6" w:rsidRPr="00AF1BE0">
        <w:rPr>
          <w:rFonts w:ascii="Arial" w:hAnsi="Arial" w:cs="Arial"/>
          <w:bCs/>
          <w:sz w:val="24"/>
          <w:szCs w:val="24"/>
        </w:rPr>
        <w:t>ą</w:t>
      </w:r>
      <w:r w:rsidRPr="00AF1BE0">
        <w:rPr>
          <w:rFonts w:ascii="Arial" w:hAnsi="Arial" w:cs="Arial"/>
          <w:bCs/>
          <w:sz w:val="24"/>
          <w:szCs w:val="24"/>
        </w:rPr>
        <w:t xml:space="preserve"> cenę </w:t>
      </w:r>
      <w:r w:rsidR="001154D5" w:rsidRPr="00AF1BE0">
        <w:rPr>
          <w:rFonts w:ascii="Arial" w:hAnsi="Arial" w:cs="Arial"/>
          <w:bCs/>
          <w:sz w:val="24"/>
          <w:szCs w:val="24"/>
        </w:rPr>
        <w:t xml:space="preserve">                     </w:t>
      </w:r>
      <w:r w:rsidRPr="00AF1BE0">
        <w:rPr>
          <w:rFonts w:ascii="Arial" w:hAnsi="Arial" w:cs="Arial"/>
          <w:bCs/>
          <w:sz w:val="24"/>
          <w:szCs w:val="24"/>
        </w:rPr>
        <w:t xml:space="preserve"> zł (słownie: </w:t>
      </w:r>
      <w:r w:rsidR="001154D5" w:rsidRPr="00AF1BE0">
        <w:rPr>
          <w:rFonts w:ascii="Arial" w:hAnsi="Arial" w:cs="Arial"/>
          <w:bCs/>
          <w:sz w:val="24"/>
          <w:szCs w:val="24"/>
        </w:rPr>
        <w:t xml:space="preserve">                                                     </w:t>
      </w:r>
      <w:r w:rsidRPr="00AF1BE0">
        <w:rPr>
          <w:rFonts w:ascii="Arial" w:hAnsi="Arial" w:cs="Arial"/>
          <w:bCs/>
          <w:sz w:val="24"/>
          <w:szCs w:val="24"/>
        </w:rPr>
        <w:t xml:space="preserve"> złotych 00/100)</w:t>
      </w:r>
      <w:r w:rsidR="002963D6" w:rsidRPr="00AF1BE0">
        <w:rPr>
          <w:rFonts w:ascii="Arial" w:hAnsi="Arial" w:cs="Arial"/>
          <w:bCs/>
          <w:sz w:val="24"/>
          <w:szCs w:val="24"/>
        </w:rPr>
        <w:t xml:space="preserve"> oraz </w:t>
      </w:r>
      <w:r w:rsidRPr="00AF1BE0">
        <w:rPr>
          <w:rFonts w:ascii="Arial" w:hAnsi="Arial" w:cs="Arial"/>
          <w:bCs/>
          <w:sz w:val="24"/>
          <w:szCs w:val="24"/>
        </w:rPr>
        <w:t xml:space="preserve">niezabudowaną dz. ew. nr 6/13 z obrębu 1-07-14, dla której prowadzona jest księga wieczysta nr </w:t>
      </w:r>
      <w:r w:rsidR="001154D5"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1154D5" w:rsidRPr="00AF1BE0">
        <w:rPr>
          <w:rFonts w:ascii="Arial" w:hAnsi="Arial" w:cs="Arial"/>
          <w:bCs/>
          <w:sz w:val="24"/>
          <w:szCs w:val="24"/>
        </w:rPr>
        <w:t xml:space="preserve">                 </w:t>
      </w:r>
      <w:r w:rsidRPr="00AF1BE0">
        <w:rPr>
          <w:rFonts w:ascii="Arial" w:hAnsi="Arial" w:cs="Arial"/>
          <w:bCs/>
          <w:sz w:val="24"/>
          <w:szCs w:val="24"/>
        </w:rPr>
        <w:t xml:space="preserve"> zł (słownie: </w:t>
      </w:r>
      <w:r w:rsidR="001154D5" w:rsidRPr="00AF1BE0">
        <w:rPr>
          <w:rFonts w:ascii="Arial" w:hAnsi="Arial" w:cs="Arial"/>
          <w:bCs/>
          <w:sz w:val="24"/>
          <w:szCs w:val="24"/>
        </w:rPr>
        <w:t xml:space="preserve">                                                                                </w:t>
      </w:r>
      <w:r w:rsidRPr="00AF1BE0">
        <w:rPr>
          <w:rFonts w:ascii="Arial" w:hAnsi="Arial" w:cs="Arial"/>
          <w:bCs/>
          <w:sz w:val="24"/>
          <w:szCs w:val="24"/>
        </w:rPr>
        <w:t xml:space="preserve"> złotych 00/100).</w:t>
      </w:r>
    </w:p>
    <w:p w14:paraId="240B5880" w14:textId="22BB3587"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Umową sprzedaży z dnia 9</w:t>
      </w:r>
      <w:r w:rsidR="002963D6" w:rsidRPr="00AF1BE0">
        <w:rPr>
          <w:rFonts w:ascii="Arial" w:hAnsi="Arial" w:cs="Arial"/>
          <w:bCs/>
          <w:sz w:val="24"/>
          <w:szCs w:val="24"/>
        </w:rPr>
        <w:t xml:space="preserve"> grudnia </w:t>
      </w:r>
      <w:r w:rsidRPr="00AF1BE0">
        <w:rPr>
          <w:rFonts w:ascii="Arial" w:hAnsi="Arial" w:cs="Arial"/>
          <w:bCs/>
          <w:sz w:val="24"/>
          <w:szCs w:val="24"/>
        </w:rPr>
        <w:t>2014 r.</w:t>
      </w:r>
      <w:r w:rsidR="000F2B17" w:rsidRPr="00AF1BE0">
        <w:rPr>
          <w:rFonts w:ascii="Arial" w:hAnsi="Arial" w:cs="Arial"/>
          <w:bCs/>
          <w:sz w:val="24"/>
          <w:szCs w:val="24"/>
        </w:rPr>
        <w:t>,</w:t>
      </w:r>
      <w:r w:rsidRPr="00AF1BE0">
        <w:rPr>
          <w:rFonts w:ascii="Arial" w:hAnsi="Arial" w:cs="Arial"/>
          <w:bCs/>
          <w:sz w:val="24"/>
          <w:szCs w:val="24"/>
        </w:rPr>
        <w:t xml:space="preserve"> zawartą w formie aktu notarialnego przed B</w:t>
      </w:r>
      <w:r w:rsidR="001154D5" w:rsidRPr="00AF1BE0">
        <w:rPr>
          <w:rFonts w:ascii="Arial" w:hAnsi="Arial" w:cs="Arial"/>
          <w:bCs/>
          <w:sz w:val="24"/>
          <w:szCs w:val="24"/>
        </w:rPr>
        <w:t xml:space="preserve">        </w:t>
      </w:r>
      <w:r w:rsidRPr="00AF1BE0">
        <w:rPr>
          <w:rFonts w:ascii="Arial" w:hAnsi="Arial" w:cs="Arial"/>
          <w:bCs/>
          <w:sz w:val="24"/>
          <w:szCs w:val="24"/>
        </w:rPr>
        <w:t>O</w:t>
      </w:r>
      <w:r w:rsidR="001154D5" w:rsidRPr="00AF1BE0">
        <w:rPr>
          <w:rFonts w:ascii="Arial" w:hAnsi="Arial" w:cs="Arial"/>
          <w:bCs/>
          <w:sz w:val="24"/>
          <w:szCs w:val="24"/>
        </w:rPr>
        <w:t xml:space="preserve">          </w:t>
      </w:r>
      <w:r w:rsidRPr="00AF1BE0">
        <w:rPr>
          <w:rFonts w:ascii="Arial" w:hAnsi="Arial" w:cs="Arial"/>
          <w:bCs/>
          <w:sz w:val="24"/>
          <w:szCs w:val="24"/>
        </w:rPr>
        <w:t xml:space="preserve"> – notariuszem w </w:t>
      </w:r>
      <w:proofErr w:type="spellStart"/>
      <w:r w:rsidRPr="00AF1BE0">
        <w:rPr>
          <w:rFonts w:ascii="Arial" w:hAnsi="Arial" w:cs="Arial"/>
          <w:bCs/>
          <w:sz w:val="24"/>
          <w:szCs w:val="24"/>
        </w:rPr>
        <w:t>W</w:t>
      </w:r>
      <w:proofErr w:type="spellEnd"/>
      <w:r w:rsidR="001154D5" w:rsidRPr="00AF1BE0">
        <w:rPr>
          <w:rFonts w:ascii="Arial" w:hAnsi="Arial" w:cs="Arial"/>
          <w:bCs/>
          <w:sz w:val="24"/>
          <w:szCs w:val="24"/>
        </w:rPr>
        <w:t xml:space="preserve">           </w:t>
      </w:r>
      <w:r w:rsidRPr="00AF1BE0">
        <w:rPr>
          <w:rFonts w:ascii="Arial" w:hAnsi="Arial" w:cs="Arial"/>
          <w:bCs/>
          <w:sz w:val="24"/>
          <w:szCs w:val="24"/>
        </w:rPr>
        <w:t xml:space="preserve">, za rep. A o nr </w:t>
      </w:r>
      <w:r w:rsidR="001154D5" w:rsidRPr="00AF1BE0">
        <w:rPr>
          <w:rFonts w:ascii="Arial" w:hAnsi="Arial" w:cs="Arial"/>
          <w:bCs/>
          <w:sz w:val="24"/>
          <w:szCs w:val="24"/>
        </w:rPr>
        <w:t xml:space="preserve">           </w:t>
      </w:r>
      <w:r w:rsidRPr="00AF1BE0">
        <w:rPr>
          <w:rFonts w:ascii="Arial" w:hAnsi="Arial" w:cs="Arial"/>
          <w:bCs/>
          <w:sz w:val="24"/>
          <w:szCs w:val="24"/>
        </w:rPr>
        <w:t>/2014 – A</w:t>
      </w:r>
      <w:r w:rsidR="001154D5" w:rsidRPr="00AF1BE0">
        <w:rPr>
          <w:rFonts w:ascii="Arial" w:hAnsi="Arial" w:cs="Arial"/>
          <w:bCs/>
          <w:sz w:val="24"/>
          <w:szCs w:val="24"/>
        </w:rPr>
        <w:t xml:space="preserve">          </w:t>
      </w:r>
      <w:r w:rsidRPr="00AF1BE0">
        <w:rPr>
          <w:rFonts w:ascii="Arial" w:hAnsi="Arial" w:cs="Arial"/>
          <w:bCs/>
          <w:sz w:val="24"/>
          <w:szCs w:val="24"/>
        </w:rPr>
        <w:t xml:space="preserve"> M</w:t>
      </w:r>
      <w:r w:rsidR="001154D5" w:rsidRPr="00AF1BE0">
        <w:rPr>
          <w:rFonts w:ascii="Arial" w:hAnsi="Arial" w:cs="Arial"/>
          <w:bCs/>
          <w:sz w:val="24"/>
          <w:szCs w:val="24"/>
        </w:rPr>
        <w:t xml:space="preserve">         </w:t>
      </w:r>
      <w:r w:rsidRPr="00AF1BE0">
        <w:rPr>
          <w:rFonts w:ascii="Arial" w:hAnsi="Arial" w:cs="Arial"/>
          <w:bCs/>
          <w:sz w:val="24"/>
          <w:szCs w:val="24"/>
        </w:rPr>
        <w:t xml:space="preserve"> </w:t>
      </w:r>
      <w:proofErr w:type="spellStart"/>
      <w:r w:rsidRPr="00AF1BE0">
        <w:rPr>
          <w:rFonts w:ascii="Arial" w:hAnsi="Arial" w:cs="Arial"/>
          <w:bCs/>
          <w:sz w:val="24"/>
          <w:szCs w:val="24"/>
        </w:rPr>
        <w:t>M</w:t>
      </w:r>
      <w:proofErr w:type="spellEnd"/>
      <w:r w:rsidR="001154D5" w:rsidRPr="00AF1BE0">
        <w:rPr>
          <w:rFonts w:ascii="Arial" w:hAnsi="Arial" w:cs="Arial"/>
          <w:bCs/>
          <w:sz w:val="24"/>
          <w:szCs w:val="24"/>
        </w:rPr>
        <w:t xml:space="preserve">                 </w:t>
      </w:r>
      <w:r w:rsidRPr="00AF1BE0">
        <w:rPr>
          <w:rFonts w:ascii="Arial" w:hAnsi="Arial" w:cs="Arial"/>
          <w:bCs/>
          <w:sz w:val="24"/>
          <w:szCs w:val="24"/>
        </w:rPr>
        <w:t xml:space="preserve"> rep. przez pełnomocnika T</w:t>
      </w:r>
      <w:r w:rsidR="001154D5" w:rsidRPr="00AF1BE0">
        <w:rPr>
          <w:rFonts w:ascii="Arial" w:hAnsi="Arial" w:cs="Arial"/>
          <w:bCs/>
          <w:sz w:val="24"/>
          <w:szCs w:val="24"/>
        </w:rPr>
        <w:t xml:space="preserve">            </w:t>
      </w:r>
      <w:r w:rsidRPr="00AF1BE0">
        <w:rPr>
          <w:rFonts w:ascii="Arial" w:hAnsi="Arial" w:cs="Arial"/>
          <w:bCs/>
          <w:sz w:val="24"/>
          <w:szCs w:val="24"/>
        </w:rPr>
        <w:t>Z</w:t>
      </w:r>
      <w:r w:rsidR="001154D5" w:rsidRPr="00AF1BE0">
        <w:rPr>
          <w:rFonts w:ascii="Arial" w:hAnsi="Arial" w:cs="Arial"/>
          <w:bCs/>
          <w:sz w:val="24"/>
          <w:szCs w:val="24"/>
        </w:rPr>
        <w:t xml:space="preserve">            </w:t>
      </w:r>
      <w:r w:rsidRPr="00AF1BE0">
        <w:rPr>
          <w:rFonts w:ascii="Arial" w:hAnsi="Arial" w:cs="Arial"/>
          <w:bCs/>
          <w:sz w:val="24"/>
          <w:szCs w:val="24"/>
        </w:rPr>
        <w:t xml:space="preserve"> U</w:t>
      </w:r>
      <w:r w:rsidR="001154D5" w:rsidRPr="00AF1BE0">
        <w:rPr>
          <w:rFonts w:ascii="Arial" w:hAnsi="Arial" w:cs="Arial"/>
          <w:bCs/>
          <w:sz w:val="24"/>
          <w:szCs w:val="24"/>
        </w:rPr>
        <w:t xml:space="preserve">              </w:t>
      </w:r>
      <w:r w:rsidRPr="00AF1BE0">
        <w:rPr>
          <w:rFonts w:ascii="Arial" w:hAnsi="Arial" w:cs="Arial"/>
          <w:bCs/>
          <w:sz w:val="24"/>
          <w:szCs w:val="24"/>
        </w:rPr>
        <w:t>, sprzedała spółce M</w:t>
      </w:r>
      <w:r w:rsidR="001154D5" w:rsidRPr="00AF1BE0">
        <w:rPr>
          <w:rFonts w:ascii="Arial" w:hAnsi="Arial" w:cs="Arial"/>
          <w:bCs/>
          <w:sz w:val="24"/>
          <w:szCs w:val="24"/>
        </w:rPr>
        <w:t xml:space="preserve">                         </w:t>
      </w:r>
      <w:r w:rsidRPr="00AF1BE0">
        <w:rPr>
          <w:rFonts w:ascii="Arial" w:hAnsi="Arial" w:cs="Arial"/>
          <w:bCs/>
          <w:sz w:val="24"/>
          <w:szCs w:val="24"/>
        </w:rPr>
        <w:t xml:space="preserve">sp. z o. o. z siedzibą w </w:t>
      </w:r>
      <w:proofErr w:type="spellStart"/>
      <w:r w:rsidRPr="00AF1BE0">
        <w:rPr>
          <w:rFonts w:ascii="Arial" w:hAnsi="Arial" w:cs="Arial"/>
          <w:bCs/>
          <w:sz w:val="24"/>
          <w:szCs w:val="24"/>
        </w:rPr>
        <w:t>W</w:t>
      </w:r>
      <w:proofErr w:type="spellEnd"/>
      <w:r w:rsidR="001154D5" w:rsidRPr="00AF1BE0">
        <w:rPr>
          <w:rFonts w:ascii="Arial" w:hAnsi="Arial" w:cs="Arial"/>
          <w:bCs/>
          <w:sz w:val="24"/>
          <w:szCs w:val="24"/>
        </w:rPr>
        <w:t xml:space="preserve">                  </w:t>
      </w:r>
      <w:r w:rsidRPr="00AF1BE0">
        <w:rPr>
          <w:rFonts w:ascii="Arial" w:hAnsi="Arial" w:cs="Arial"/>
          <w:bCs/>
          <w:sz w:val="24"/>
          <w:szCs w:val="24"/>
        </w:rPr>
        <w:t xml:space="preserve"> (REGON </w:t>
      </w:r>
      <w:r w:rsidR="00F076CD" w:rsidRPr="00AF1BE0">
        <w:rPr>
          <w:rFonts w:ascii="Arial" w:hAnsi="Arial" w:cs="Arial"/>
          <w:bCs/>
          <w:sz w:val="24"/>
          <w:szCs w:val="24"/>
        </w:rPr>
        <w:t xml:space="preserve">                  </w:t>
      </w:r>
      <w:r w:rsidRPr="00AF1BE0">
        <w:rPr>
          <w:rFonts w:ascii="Arial" w:hAnsi="Arial" w:cs="Arial"/>
          <w:bCs/>
          <w:sz w:val="24"/>
          <w:szCs w:val="24"/>
        </w:rPr>
        <w:t>) wszystkie przysługujące jej udziały wynoszące łącznie 2/8 części w prawie użytkowania wieczystego nieruchomości stanowiącej:</w:t>
      </w:r>
      <w:r w:rsidR="002963D6" w:rsidRPr="00AF1BE0">
        <w:rPr>
          <w:rFonts w:ascii="Arial" w:hAnsi="Arial" w:cs="Arial"/>
          <w:bCs/>
          <w:sz w:val="24"/>
          <w:szCs w:val="24"/>
        </w:rPr>
        <w:t xml:space="preserve"> </w:t>
      </w:r>
      <w:r w:rsidRPr="00AF1BE0">
        <w:rPr>
          <w:rFonts w:ascii="Arial" w:hAnsi="Arial" w:cs="Arial"/>
          <w:bCs/>
          <w:sz w:val="24"/>
          <w:szCs w:val="24"/>
        </w:rPr>
        <w:t xml:space="preserve">niezabudowaną dz. ew. nr 6/10 z obrębu 1-07-14, dla której prowadzona jest księga wieczysta nr </w:t>
      </w:r>
      <w:r w:rsidR="001154D5"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1154D5" w:rsidRPr="00AF1BE0">
        <w:rPr>
          <w:rFonts w:ascii="Arial" w:hAnsi="Arial" w:cs="Arial"/>
          <w:bCs/>
          <w:sz w:val="24"/>
          <w:szCs w:val="24"/>
        </w:rPr>
        <w:t xml:space="preserve">            </w:t>
      </w:r>
      <w:r w:rsidRPr="00AF1BE0">
        <w:rPr>
          <w:rFonts w:ascii="Arial" w:hAnsi="Arial" w:cs="Arial"/>
          <w:bCs/>
          <w:sz w:val="24"/>
          <w:szCs w:val="24"/>
        </w:rPr>
        <w:t xml:space="preserve"> zł (słownie: </w:t>
      </w:r>
      <w:r w:rsidR="001154D5" w:rsidRPr="00AF1BE0">
        <w:rPr>
          <w:rFonts w:ascii="Arial" w:hAnsi="Arial" w:cs="Arial"/>
          <w:bCs/>
          <w:sz w:val="24"/>
          <w:szCs w:val="24"/>
        </w:rPr>
        <w:t xml:space="preserve">                                      </w:t>
      </w:r>
      <w:r w:rsidRPr="00AF1BE0">
        <w:rPr>
          <w:rFonts w:ascii="Arial" w:hAnsi="Arial" w:cs="Arial"/>
          <w:bCs/>
          <w:sz w:val="24"/>
          <w:szCs w:val="24"/>
        </w:rPr>
        <w:t xml:space="preserve"> złotych 00/100)</w:t>
      </w:r>
      <w:r w:rsidR="002963D6" w:rsidRPr="00AF1BE0">
        <w:rPr>
          <w:rFonts w:ascii="Arial" w:hAnsi="Arial" w:cs="Arial"/>
          <w:bCs/>
          <w:sz w:val="24"/>
          <w:szCs w:val="24"/>
        </w:rPr>
        <w:t xml:space="preserve"> oraz </w:t>
      </w:r>
      <w:r w:rsidRPr="00AF1BE0">
        <w:rPr>
          <w:rFonts w:ascii="Arial" w:hAnsi="Arial" w:cs="Arial"/>
          <w:bCs/>
          <w:sz w:val="24"/>
          <w:szCs w:val="24"/>
        </w:rPr>
        <w:t xml:space="preserve">niezabudowaną dz. ew. nr 6/13 z obrębu 1-07-14, dla której prowadzona jest księga </w:t>
      </w:r>
      <w:r w:rsidRPr="00AF1BE0">
        <w:rPr>
          <w:rFonts w:ascii="Arial" w:hAnsi="Arial" w:cs="Arial"/>
          <w:bCs/>
          <w:sz w:val="24"/>
          <w:szCs w:val="24"/>
        </w:rPr>
        <w:lastRenderedPageBreak/>
        <w:t xml:space="preserve">wieczysta nr </w:t>
      </w:r>
      <w:r w:rsidR="001154D5"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1154D5" w:rsidRPr="00AF1BE0">
        <w:rPr>
          <w:rFonts w:ascii="Arial" w:hAnsi="Arial" w:cs="Arial"/>
          <w:bCs/>
          <w:sz w:val="24"/>
          <w:szCs w:val="24"/>
        </w:rPr>
        <w:t xml:space="preserve">                 </w:t>
      </w:r>
      <w:r w:rsidRPr="00AF1BE0">
        <w:rPr>
          <w:rFonts w:ascii="Arial" w:hAnsi="Arial" w:cs="Arial"/>
          <w:bCs/>
          <w:sz w:val="24"/>
          <w:szCs w:val="24"/>
        </w:rPr>
        <w:t xml:space="preserve"> zł (słownie: </w:t>
      </w:r>
      <w:r w:rsidR="001154D5" w:rsidRPr="00AF1BE0">
        <w:rPr>
          <w:rFonts w:ascii="Arial" w:hAnsi="Arial" w:cs="Arial"/>
          <w:bCs/>
          <w:sz w:val="24"/>
          <w:szCs w:val="24"/>
        </w:rPr>
        <w:t xml:space="preserve">                                                    </w:t>
      </w:r>
      <w:r w:rsidRPr="00AF1BE0">
        <w:rPr>
          <w:rFonts w:ascii="Arial" w:hAnsi="Arial" w:cs="Arial"/>
          <w:bCs/>
          <w:sz w:val="24"/>
          <w:szCs w:val="24"/>
        </w:rPr>
        <w:t xml:space="preserve"> złotych 00/100).</w:t>
      </w:r>
    </w:p>
    <w:p w14:paraId="04952701" w14:textId="1D358446"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Umową sprzedaży z dnia 25</w:t>
      </w:r>
      <w:r w:rsidR="00845049" w:rsidRPr="00AF1BE0">
        <w:rPr>
          <w:rFonts w:ascii="Arial" w:hAnsi="Arial" w:cs="Arial"/>
          <w:bCs/>
          <w:sz w:val="24"/>
          <w:szCs w:val="24"/>
        </w:rPr>
        <w:t xml:space="preserve"> września </w:t>
      </w:r>
      <w:r w:rsidRPr="00AF1BE0">
        <w:rPr>
          <w:rFonts w:ascii="Arial" w:hAnsi="Arial" w:cs="Arial"/>
          <w:bCs/>
          <w:sz w:val="24"/>
          <w:szCs w:val="24"/>
        </w:rPr>
        <w:t>2015 r.</w:t>
      </w:r>
      <w:r w:rsidR="000F2B17" w:rsidRPr="00AF1BE0">
        <w:rPr>
          <w:rFonts w:ascii="Arial" w:hAnsi="Arial" w:cs="Arial"/>
          <w:bCs/>
          <w:sz w:val="24"/>
          <w:szCs w:val="24"/>
        </w:rPr>
        <w:t>,</w:t>
      </w:r>
      <w:r w:rsidRPr="00AF1BE0">
        <w:rPr>
          <w:rFonts w:ascii="Arial" w:hAnsi="Arial" w:cs="Arial"/>
          <w:bCs/>
          <w:sz w:val="24"/>
          <w:szCs w:val="24"/>
        </w:rPr>
        <w:t xml:space="preserve"> zawartą w formie aktu notarialnego przed B</w:t>
      </w:r>
      <w:r w:rsidR="001176EF" w:rsidRPr="00AF1BE0">
        <w:rPr>
          <w:rFonts w:ascii="Arial" w:hAnsi="Arial" w:cs="Arial"/>
          <w:bCs/>
          <w:sz w:val="24"/>
          <w:szCs w:val="24"/>
        </w:rPr>
        <w:t xml:space="preserve">      </w:t>
      </w:r>
      <w:r w:rsidRPr="00AF1BE0">
        <w:rPr>
          <w:rFonts w:ascii="Arial" w:hAnsi="Arial" w:cs="Arial"/>
          <w:bCs/>
          <w:sz w:val="24"/>
          <w:szCs w:val="24"/>
        </w:rPr>
        <w:t xml:space="preserve"> O</w:t>
      </w:r>
      <w:r w:rsidR="001176EF" w:rsidRPr="00AF1BE0">
        <w:rPr>
          <w:rFonts w:ascii="Arial" w:hAnsi="Arial" w:cs="Arial"/>
          <w:bCs/>
          <w:sz w:val="24"/>
          <w:szCs w:val="24"/>
        </w:rPr>
        <w:t xml:space="preserve">         </w:t>
      </w:r>
      <w:r w:rsidRPr="00AF1BE0">
        <w:rPr>
          <w:rFonts w:ascii="Arial" w:hAnsi="Arial" w:cs="Arial"/>
          <w:bCs/>
          <w:sz w:val="24"/>
          <w:szCs w:val="24"/>
        </w:rPr>
        <w:t xml:space="preserve"> – notariuszem w </w:t>
      </w:r>
      <w:proofErr w:type="spellStart"/>
      <w:r w:rsidRPr="00AF1BE0">
        <w:rPr>
          <w:rFonts w:ascii="Arial" w:hAnsi="Arial" w:cs="Arial"/>
          <w:bCs/>
          <w:sz w:val="24"/>
          <w:szCs w:val="24"/>
        </w:rPr>
        <w:t>W</w:t>
      </w:r>
      <w:proofErr w:type="spellEnd"/>
      <w:r w:rsidR="001176EF" w:rsidRPr="00AF1BE0">
        <w:rPr>
          <w:rFonts w:ascii="Arial" w:hAnsi="Arial" w:cs="Arial"/>
          <w:bCs/>
          <w:sz w:val="24"/>
          <w:szCs w:val="24"/>
        </w:rPr>
        <w:t xml:space="preserve">            </w:t>
      </w:r>
      <w:r w:rsidRPr="00AF1BE0">
        <w:rPr>
          <w:rFonts w:ascii="Arial" w:hAnsi="Arial" w:cs="Arial"/>
          <w:bCs/>
          <w:sz w:val="24"/>
          <w:szCs w:val="24"/>
        </w:rPr>
        <w:t xml:space="preserve">, za rep. A o nr </w:t>
      </w:r>
      <w:r w:rsidR="001176EF" w:rsidRPr="00AF1BE0">
        <w:rPr>
          <w:rFonts w:ascii="Arial" w:hAnsi="Arial" w:cs="Arial"/>
          <w:bCs/>
          <w:sz w:val="24"/>
          <w:szCs w:val="24"/>
        </w:rPr>
        <w:t xml:space="preserve">          </w:t>
      </w:r>
      <w:r w:rsidRPr="00AF1BE0">
        <w:rPr>
          <w:rFonts w:ascii="Arial" w:hAnsi="Arial" w:cs="Arial"/>
          <w:bCs/>
          <w:sz w:val="24"/>
          <w:szCs w:val="24"/>
        </w:rPr>
        <w:t>/2015 – W</w:t>
      </w:r>
      <w:r w:rsidR="001176EF" w:rsidRPr="00AF1BE0">
        <w:rPr>
          <w:rFonts w:ascii="Arial" w:hAnsi="Arial" w:cs="Arial"/>
          <w:bCs/>
          <w:sz w:val="24"/>
          <w:szCs w:val="24"/>
        </w:rPr>
        <w:t xml:space="preserve">       </w:t>
      </w:r>
      <w:r w:rsidRPr="00AF1BE0">
        <w:rPr>
          <w:rFonts w:ascii="Arial" w:hAnsi="Arial" w:cs="Arial"/>
          <w:bCs/>
          <w:sz w:val="24"/>
          <w:szCs w:val="24"/>
        </w:rPr>
        <w:t xml:space="preserve"> M</w:t>
      </w:r>
      <w:r w:rsidR="001176EF" w:rsidRPr="00AF1BE0">
        <w:rPr>
          <w:rFonts w:ascii="Arial" w:hAnsi="Arial" w:cs="Arial"/>
          <w:bCs/>
          <w:sz w:val="24"/>
          <w:szCs w:val="24"/>
        </w:rPr>
        <w:t xml:space="preserve">       </w:t>
      </w:r>
      <w:r w:rsidRPr="00AF1BE0">
        <w:rPr>
          <w:rFonts w:ascii="Arial" w:hAnsi="Arial" w:cs="Arial"/>
          <w:bCs/>
          <w:sz w:val="24"/>
          <w:szCs w:val="24"/>
        </w:rPr>
        <w:t xml:space="preserve"> U</w:t>
      </w:r>
      <w:r w:rsidR="001176EF" w:rsidRPr="00AF1BE0">
        <w:rPr>
          <w:rFonts w:ascii="Arial" w:hAnsi="Arial" w:cs="Arial"/>
          <w:bCs/>
          <w:sz w:val="24"/>
          <w:szCs w:val="24"/>
        </w:rPr>
        <w:t xml:space="preserve">        </w:t>
      </w:r>
      <w:r w:rsidRPr="00AF1BE0">
        <w:rPr>
          <w:rFonts w:ascii="Arial" w:hAnsi="Arial" w:cs="Arial"/>
          <w:bCs/>
          <w:sz w:val="24"/>
          <w:szCs w:val="24"/>
        </w:rPr>
        <w:t>rep. przez pełnomocnika T</w:t>
      </w:r>
      <w:r w:rsidR="001176EF" w:rsidRPr="00AF1BE0">
        <w:rPr>
          <w:rFonts w:ascii="Arial" w:hAnsi="Arial" w:cs="Arial"/>
          <w:bCs/>
          <w:sz w:val="24"/>
          <w:szCs w:val="24"/>
        </w:rPr>
        <w:t xml:space="preserve">        </w:t>
      </w:r>
      <w:r w:rsidRPr="00AF1BE0">
        <w:rPr>
          <w:rFonts w:ascii="Arial" w:hAnsi="Arial" w:cs="Arial"/>
          <w:bCs/>
          <w:sz w:val="24"/>
          <w:szCs w:val="24"/>
        </w:rPr>
        <w:t xml:space="preserve"> Z</w:t>
      </w:r>
      <w:r w:rsidR="001176EF" w:rsidRPr="00AF1BE0">
        <w:rPr>
          <w:rFonts w:ascii="Arial" w:hAnsi="Arial" w:cs="Arial"/>
          <w:bCs/>
          <w:sz w:val="24"/>
          <w:szCs w:val="24"/>
        </w:rPr>
        <w:t xml:space="preserve">         </w:t>
      </w:r>
      <w:r w:rsidRPr="00AF1BE0">
        <w:rPr>
          <w:rFonts w:ascii="Arial" w:hAnsi="Arial" w:cs="Arial"/>
          <w:bCs/>
          <w:sz w:val="24"/>
          <w:szCs w:val="24"/>
        </w:rPr>
        <w:t>U</w:t>
      </w:r>
      <w:r w:rsidR="001176EF" w:rsidRPr="00AF1BE0">
        <w:rPr>
          <w:rFonts w:ascii="Arial" w:hAnsi="Arial" w:cs="Arial"/>
          <w:bCs/>
          <w:sz w:val="24"/>
          <w:szCs w:val="24"/>
        </w:rPr>
        <w:t xml:space="preserve">           </w:t>
      </w:r>
      <w:r w:rsidRPr="00AF1BE0">
        <w:rPr>
          <w:rFonts w:ascii="Arial" w:hAnsi="Arial" w:cs="Arial"/>
          <w:bCs/>
          <w:sz w:val="24"/>
          <w:szCs w:val="24"/>
        </w:rPr>
        <w:t>, sprzedała spółce M</w:t>
      </w:r>
      <w:r w:rsidR="001176EF" w:rsidRPr="00AF1BE0">
        <w:rPr>
          <w:rFonts w:ascii="Arial" w:hAnsi="Arial" w:cs="Arial"/>
          <w:bCs/>
          <w:sz w:val="24"/>
          <w:szCs w:val="24"/>
        </w:rPr>
        <w:t xml:space="preserve">             </w:t>
      </w:r>
      <w:r w:rsidRPr="00AF1BE0">
        <w:rPr>
          <w:rFonts w:ascii="Arial" w:hAnsi="Arial" w:cs="Arial"/>
          <w:bCs/>
          <w:sz w:val="24"/>
          <w:szCs w:val="24"/>
        </w:rPr>
        <w:t xml:space="preserve"> sp. z o. o. z siedzibą w </w:t>
      </w:r>
      <w:proofErr w:type="spellStart"/>
      <w:r w:rsidRPr="00AF1BE0">
        <w:rPr>
          <w:rFonts w:ascii="Arial" w:hAnsi="Arial" w:cs="Arial"/>
          <w:bCs/>
          <w:sz w:val="24"/>
          <w:szCs w:val="24"/>
        </w:rPr>
        <w:t>W</w:t>
      </w:r>
      <w:proofErr w:type="spellEnd"/>
      <w:r w:rsidR="001176EF" w:rsidRPr="00AF1BE0">
        <w:rPr>
          <w:rFonts w:ascii="Arial" w:hAnsi="Arial" w:cs="Arial"/>
          <w:bCs/>
          <w:sz w:val="24"/>
          <w:szCs w:val="24"/>
        </w:rPr>
        <w:t xml:space="preserve">           </w:t>
      </w:r>
      <w:r w:rsidRPr="00AF1BE0">
        <w:rPr>
          <w:rFonts w:ascii="Arial" w:hAnsi="Arial" w:cs="Arial"/>
          <w:bCs/>
          <w:sz w:val="24"/>
          <w:szCs w:val="24"/>
        </w:rPr>
        <w:t xml:space="preserve">(REGON </w:t>
      </w:r>
      <w:r w:rsidR="001176EF" w:rsidRPr="00AF1BE0">
        <w:rPr>
          <w:rFonts w:ascii="Arial" w:hAnsi="Arial" w:cs="Arial"/>
          <w:bCs/>
          <w:sz w:val="24"/>
          <w:szCs w:val="24"/>
        </w:rPr>
        <w:t xml:space="preserve">             </w:t>
      </w:r>
      <w:r w:rsidRPr="00AF1BE0">
        <w:rPr>
          <w:rFonts w:ascii="Arial" w:hAnsi="Arial" w:cs="Arial"/>
          <w:bCs/>
          <w:sz w:val="24"/>
          <w:szCs w:val="24"/>
        </w:rPr>
        <w:t>) wszystkie przysługujące jej udziały wynoszące łącznie 1/8 części w prawie użytkowania wieczystego nieruchomości stanowiącej:</w:t>
      </w:r>
      <w:r w:rsidR="002963D6" w:rsidRPr="00AF1BE0">
        <w:rPr>
          <w:rFonts w:ascii="Arial" w:hAnsi="Arial" w:cs="Arial"/>
          <w:bCs/>
          <w:sz w:val="24"/>
          <w:szCs w:val="24"/>
        </w:rPr>
        <w:t xml:space="preserve"> </w:t>
      </w:r>
      <w:r w:rsidRPr="00AF1BE0">
        <w:rPr>
          <w:rFonts w:ascii="Arial" w:hAnsi="Arial" w:cs="Arial"/>
          <w:bCs/>
          <w:sz w:val="24"/>
          <w:szCs w:val="24"/>
        </w:rPr>
        <w:t xml:space="preserve">niezabudowaną dz. ew. nr 6/10 z obrębu 1-07-14, dla której prowadzona jest księga wieczysta nr </w:t>
      </w:r>
      <w:r w:rsidR="001176EF" w:rsidRPr="00AF1BE0">
        <w:rPr>
          <w:rFonts w:ascii="Arial" w:hAnsi="Arial" w:cs="Arial"/>
          <w:bCs/>
          <w:sz w:val="24"/>
          <w:szCs w:val="24"/>
        </w:rPr>
        <w:t xml:space="preserve">               </w:t>
      </w:r>
      <w:r w:rsidRPr="00AF1BE0">
        <w:rPr>
          <w:rFonts w:ascii="Arial" w:hAnsi="Arial" w:cs="Arial"/>
          <w:bCs/>
          <w:sz w:val="24"/>
          <w:szCs w:val="24"/>
        </w:rPr>
        <w:t xml:space="preserve"> za łączna cenę </w:t>
      </w:r>
      <w:r w:rsidR="001176EF" w:rsidRPr="00AF1BE0">
        <w:rPr>
          <w:rFonts w:ascii="Arial" w:hAnsi="Arial" w:cs="Arial"/>
          <w:bCs/>
          <w:sz w:val="24"/>
          <w:szCs w:val="24"/>
        </w:rPr>
        <w:t xml:space="preserve">                  </w:t>
      </w:r>
      <w:r w:rsidRPr="00AF1BE0">
        <w:rPr>
          <w:rFonts w:ascii="Arial" w:hAnsi="Arial" w:cs="Arial"/>
          <w:bCs/>
          <w:sz w:val="24"/>
          <w:szCs w:val="24"/>
        </w:rPr>
        <w:t xml:space="preserve"> zł (słownie: </w:t>
      </w:r>
      <w:r w:rsidR="001176EF" w:rsidRPr="00AF1BE0">
        <w:rPr>
          <w:rFonts w:ascii="Arial" w:hAnsi="Arial" w:cs="Arial"/>
          <w:bCs/>
          <w:sz w:val="24"/>
          <w:szCs w:val="24"/>
        </w:rPr>
        <w:t xml:space="preserve">                                             </w:t>
      </w:r>
      <w:r w:rsidRPr="00AF1BE0">
        <w:rPr>
          <w:rFonts w:ascii="Arial" w:hAnsi="Arial" w:cs="Arial"/>
          <w:bCs/>
          <w:sz w:val="24"/>
          <w:szCs w:val="24"/>
        </w:rPr>
        <w:t xml:space="preserve"> złotych 00/100)</w:t>
      </w:r>
      <w:r w:rsidR="002963D6" w:rsidRPr="00AF1BE0">
        <w:rPr>
          <w:rFonts w:ascii="Arial" w:hAnsi="Arial" w:cs="Arial"/>
          <w:bCs/>
          <w:sz w:val="24"/>
          <w:szCs w:val="24"/>
        </w:rPr>
        <w:t xml:space="preserve"> oraz </w:t>
      </w:r>
      <w:r w:rsidRPr="00AF1BE0">
        <w:rPr>
          <w:rFonts w:ascii="Arial" w:hAnsi="Arial" w:cs="Arial"/>
          <w:bCs/>
          <w:sz w:val="24"/>
          <w:szCs w:val="24"/>
        </w:rPr>
        <w:t xml:space="preserve">niezabudowaną dz. ew. nr 6/13 z obrębu 1-07-14, dla której prowadzona jest księga wieczysta nr </w:t>
      </w:r>
      <w:r w:rsidR="001176EF"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1176EF" w:rsidRPr="00AF1BE0">
        <w:rPr>
          <w:rFonts w:ascii="Arial" w:hAnsi="Arial" w:cs="Arial"/>
          <w:bCs/>
          <w:sz w:val="24"/>
          <w:szCs w:val="24"/>
        </w:rPr>
        <w:t xml:space="preserve">                  </w:t>
      </w:r>
      <w:r w:rsidRPr="00AF1BE0">
        <w:rPr>
          <w:rFonts w:ascii="Arial" w:hAnsi="Arial" w:cs="Arial"/>
          <w:bCs/>
          <w:sz w:val="24"/>
          <w:szCs w:val="24"/>
        </w:rPr>
        <w:t xml:space="preserve"> zł (słownie: </w:t>
      </w:r>
      <w:r w:rsidR="001176EF" w:rsidRPr="00AF1BE0">
        <w:rPr>
          <w:rFonts w:ascii="Arial" w:hAnsi="Arial" w:cs="Arial"/>
          <w:bCs/>
          <w:sz w:val="24"/>
          <w:szCs w:val="24"/>
        </w:rPr>
        <w:t xml:space="preserve">                                                                           </w:t>
      </w:r>
      <w:r w:rsidRPr="00AF1BE0">
        <w:rPr>
          <w:rFonts w:ascii="Arial" w:hAnsi="Arial" w:cs="Arial"/>
          <w:bCs/>
          <w:sz w:val="24"/>
          <w:szCs w:val="24"/>
        </w:rPr>
        <w:t xml:space="preserve"> złotych 00/100).</w:t>
      </w:r>
    </w:p>
    <w:p w14:paraId="69061745" w14:textId="2C2EACD9"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 xml:space="preserve">W wyniku powyższych transakcji o łącznej wartości </w:t>
      </w:r>
      <w:r w:rsidR="001176EF" w:rsidRPr="00AF1BE0">
        <w:rPr>
          <w:rFonts w:ascii="Arial" w:hAnsi="Arial" w:cs="Arial"/>
          <w:bCs/>
          <w:sz w:val="24"/>
          <w:szCs w:val="24"/>
        </w:rPr>
        <w:t xml:space="preserve">                      </w:t>
      </w:r>
      <w:r w:rsidRPr="00AF1BE0">
        <w:rPr>
          <w:rFonts w:ascii="Arial" w:hAnsi="Arial" w:cs="Arial"/>
          <w:bCs/>
          <w:sz w:val="24"/>
          <w:szCs w:val="24"/>
        </w:rPr>
        <w:t xml:space="preserve"> (słownie: </w:t>
      </w:r>
      <w:r w:rsidR="001176EF" w:rsidRPr="00AF1BE0">
        <w:rPr>
          <w:rFonts w:ascii="Arial" w:hAnsi="Arial" w:cs="Arial"/>
          <w:bCs/>
          <w:sz w:val="24"/>
          <w:szCs w:val="24"/>
        </w:rPr>
        <w:t xml:space="preserve">                                                                </w:t>
      </w:r>
      <w:r w:rsidRPr="00AF1BE0">
        <w:rPr>
          <w:rFonts w:ascii="Arial" w:hAnsi="Arial" w:cs="Arial"/>
          <w:bCs/>
          <w:sz w:val="24"/>
          <w:szCs w:val="24"/>
        </w:rPr>
        <w:t xml:space="preserve"> złotych 00/100) jedynym użytkownikiem wieczystym dz. ew. 6/10 i 6/13 z obręby 1-07-14 stała się spółka M</w:t>
      </w:r>
      <w:r w:rsidR="001176EF" w:rsidRPr="00AF1BE0">
        <w:rPr>
          <w:rFonts w:ascii="Arial" w:hAnsi="Arial" w:cs="Arial"/>
          <w:bCs/>
          <w:sz w:val="24"/>
          <w:szCs w:val="24"/>
        </w:rPr>
        <w:t xml:space="preserve">               </w:t>
      </w:r>
      <w:r w:rsidRPr="00AF1BE0">
        <w:rPr>
          <w:rFonts w:ascii="Arial" w:hAnsi="Arial" w:cs="Arial"/>
          <w:bCs/>
          <w:sz w:val="24"/>
          <w:szCs w:val="24"/>
        </w:rPr>
        <w:t xml:space="preserve">sp. z o. o. z siedzibą w </w:t>
      </w:r>
      <w:proofErr w:type="spellStart"/>
      <w:r w:rsidRPr="00AF1BE0">
        <w:rPr>
          <w:rFonts w:ascii="Arial" w:hAnsi="Arial" w:cs="Arial"/>
          <w:bCs/>
          <w:sz w:val="24"/>
          <w:szCs w:val="24"/>
        </w:rPr>
        <w:t>W</w:t>
      </w:r>
      <w:proofErr w:type="spellEnd"/>
      <w:r w:rsidR="001176EF" w:rsidRPr="00AF1BE0">
        <w:rPr>
          <w:rFonts w:ascii="Arial" w:hAnsi="Arial" w:cs="Arial"/>
          <w:bCs/>
          <w:sz w:val="24"/>
          <w:szCs w:val="24"/>
        </w:rPr>
        <w:t xml:space="preserve">                            </w:t>
      </w:r>
      <w:r w:rsidRPr="00AF1BE0">
        <w:rPr>
          <w:rFonts w:ascii="Arial" w:hAnsi="Arial" w:cs="Arial"/>
          <w:bCs/>
          <w:sz w:val="24"/>
          <w:szCs w:val="24"/>
        </w:rPr>
        <w:t>.</w:t>
      </w:r>
    </w:p>
    <w:p w14:paraId="29B79DF7" w14:textId="5FEA3832"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W odniesieniu zaś do nieruchomości oznaczonej w ewidencji gruntu jako dz. ew. nr 6/12 oraz dz. ew. nr 6/131 i nr 6/132 (dawniej dz. ew. nr 6/15), umowy sprzedaży przez beneficjentów udziałów w prawie użytkowania wieczystego na rzecz M</w:t>
      </w:r>
      <w:r w:rsidR="001176EF" w:rsidRPr="00AF1BE0">
        <w:rPr>
          <w:rFonts w:ascii="Arial" w:hAnsi="Arial" w:cs="Arial"/>
          <w:bCs/>
          <w:sz w:val="24"/>
          <w:szCs w:val="24"/>
        </w:rPr>
        <w:t xml:space="preserve">                      </w:t>
      </w:r>
      <w:r w:rsidRPr="00AF1BE0">
        <w:rPr>
          <w:rFonts w:ascii="Arial" w:hAnsi="Arial" w:cs="Arial"/>
          <w:bCs/>
          <w:sz w:val="24"/>
          <w:szCs w:val="24"/>
        </w:rPr>
        <w:t xml:space="preserve">sp. z o. o. zostały zawarte w formie aktów notarialnych za rep. A </w:t>
      </w:r>
      <w:r w:rsidR="00845049" w:rsidRPr="00AF1BE0">
        <w:rPr>
          <w:rFonts w:ascii="Arial" w:hAnsi="Arial" w:cs="Arial"/>
          <w:bCs/>
          <w:sz w:val="24"/>
          <w:szCs w:val="24"/>
        </w:rPr>
        <w:t>n</w:t>
      </w:r>
      <w:r w:rsidRPr="00AF1BE0">
        <w:rPr>
          <w:rFonts w:ascii="Arial" w:hAnsi="Arial" w:cs="Arial"/>
          <w:bCs/>
          <w:sz w:val="24"/>
          <w:szCs w:val="24"/>
        </w:rPr>
        <w:t xml:space="preserve">r </w:t>
      </w:r>
      <w:r w:rsidR="001176EF" w:rsidRPr="00AF1BE0">
        <w:rPr>
          <w:rFonts w:ascii="Arial" w:hAnsi="Arial" w:cs="Arial"/>
          <w:bCs/>
          <w:sz w:val="24"/>
          <w:szCs w:val="24"/>
        </w:rPr>
        <w:t xml:space="preserve">             </w:t>
      </w:r>
      <w:r w:rsidRPr="00AF1BE0">
        <w:rPr>
          <w:rFonts w:ascii="Arial" w:hAnsi="Arial" w:cs="Arial"/>
          <w:bCs/>
          <w:sz w:val="24"/>
          <w:szCs w:val="24"/>
        </w:rPr>
        <w:t>/2013 z 24</w:t>
      </w:r>
      <w:r w:rsidR="00845049" w:rsidRPr="00AF1BE0">
        <w:rPr>
          <w:rFonts w:ascii="Arial" w:hAnsi="Arial" w:cs="Arial"/>
          <w:bCs/>
          <w:sz w:val="24"/>
          <w:szCs w:val="24"/>
        </w:rPr>
        <w:t xml:space="preserve"> maja </w:t>
      </w:r>
      <w:r w:rsidRPr="00AF1BE0">
        <w:rPr>
          <w:rFonts w:ascii="Arial" w:hAnsi="Arial" w:cs="Arial"/>
          <w:bCs/>
          <w:sz w:val="24"/>
          <w:szCs w:val="24"/>
        </w:rPr>
        <w:t xml:space="preserve">2013 oraz rep. A </w:t>
      </w:r>
      <w:r w:rsidR="00845049" w:rsidRPr="00AF1BE0">
        <w:rPr>
          <w:rFonts w:ascii="Arial" w:hAnsi="Arial" w:cs="Arial"/>
          <w:bCs/>
          <w:sz w:val="24"/>
          <w:szCs w:val="24"/>
        </w:rPr>
        <w:t>nr</w:t>
      </w:r>
      <w:r w:rsidRPr="00AF1BE0">
        <w:rPr>
          <w:rFonts w:ascii="Arial" w:hAnsi="Arial" w:cs="Arial"/>
          <w:bCs/>
          <w:sz w:val="24"/>
          <w:szCs w:val="24"/>
        </w:rPr>
        <w:t xml:space="preserve"> </w:t>
      </w:r>
      <w:r w:rsidR="001176EF" w:rsidRPr="00AF1BE0">
        <w:rPr>
          <w:rFonts w:ascii="Arial" w:hAnsi="Arial" w:cs="Arial"/>
          <w:bCs/>
          <w:sz w:val="24"/>
          <w:szCs w:val="24"/>
        </w:rPr>
        <w:t xml:space="preserve">             </w:t>
      </w:r>
      <w:r w:rsidRPr="00AF1BE0">
        <w:rPr>
          <w:rFonts w:ascii="Arial" w:hAnsi="Arial" w:cs="Arial"/>
          <w:bCs/>
          <w:sz w:val="24"/>
          <w:szCs w:val="24"/>
        </w:rPr>
        <w:t>/16  z 7</w:t>
      </w:r>
      <w:r w:rsidR="00845049" w:rsidRPr="00AF1BE0">
        <w:rPr>
          <w:rFonts w:ascii="Arial" w:hAnsi="Arial" w:cs="Arial"/>
          <w:bCs/>
          <w:sz w:val="24"/>
          <w:szCs w:val="24"/>
        </w:rPr>
        <w:t xml:space="preserve"> kwietnia</w:t>
      </w:r>
      <w:r w:rsidR="001176EF" w:rsidRPr="00AF1BE0">
        <w:rPr>
          <w:rFonts w:ascii="Arial" w:hAnsi="Arial" w:cs="Arial"/>
          <w:bCs/>
          <w:sz w:val="24"/>
          <w:szCs w:val="24"/>
        </w:rPr>
        <w:t xml:space="preserve"> </w:t>
      </w:r>
      <w:r w:rsidRPr="00AF1BE0">
        <w:rPr>
          <w:rFonts w:ascii="Arial" w:hAnsi="Arial" w:cs="Arial"/>
          <w:bCs/>
          <w:sz w:val="24"/>
          <w:szCs w:val="24"/>
        </w:rPr>
        <w:t xml:space="preserve">2016 r. </w:t>
      </w:r>
    </w:p>
    <w:p w14:paraId="0433D5CA" w14:textId="2DED1E84" w:rsidR="00A32CDA"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Następnie w dniu 23</w:t>
      </w:r>
      <w:r w:rsidR="00845049" w:rsidRPr="00AF1BE0">
        <w:rPr>
          <w:rFonts w:ascii="Arial" w:hAnsi="Arial" w:cs="Arial"/>
          <w:bCs/>
          <w:sz w:val="24"/>
          <w:szCs w:val="24"/>
        </w:rPr>
        <w:t xml:space="preserve"> marca </w:t>
      </w:r>
      <w:r w:rsidRPr="00AF1BE0">
        <w:rPr>
          <w:rFonts w:ascii="Arial" w:hAnsi="Arial" w:cs="Arial"/>
          <w:bCs/>
          <w:sz w:val="24"/>
          <w:szCs w:val="24"/>
        </w:rPr>
        <w:t>2020 r., została zawarta warunkowa umowa sprzedaży w formie aktu notarialnego, przed K</w:t>
      </w:r>
      <w:r w:rsidR="00FF5DDF" w:rsidRPr="00AF1BE0">
        <w:rPr>
          <w:rFonts w:ascii="Arial" w:hAnsi="Arial" w:cs="Arial"/>
          <w:bCs/>
          <w:sz w:val="24"/>
          <w:szCs w:val="24"/>
        </w:rPr>
        <w:t xml:space="preserve">        </w:t>
      </w:r>
      <w:r w:rsidRPr="00AF1BE0">
        <w:rPr>
          <w:rFonts w:ascii="Arial" w:hAnsi="Arial" w:cs="Arial"/>
          <w:bCs/>
          <w:sz w:val="24"/>
          <w:szCs w:val="24"/>
        </w:rPr>
        <w:t xml:space="preserve"> R</w:t>
      </w:r>
      <w:r w:rsidR="00FF5DDF" w:rsidRPr="00AF1BE0">
        <w:rPr>
          <w:rFonts w:ascii="Arial" w:hAnsi="Arial" w:cs="Arial"/>
          <w:bCs/>
          <w:sz w:val="24"/>
          <w:szCs w:val="24"/>
        </w:rPr>
        <w:t xml:space="preserve">       </w:t>
      </w:r>
      <w:r w:rsidRPr="00AF1BE0">
        <w:rPr>
          <w:rFonts w:ascii="Arial" w:hAnsi="Arial" w:cs="Arial"/>
          <w:bCs/>
          <w:sz w:val="24"/>
          <w:szCs w:val="24"/>
        </w:rPr>
        <w:t xml:space="preserve"> – zastępcą P</w:t>
      </w:r>
      <w:r w:rsidR="00FF5DDF" w:rsidRPr="00AF1BE0">
        <w:rPr>
          <w:rFonts w:ascii="Arial" w:hAnsi="Arial" w:cs="Arial"/>
          <w:bCs/>
          <w:sz w:val="24"/>
          <w:szCs w:val="24"/>
        </w:rPr>
        <w:t xml:space="preserve">        </w:t>
      </w:r>
      <w:r w:rsidRPr="00AF1BE0">
        <w:rPr>
          <w:rFonts w:ascii="Arial" w:hAnsi="Arial" w:cs="Arial"/>
          <w:bCs/>
          <w:sz w:val="24"/>
          <w:szCs w:val="24"/>
        </w:rPr>
        <w:t xml:space="preserve"> S</w:t>
      </w:r>
      <w:r w:rsidR="00FF5DDF" w:rsidRPr="00AF1BE0">
        <w:rPr>
          <w:rFonts w:ascii="Arial" w:hAnsi="Arial" w:cs="Arial"/>
          <w:bCs/>
          <w:sz w:val="24"/>
          <w:szCs w:val="24"/>
        </w:rPr>
        <w:t xml:space="preserve">           </w:t>
      </w:r>
      <w:r w:rsidRPr="00AF1BE0">
        <w:rPr>
          <w:rFonts w:ascii="Arial" w:hAnsi="Arial" w:cs="Arial"/>
          <w:bCs/>
          <w:sz w:val="24"/>
          <w:szCs w:val="24"/>
        </w:rPr>
        <w:t xml:space="preserve">- notariusza w </w:t>
      </w:r>
      <w:proofErr w:type="spellStart"/>
      <w:r w:rsidRPr="00AF1BE0">
        <w:rPr>
          <w:rFonts w:ascii="Arial" w:hAnsi="Arial" w:cs="Arial"/>
          <w:bCs/>
          <w:sz w:val="24"/>
          <w:szCs w:val="24"/>
        </w:rPr>
        <w:t>W</w:t>
      </w:r>
      <w:proofErr w:type="spellEnd"/>
      <w:r w:rsidR="00FF5DDF" w:rsidRPr="00AF1BE0">
        <w:rPr>
          <w:rFonts w:ascii="Arial" w:hAnsi="Arial" w:cs="Arial"/>
          <w:bCs/>
          <w:sz w:val="24"/>
          <w:szCs w:val="24"/>
        </w:rPr>
        <w:t xml:space="preserve">          </w:t>
      </w:r>
      <w:r w:rsidRPr="00AF1BE0">
        <w:rPr>
          <w:rFonts w:ascii="Arial" w:hAnsi="Arial" w:cs="Arial"/>
          <w:bCs/>
          <w:sz w:val="24"/>
          <w:szCs w:val="24"/>
        </w:rPr>
        <w:t xml:space="preserve">, za rep. A nr </w:t>
      </w:r>
      <w:r w:rsidR="00FF5DDF" w:rsidRPr="00AF1BE0">
        <w:rPr>
          <w:rFonts w:ascii="Arial" w:hAnsi="Arial" w:cs="Arial"/>
          <w:bCs/>
          <w:sz w:val="24"/>
          <w:szCs w:val="24"/>
        </w:rPr>
        <w:t xml:space="preserve">          </w:t>
      </w:r>
      <w:r w:rsidRPr="00AF1BE0">
        <w:rPr>
          <w:rFonts w:ascii="Arial" w:hAnsi="Arial" w:cs="Arial"/>
          <w:bCs/>
          <w:sz w:val="24"/>
          <w:szCs w:val="24"/>
        </w:rPr>
        <w:t>/2020, na mocy której spółka M</w:t>
      </w:r>
      <w:r w:rsidR="00FF5DDF" w:rsidRPr="00AF1BE0">
        <w:rPr>
          <w:rFonts w:ascii="Arial" w:hAnsi="Arial" w:cs="Arial"/>
          <w:bCs/>
          <w:sz w:val="24"/>
          <w:szCs w:val="24"/>
        </w:rPr>
        <w:t xml:space="preserve">            </w:t>
      </w:r>
      <w:r w:rsidRPr="00AF1BE0">
        <w:rPr>
          <w:rFonts w:ascii="Arial" w:hAnsi="Arial" w:cs="Arial"/>
          <w:bCs/>
          <w:sz w:val="24"/>
          <w:szCs w:val="24"/>
        </w:rPr>
        <w:t xml:space="preserve"> sp. z o. o. z siedzibą w </w:t>
      </w:r>
      <w:proofErr w:type="spellStart"/>
      <w:r w:rsidRPr="00AF1BE0">
        <w:rPr>
          <w:rFonts w:ascii="Arial" w:hAnsi="Arial" w:cs="Arial"/>
          <w:bCs/>
          <w:sz w:val="24"/>
          <w:szCs w:val="24"/>
        </w:rPr>
        <w:t>W</w:t>
      </w:r>
      <w:proofErr w:type="spellEnd"/>
      <w:r w:rsidR="00FF5DDF" w:rsidRPr="00AF1BE0">
        <w:rPr>
          <w:rFonts w:ascii="Arial" w:hAnsi="Arial" w:cs="Arial"/>
          <w:bCs/>
          <w:sz w:val="24"/>
          <w:szCs w:val="24"/>
        </w:rPr>
        <w:t xml:space="preserve">               </w:t>
      </w:r>
      <w:r w:rsidRPr="00AF1BE0">
        <w:rPr>
          <w:rFonts w:ascii="Arial" w:hAnsi="Arial" w:cs="Arial"/>
          <w:bCs/>
          <w:sz w:val="24"/>
          <w:szCs w:val="24"/>
        </w:rPr>
        <w:t xml:space="preserve">(REGON </w:t>
      </w:r>
      <w:r w:rsidR="00FF5DDF" w:rsidRPr="00AF1BE0">
        <w:rPr>
          <w:rFonts w:ascii="Arial" w:hAnsi="Arial" w:cs="Arial"/>
          <w:bCs/>
          <w:sz w:val="24"/>
          <w:szCs w:val="24"/>
        </w:rPr>
        <w:t xml:space="preserve">                     </w:t>
      </w:r>
      <w:r w:rsidRPr="00AF1BE0">
        <w:rPr>
          <w:rFonts w:ascii="Arial" w:hAnsi="Arial" w:cs="Arial"/>
          <w:bCs/>
          <w:sz w:val="24"/>
          <w:szCs w:val="24"/>
        </w:rPr>
        <w:t>), sprzedała prawo użytkowania wieczystego nieruchomości oznaczonej w ewidencji gruntów jako dz. ew. nr 6/12 oraz dz. ew. nr 6/131 i nr 6/132 (dawniej dz. ew. 6/15) na rzecz spółki G</w:t>
      </w:r>
      <w:r w:rsidR="00FF5DDF" w:rsidRPr="00AF1BE0">
        <w:rPr>
          <w:rFonts w:ascii="Arial" w:hAnsi="Arial" w:cs="Arial"/>
          <w:bCs/>
          <w:sz w:val="24"/>
          <w:szCs w:val="24"/>
        </w:rPr>
        <w:t xml:space="preserve">       </w:t>
      </w:r>
      <w:r w:rsidRPr="00AF1BE0">
        <w:rPr>
          <w:rFonts w:ascii="Arial" w:hAnsi="Arial" w:cs="Arial"/>
          <w:bCs/>
          <w:sz w:val="24"/>
          <w:szCs w:val="24"/>
        </w:rPr>
        <w:t xml:space="preserve"> i</w:t>
      </w:r>
      <w:r w:rsidR="00FF5DDF" w:rsidRPr="00AF1BE0">
        <w:rPr>
          <w:rFonts w:ascii="Arial" w:hAnsi="Arial" w:cs="Arial"/>
          <w:bCs/>
          <w:sz w:val="24"/>
          <w:szCs w:val="24"/>
        </w:rPr>
        <w:t xml:space="preserve">        </w:t>
      </w:r>
      <w:r w:rsidRPr="00AF1BE0">
        <w:rPr>
          <w:rFonts w:ascii="Arial" w:hAnsi="Arial" w:cs="Arial"/>
          <w:bCs/>
          <w:sz w:val="24"/>
          <w:szCs w:val="24"/>
        </w:rPr>
        <w:t xml:space="preserve"> spółka z ograniczoną odpowiedzialnością sp. k. z siedzibą w B</w:t>
      </w:r>
      <w:r w:rsidR="00FF5DDF"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FF5DDF" w:rsidRPr="00AF1BE0">
        <w:rPr>
          <w:rFonts w:ascii="Arial" w:hAnsi="Arial" w:cs="Arial"/>
          <w:bCs/>
          <w:sz w:val="24"/>
          <w:szCs w:val="24"/>
        </w:rPr>
        <w:t xml:space="preserve">              </w:t>
      </w:r>
      <w:r w:rsidRPr="00AF1BE0">
        <w:rPr>
          <w:rFonts w:ascii="Arial" w:hAnsi="Arial" w:cs="Arial"/>
          <w:bCs/>
          <w:sz w:val="24"/>
          <w:szCs w:val="24"/>
        </w:rPr>
        <w:t xml:space="preserve"> zł (słownie: </w:t>
      </w:r>
      <w:r w:rsidR="00FF5DDF" w:rsidRPr="00AF1BE0">
        <w:rPr>
          <w:rFonts w:ascii="Arial" w:hAnsi="Arial" w:cs="Arial"/>
          <w:bCs/>
          <w:sz w:val="24"/>
          <w:szCs w:val="24"/>
        </w:rPr>
        <w:t xml:space="preserve">                                                      </w:t>
      </w:r>
      <w:r w:rsidRPr="00AF1BE0">
        <w:rPr>
          <w:rFonts w:ascii="Arial" w:hAnsi="Arial" w:cs="Arial"/>
          <w:bCs/>
          <w:sz w:val="24"/>
          <w:szCs w:val="24"/>
        </w:rPr>
        <w:t xml:space="preserve">złotych </w:t>
      </w:r>
      <w:r w:rsidR="002963D6" w:rsidRPr="00AF1BE0">
        <w:rPr>
          <w:rFonts w:ascii="Arial" w:hAnsi="Arial" w:cs="Arial"/>
          <w:bCs/>
          <w:sz w:val="24"/>
          <w:szCs w:val="24"/>
        </w:rPr>
        <w:t>45/100</w:t>
      </w:r>
      <w:r w:rsidRPr="00AF1BE0">
        <w:rPr>
          <w:rFonts w:ascii="Arial" w:hAnsi="Arial" w:cs="Arial"/>
          <w:bCs/>
          <w:sz w:val="24"/>
          <w:szCs w:val="24"/>
        </w:rPr>
        <w:t xml:space="preserve">), pod </w:t>
      </w:r>
      <w:r w:rsidRPr="00AF1BE0">
        <w:rPr>
          <w:rFonts w:ascii="Arial" w:hAnsi="Arial" w:cs="Arial"/>
          <w:bCs/>
          <w:sz w:val="24"/>
          <w:szCs w:val="24"/>
        </w:rPr>
        <w:lastRenderedPageBreak/>
        <w:t>warunkiem nie wykonania przez m.st. Warszawa prawa pierwokupu stosownie do treści art. 109 ust. 1 pkt 2 oraz art. 111a ustawy z dnia 21</w:t>
      </w:r>
      <w:r w:rsidR="002E7840" w:rsidRPr="00AF1BE0">
        <w:rPr>
          <w:rFonts w:ascii="Arial" w:hAnsi="Arial" w:cs="Arial"/>
          <w:bCs/>
          <w:sz w:val="24"/>
          <w:szCs w:val="24"/>
        </w:rPr>
        <w:t xml:space="preserve"> sierpnia </w:t>
      </w:r>
      <w:r w:rsidRPr="00AF1BE0">
        <w:rPr>
          <w:rFonts w:ascii="Arial" w:hAnsi="Arial" w:cs="Arial"/>
          <w:bCs/>
          <w:sz w:val="24"/>
          <w:szCs w:val="24"/>
        </w:rPr>
        <w:t xml:space="preserve">1997 r. o gospodarce nieruchomościami (Dz. U. z 2016 r., poz. 2147 ze zm.; dalej: </w:t>
      </w:r>
      <w:proofErr w:type="spellStart"/>
      <w:r w:rsidRPr="00AF1BE0">
        <w:rPr>
          <w:rFonts w:ascii="Arial" w:hAnsi="Arial" w:cs="Arial"/>
          <w:bCs/>
          <w:sz w:val="24"/>
          <w:szCs w:val="24"/>
        </w:rPr>
        <w:t>u.g.n</w:t>
      </w:r>
      <w:proofErr w:type="spellEnd"/>
      <w:r w:rsidRPr="00AF1BE0">
        <w:rPr>
          <w:rFonts w:ascii="Arial" w:hAnsi="Arial" w:cs="Arial"/>
          <w:bCs/>
          <w:sz w:val="24"/>
          <w:szCs w:val="24"/>
        </w:rPr>
        <w:t>.)</w:t>
      </w:r>
    </w:p>
    <w:p w14:paraId="0E7B3519" w14:textId="0C4981CE" w:rsidR="002963D6" w:rsidRPr="00AF1BE0" w:rsidRDefault="00A32CDA" w:rsidP="00365448">
      <w:pPr>
        <w:pStyle w:val="Bezodstpw"/>
        <w:spacing w:after="480" w:line="360" w:lineRule="auto"/>
        <w:rPr>
          <w:rFonts w:ascii="Arial" w:hAnsi="Arial" w:cs="Arial"/>
          <w:bCs/>
          <w:sz w:val="24"/>
          <w:szCs w:val="24"/>
        </w:rPr>
      </w:pPr>
      <w:r w:rsidRPr="00AF1BE0">
        <w:rPr>
          <w:rFonts w:ascii="Arial" w:hAnsi="Arial" w:cs="Arial"/>
          <w:bCs/>
          <w:sz w:val="24"/>
          <w:szCs w:val="24"/>
        </w:rPr>
        <w:t>Umową przeniesienia prawa użytkowania wieczystego nieruchomości w wykonaniu ww. warunkowej umowy sprzedaży oraz oświadczeniem o ustanowieniu hipoteki z dnia 15</w:t>
      </w:r>
      <w:r w:rsidR="00845049" w:rsidRPr="00AF1BE0">
        <w:rPr>
          <w:rFonts w:ascii="Arial" w:hAnsi="Arial" w:cs="Arial"/>
          <w:bCs/>
          <w:sz w:val="24"/>
          <w:szCs w:val="24"/>
        </w:rPr>
        <w:t xml:space="preserve"> maja </w:t>
      </w:r>
      <w:r w:rsidRPr="00AF1BE0">
        <w:rPr>
          <w:rFonts w:ascii="Arial" w:hAnsi="Arial" w:cs="Arial"/>
          <w:bCs/>
          <w:sz w:val="24"/>
          <w:szCs w:val="24"/>
        </w:rPr>
        <w:t>2020 r. zawarta w formie aktu notarialnego przed P</w:t>
      </w:r>
      <w:r w:rsidR="00FF5DDF" w:rsidRPr="00AF1BE0">
        <w:rPr>
          <w:rFonts w:ascii="Arial" w:hAnsi="Arial" w:cs="Arial"/>
          <w:bCs/>
          <w:sz w:val="24"/>
          <w:szCs w:val="24"/>
        </w:rPr>
        <w:t xml:space="preserve">          </w:t>
      </w:r>
      <w:r w:rsidRPr="00AF1BE0">
        <w:rPr>
          <w:rFonts w:ascii="Arial" w:hAnsi="Arial" w:cs="Arial"/>
          <w:bCs/>
          <w:sz w:val="24"/>
          <w:szCs w:val="24"/>
        </w:rPr>
        <w:t xml:space="preserve"> S</w:t>
      </w:r>
      <w:r w:rsidR="00FF5DDF" w:rsidRPr="00AF1BE0">
        <w:rPr>
          <w:rFonts w:ascii="Arial" w:hAnsi="Arial" w:cs="Arial"/>
          <w:bCs/>
          <w:sz w:val="24"/>
          <w:szCs w:val="24"/>
        </w:rPr>
        <w:t xml:space="preserve">              </w:t>
      </w:r>
      <w:r w:rsidRPr="00AF1BE0">
        <w:rPr>
          <w:rFonts w:ascii="Arial" w:hAnsi="Arial" w:cs="Arial"/>
          <w:bCs/>
          <w:sz w:val="24"/>
          <w:szCs w:val="24"/>
        </w:rPr>
        <w:t xml:space="preserve"> – notariuszem w </w:t>
      </w:r>
      <w:proofErr w:type="spellStart"/>
      <w:r w:rsidRPr="00AF1BE0">
        <w:rPr>
          <w:rFonts w:ascii="Arial" w:hAnsi="Arial" w:cs="Arial"/>
          <w:bCs/>
          <w:sz w:val="24"/>
          <w:szCs w:val="24"/>
        </w:rPr>
        <w:t>W</w:t>
      </w:r>
      <w:proofErr w:type="spellEnd"/>
      <w:r w:rsidR="00FF5DDF" w:rsidRPr="00AF1BE0">
        <w:rPr>
          <w:rFonts w:ascii="Arial" w:hAnsi="Arial" w:cs="Arial"/>
          <w:bCs/>
          <w:sz w:val="24"/>
          <w:szCs w:val="24"/>
        </w:rPr>
        <w:t xml:space="preserve">             </w:t>
      </w:r>
      <w:r w:rsidRPr="00AF1BE0">
        <w:rPr>
          <w:rFonts w:ascii="Arial" w:hAnsi="Arial" w:cs="Arial"/>
          <w:bCs/>
          <w:sz w:val="24"/>
          <w:szCs w:val="24"/>
        </w:rPr>
        <w:t xml:space="preserve">, za rep. A o nr </w:t>
      </w:r>
      <w:r w:rsidR="00FF5DDF" w:rsidRPr="00AF1BE0">
        <w:rPr>
          <w:rFonts w:ascii="Arial" w:hAnsi="Arial" w:cs="Arial"/>
          <w:bCs/>
          <w:sz w:val="24"/>
          <w:szCs w:val="24"/>
        </w:rPr>
        <w:t xml:space="preserve">             </w:t>
      </w:r>
      <w:r w:rsidRPr="00AF1BE0">
        <w:rPr>
          <w:rFonts w:ascii="Arial" w:hAnsi="Arial" w:cs="Arial"/>
          <w:bCs/>
          <w:sz w:val="24"/>
          <w:szCs w:val="24"/>
        </w:rPr>
        <w:t>/2020 – spółka M</w:t>
      </w:r>
      <w:r w:rsidR="00FF5DDF" w:rsidRPr="00AF1BE0">
        <w:rPr>
          <w:rFonts w:ascii="Arial" w:hAnsi="Arial" w:cs="Arial"/>
          <w:bCs/>
          <w:sz w:val="24"/>
          <w:szCs w:val="24"/>
        </w:rPr>
        <w:t xml:space="preserve">                   </w:t>
      </w:r>
      <w:r w:rsidRPr="00AF1BE0">
        <w:rPr>
          <w:rFonts w:ascii="Arial" w:hAnsi="Arial" w:cs="Arial"/>
          <w:bCs/>
          <w:sz w:val="24"/>
          <w:szCs w:val="24"/>
        </w:rPr>
        <w:t xml:space="preserve">sp. z o. o. z siedzibą w </w:t>
      </w:r>
      <w:proofErr w:type="spellStart"/>
      <w:r w:rsidRPr="00AF1BE0">
        <w:rPr>
          <w:rFonts w:ascii="Arial" w:hAnsi="Arial" w:cs="Arial"/>
          <w:bCs/>
          <w:sz w:val="24"/>
          <w:szCs w:val="24"/>
        </w:rPr>
        <w:t>W</w:t>
      </w:r>
      <w:proofErr w:type="spellEnd"/>
      <w:r w:rsidR="00365448" w:rsidRPr="00AF1BE0">
        <w:rPr>
          <w:rFonts w:ascii="Arial" w:hAnsi="Arial" w:cs="Arial"/>
          <w:bCs/>
          <w:sz w:val="24"/>
          <w:szCs w:val="24"/>
        </w:rPr>
        <w:t xml:space="preserve">                   </w:t>
      </w:r>
      <w:r w:rsidRPr="00AF1BE0">
        <w:rPr>
          <w:rFonts w:ascii="Arial" w:hAnsi="Arial" w:cs="Arial"/>
          <w:bCs/>
          <w:sz w:val="24"/>
          <w:szCs w:val="24"/>
        </w:rPr>
        <w:t xml:space="preserve"> (REGON </w:t>
      </w:r>
      <w:r w:rsidR="00FF5DDF" w:rsidRPr="00AF1BE0">
        <w:rPr>
          <w:rFonts w:ascii="Arial" w:hAnsi="Arial" w:cs="Arial"/>
          <w:bCs/>
          <w:sz w:val="24"/>
          <w:szCs w:val="24"/>
        </w:rPr>
        <w:t xml:space="preserve">                           </w:t>
      </w:r>
      <w:r w:rsidRPr="00AF1BE0">
        <w:rPr>
          <w:rFonts w:ascii="Arial" w:hAnsi="Arial" w:cs="Arial"/>
          <w:bCs/>
          <w:sz w:val="24"/>
          <w:szCs w:val="24"/>
        </w:rPr>
        <w:t>), przeniosła prawo użytkowania wieczystego nieruchomości oznaczonej w ewidencji gruntów jako dz. ew. nr 6/12 oraz dz. ew. nr 6/131 i nr 6/132 (dawniej dz. ew.</w:t>
      </w:r>
      <w:r w:rsidR="000E6B4C" w:rsidRPr="00AF1BE0">
        <w:rPr>
          <w:rFonts w:ascii="Arial" w:hAnsi="Arial" w:cs="Arial"/>
          <w:bCs/>
          <w:sz w:val="24"/>
          <w:szCs w:val="24"/>
        </w:rPr>
        <w:t xml:space="preserve"> nr </w:t>
      </w:r>
      <w:r w:rsidRPr="00AF1BE0">
        <w:rPr>
          <w:rFonts w:ascii="Arial" w:hAnsi="Arial" w:cs="Arial"/>
          <w:bCs/>
          <w:sz w:val="24"/>
          <w:szCs w:val="24"/>
        </w:rPr>
        <w:t>6/15) na rzecz spółki G</w:t>
      </w:r>
      <w:r w:rsidR="00FF5DDF" w:rsidRPr="00AF1BE0">
        <w:rPr>
          <w:rFonts w:ascii="Arial" w:hAnsi="Arial" w:cs="Arial"/>
          <w:bCs/>
          <w:sz w:val="24"/>
          <w:szCs w:val="24"/>
        </w:rPr>
        <w:t xml:space="preserve"> </w:t>
      </w:r>
      <w:r w:rsidRPr="00AF1BE0">
        <w:rPr>
          <w:rFonts w:ascii="Arial" w:hAnsi="Arial" w:cs="Arial"/>
          <w:bCs/>
          <w:sz w:val="24"/>
          <w:szCs w:val="24"/>
        </w:rPr>
        <w:t xml:space="preserve"> i</w:t>
      </w:r>
      <w:r w:rsidR="00FF5DDF" w:rsidRPr="00AF1BE0">
        <w:rPr>
          <w:rFonts w:ascii="Arial" w:hAnsi="Arial" w:cs="Arial"/>
          <w:bCs/>
          <w:sz w:val="24"/>
          <w:szCs w:val="24"/>
        </w:rPr>
        <w:t xml:space="preserve">                           </w:t>
      </w:r>
      <w:r w:rsidRPr="00AF1BE0">
        <w:rPr>
          <w:rFonts w:ascii="Arial" w:hAnsi="Arial" w:cs="Arial"/>
          <w:bCs/>
          <w:sz w:val="24"/>
          <w:szCs w:val="24"/>
        </w:rPr>
        <w:t>spółka z ograniczoną odpowiedzialnością sp. k. z siedzibą w B</w:t>
      </w:r>
      <w:r w:rsidR="00FF5DDF" w:rsidRPr="00AF1BE0">
        <w:rPr>
          <w:rFonts w:ascii="Arial" w:hAnsi="Arial" w:cs="Arial"/>
          <w:bCs/>
          <w:sz w:val="24"/>
          <w:szCs w:val="24"/>
        </w:rPr>
        <w:t xml:space="preserve">              </w:t>
      </w:r>
      <w:r w:rsidRPr="00AF1BE0">
        <w:rPr>
          <w:rFonts w:ascii="Arial" w:hAnsi="Arial" w:cs="Arial"/>
          <w:bCs/>
          <w:sz w:val="24"/>
          <w:szCs w:val="24"/>
        </w:rPr>
        <w:t xml:space="preserve">, za łączną cenę </w:t>
      </w:r>
      <w:r w:rsidR="00FF5DDF" w:rsidRPr="00AF1BE0">
        <w:rPr>
          <w:rFonts w:ascii="Arial" w:hAnsi="Arial" w:cs="Arial"/>
          <w:bCs/>
          <w:sz w:val="24"/>
          <w:szCs w:val="24"/>
        </w:rPr>
        <w:t xml:space="preserve">                          </w:t>
      </w:r>
      <w:r w:rsidRPr="00AF1BE0">
        <w:rPr>
          <w:rFonts w:ascii="Arial" w:hAnsi="Arial" w:cs="Arial"/>
          <w:bCs/>
          <w:sz w:val="24"/>
          <w:szCs w:val="24"/>
        </w:rPr>
        <w:t xml:space="preserve"> zł (słownie: </w:t>
      </w:r>
      <w:r w:rsidR="00FF5DDF" w:rsidRPr="00AF1BE0">
        <w:rPr>
          <w:rFonts w:ascii="Arial" w:hAnsi="Arial" w:cs="Arial"/>
          <w:bCs/>
          <w:sz w:val="24"/>
          <w:szCs w:val="24"/>
        </w:rPr>
        <w:t xml:space="preserve">                                                                                 </w:t>
      </w:r>
      <w:r w:rsidRPr="00AF1BE0">
        <w:rPr>
          <w:rFonts w:ascii="Arial" w:hAnsi="Arial" w:cs="Arial"/>
          <w:bCs/>
          <w:sz w:val="24"/>
          <w:szCs w:val="24"/>
        </w:rPr>
        <w:t xml:space="preserve"> złotych</w:t>
      </w:r>
      <w:r w:rsidR="000E6B4C" w:rsidRPr="00AF1BE0">
        <w:rPr>
          <w:rFonts w:ascii="Arial" w:hAnsi="Arial" w:cs="Arial"/>
          <w:bCs/>
          <w:sz w:val="24"/>
          <w:szCs w:val="24"/>
        </w:rPr>
        <w:t xml:space="preserve"> </w:t>
      </w:r>
      <w:r w:rsidR="00FF5DDF" w:rsidRPr="00AF1BE0">
        <w:rPr>
          <w:rFonts w:ascii="Arial" w:hAnsi="Arial" w:cs="Arial"/>
          <w:bCs/>
          <w:sz w:val="24"/>
          <w:szCs w:val="24"/>
        </w:rPr>
        <w:t xml:space="preserve">         </w:t>
      </w:r>
      <w:r w:rsidR="000E6B4C" w:rsidRPr="00AF1BE0">
        <w:rPr>
          <w:rFonts w:ascii="Arial" w:hAnsi="Arial" w:cs="Arial"/>
          <w:bCs/>
          <w:sz w:val="24"/>
          <w:szCs w:val="24"/>
        </w:rPr>
        <w:t>/100</w:t>
      </w:r>
      <w:r w:rsidRPr="00AF1BE0">
        <w:rPr>
          <w:rFonts w:ascii="Arial" w:hAnsi="Arial" w:cs="Arial"/>
          <w:bCs/>
          <w:sz w:val="24"/>
          <w:szCs w:val="24"/>
        </w:rPr>
        <w:t>).</w:t>
      </w:r>
    </w:p>
    <w:p w14:paraId="0C312DA3" w14:textId="1E2F2E43" w:rsidR="00841635" w:rsidRPr="00AF1BE0" w:rsidRDefault="00841635" w:rsidP="00FA5AC5">
      <w:pPr>
        <w:pStyle w:val="Bezodstpw"/>
        <w:spacing w:after="480" w:line="360" w:lineRule="auto"/>
        <w:rPr>
          <w:rFonts w:ascii="Arial" w:hAnsi="Arial" w:cs="Arial"/>
          <w:bCs/>
          <w:sz w:val="24"/>
          <w:szCs w:val="24"/>
        </w:rPr>
      </w:pPr>
      <w:r w:rsidRPr="00AF1BE0">
        <w:rPr>
          <w:rFonts w:ascii="Arial" w:hAnsi="Arial" w:cs="Arial"/>
          <w:bCs/>
          <w:sz w:val="24"/>
          <w:szCs w:val="24"/>
        </w:rPr>
        <w:t>2.8.</w:t>
      </w:r>
      <w:r w:rsidRPr="00AF1BE0">
        <w:rPr>
          <w:rFonts w:ascii="Arial" w:hAnsi="Arial" w:cs="Arial"/>
          <w:bCs/>
          <w:sz w:val="24"/>
          <w:szCs w:val="24"/>
        </w:rPr>
        <w:tab/>
        <w:t xml:space="preserve">Wniosek m. st. Warszawy o stwierdzenie nieważności decyzji reprywatyzacyjnej w części </w:t>
      </w:r>
      <w:r w:rsidR="00C601FD" w:rsidRPr="00AF1BE0">
        <w:rPr>
          <w:rFonts w:ascii="Arial" w:hAnsi="Arial" w:cs="Arial"/>
          <w:bCs/>
          <w:sz w:val="24"/>
          <w:szCs w:val="24"/>
        </w:rPr>
        <w:t>dotyczącej</w:t>
      </w:r>
      <w:r w:rsidRPr="00AF1BE0">
        <w:rPr>
          <w:rFonts w:ascii="Arial" w:hAnsi="Arial" w:cs="Arial"/>
          <w:bCs/>
          <w:sz w:val="24"/>
          <w:szCs w:val="24"/>
        </w:rPr>
        <w:t xml:space="preserve"> dz. ew. nr 6/13 z obrębu 1-07-14</w:t>
      </w:r>
    </w:p>
    <w:p w14:paraId="55B08CCC" w14:textId="7FC9ED2A" w:rsidR="00841635" w:rsidRPr="00AF1BE0" w:rsidRDefault="00841635" w:rsidP="00365448">
      <w:pPr>
        <w:pStyle w:val="Bezodstpw"/>
        <w:spacing w:after="480" w:line="360" w:lineRule="auto"/>
        <w:rPr>
          <w:rFonts w:ascii="Arial" w:hAnsi="Arial" w:cs="Arial"/>
          <w:bCs/>
          <w:sz w:val="24"/>
          <w:szCs w:val="24"/>
        </w:rPr>
      </w:pPr>
      <w:r w:rsidRPr="00AF1BE0">
        <w:rPr>
          <w:rFonts w:ascii="Arial" w:hAnsi="Arial" w:cs="Arial"/>
          <w:bCs/>
          <w:sz w:val="24"/>
          <w:szCs w:val="24"/>
        </w:rPr>
        <w:t>Pismem z dnia 23</w:t>
      </w:r>
      <w:r w:rsidR="00845049" w:rsidRPr="00AF1BE0">
        <w:rPr>
          <w:rFonts w:ascii="Arial" w:hAnsi="Arial" w:cs="Arial"/>
          <w:bCs/>
          <w:sz w:val="24"/>
          <w:szCs w:val="24"/>
        </w:rPr>
        <w:t xml:space="preserve"> kwietnia </w:t>
      </w:r>
      <w:r w:rsidRPr="00AF1BE0">
        <w:rPr>
          <w:rFonts w:ascii="Arial" w:hAnsi="Arial" w:cs="Arial"/>
          <w:bCs/>
          <w:sz w:val="24"/>
          <w:szCs w:val="24"/>
        </w:rPr>
        <w:t xml:space="preserve">2018 r., Biuro Spraw Dekretowych Urzędu m.st. Warszawy zwróciło się do Samorządowego Kolegium Odwoławczego w Warszawie </w:t>
      </w:r>
      <w:r w:rsidR="005248AD" w:rsidRPr="00AF1BE0">
        <w:rPr>
          <w:rFonts w:ascii="Arial" w:hAnsi="Arial" w:cs="Arial"/>
          <w:bCs/>
          <w:sz w:val="24"/>
          <w:szCs w:val="24"/>
        </w:rPr>
        <w:t xml:space="preserve">z wnioskiem </w:t>
      </w:r>
      <w:r w:rsidRPr="00AF1BE0">
        <w:rPr>
          <w:rFonts w:ascii="Arial" w:hAnsi="Arial" w:cs="Arial"/>
          <w:bCs/>
          <w:sz w:val="24"/>
          <w:szCs w:val="24"/>
        </w:rPr>
        <w:t>o stwierdzenie nieważności decyzji Prezydenta m.st. Warszawy nr 233/GK/DW/08 z dnia 25</w:t>
      </w:r>
      <w:r w:rsidR="00845049" w:rsidRPr="00AF1BE0">
        <w:rPr>
          <w:rFonts w:ascii="Arial" w:hAnsi="Arial" w:cs="Arial"/>
          <w:bCs/>
          <w:sz w:val="24"/>
          <w:szCs w:val="24"/>
        </w:rPr>
        <w:t xml:space="preserve"> kwietnia </w:t>
      </w:r>
      <w:r w:rsidRPr="00AF1BE0">
        <w:rPr>
          <w:rFonts w:ascii="Arial" w:hAnsi="Arial" w:cs="Arial"/>
          <w:bCs/>
          <w:sz w:val="24"/>
          <w:szCs w:val="24"/>
        </w:rPr>
        <w:t xml:space="preserve">2008 r. w części pkt I b dotyczącego ustanowienia prawa użytkowania wieczystego do gruntu stanowiącego działkę nr 6/13 o pow. 26658 m2 z obrębu 1-07-14, uregulowanego w księdze wieczystej nr </w:t>
      </w:r>
      <w:r w:rsidR="00AF6BEC" w:rsidRPr="00AF1BE0">
        <w:rPr>
          <w:rFonts w:ascii="Arial" w:hAnsi="Arial" w:cs="Arial"/>
          <w:bCs/>
          <w:sz w:val="24"/>
          <w:szCs w:val="24"/>
        </w:rPr>
        <w:t xml:space="preserve">                                               </w:t>
      </w:r>
      <w:r w:rsidRPr="00AF1BE0">
        <w:rPr>
          <w:rFonts w:ascii="Arial" w:hAnsi="Arial" w:cs="Arial"/>
          <w:bCs/>
          <w:sz w:val="24"/>
          <w:szCs w:val="24"/>
        </w:rPr>
        <w:t>, z uwagi na ustanowienie prawa użytkowania wieczystego do ww. nieruchomości bez sprzedaży znajdującej się na niej infrastruktury i budynku przepompowni (akta sprawy KOC/2585/Go/18, akta sprawy KR II R 18/22 Tom I k. 41-47).</w:t>
      </w:r>
    </w:p>
    <w:p w14:paraId="71164BFE" w14:textId="6F186918" w:rsidR="00841635" w:rsidRPr="00AF1BE0" w:rsidRDefault="00841635" w:rsidP="000E008C">
      <w:pPr>
        <w:pStyle w:val="Bezodstpw"/>
        <w:spacing w:after="480" w:line="360" w:lineRule="auto"/>
        <w:rPr>
          <w:rFonts w:ascii="Arial" w:hAnsi="Arial" w:cs="Arial"/>
          <w:bCs/>
          <w:sz w:val="24"/>
          <w:szCs w:val="24"/>
        </w:rPr>
      </w:pPr>
      <w:r w:rsidRPr="00AF1BE0">
        <w:rPr>
          <w:rFonts w:ascii="Arial" w:hAnsi="Arial" w:cs="Arial"/>
          <w:bCs/>
          <w:sz w:val="24"/>
          <w:szCs w:val="24"/>
        </w:rPr>
        <w:t xml:space="preserve">W treści uzasadnienia wniosku organ stwierdził, że wydana przez niego decyzja zawiera wadę powodującą jej nieważność z mocy prawa, gdyż w dniu wydania przedmiotowej decyzji, grunt stanowiący dz. ew. nr 6/13 w obrębie 1-07-14 był gruntem w części zabudowanym, a nie jak błędnie ujęto w decyzji „niezabudowanym”. W południowej części nieruchomości, przy Trasie </w:t>
      </w:r>
      <w:r w:rsidRPr="00AF1BE0">
        <w:rPr>
          <w:rFonts w:ascii="Arial" w:hAnsi="Arial" w:cs="Arial"/>
          <w:bCs/>
          <w:sz w:val="24"/>
          <w:szCs w:val="24"/>
        </w:rPr>
        <w:lastRenderedPageBreak/>
        <w:t>Siekierkowskiej, na dzień wydania decyzji na ww. działce zlokalizowana była bowiem część infrastruktury układu odprowadzania wód opadowych z układu drogowego „Trasy Siekierkowskiej” – zasilanie i sterowani</w:t>
      </w:r>
      <w:r w:rsidR="005304DB" w:rsidRPr="00AF1BE0">
        <w:rPr>
          <w:rFonts w:ascii="Arial" w:hAnsi="Arial" w:cs="Arial"/>
          <w:bCs/>
          <w:sz w:val="24"/>
          <w:szCs w:val="24"/>
        </w:rPr>
        <w:t>a</w:t>
      </w:r>
      <w:r w:rsidRPr="00AF1BE0">
        <w:rPr>
          <w:rFonts w:ascii="Arial" w:hAnsi="Arial" w:cs="Arial"/>
          <w:bCs/>
          <w:sz w:val="24"/>
          <w:szCs w:val="24"/>
        </w:rPr>
        <w:t xml:space="preserve"> pompowni PT-1 i PT-2. Organ wskazał, że powstała na dz. ew. nr 6/13 infrastruktura przepompowni wraz z wybudowanym na nim budynkiem nie zostały uwzględnione ani w rejestrze gruntów i budynków, ani w księdze wieczystej. </w:t>
      </w:r>
    </w:p>
    <w:p w14:paraId="7F6E3FF6" w14:textId="77777777" w:rsidR="00841635" w:rsidRPr="00AF1BE0" w:rsidRDefault="00841635" w:rsidP="000E008C">
      <w:pPr>
        <w:pStyle w:val="Bezodstpw"/>
        <w:spacing w:after="480" w:line="360" w:lineRule="auto"/>
        <w:rPr>
          <w:rFonts w:ascii="Arial" w:hAnsi="Arial" w:cs="Arial"/>
          <w:bCs/>
          <w:sz w:val="24"/>
          <w:szCs w:val="24"/>
        </w:rPr>
      </w:pPr>
      <w:r w:rsidRPr="00AF1BE0">
        <w:rPr>
          <w:rFonts w:ascii="Arial" w:hAnsi="Arial" w:cs="Arial"/>
          <w:bCs/>
          <w:sz w:val="24"/>
          <w:szCs w:val="24"/>
        </w:rPr>
        <w:t>Organ wskazał także, że na zasadność uwzględnienia wniosku wpływ ma szczególny, społeczno – gospodarczy charakter obiektu i infrastruktury zlokalizowanej na przedmiotowej nieruchomości, która służy ogółowi Polaków, jako część systemu odwodnienia Trasy Siekierkowskiej (przy jednoczesnym braku zgody organu na zbycie tak ważnego elementu systemu odwadniania). Powyższe powoduje, że decyzja taka nie może być zaakceptowana jako rozstrzygnięcie wydane przez organy praworządnego państwa właśnie ze względu na przeznaczenie tego obiektu wraz z infrastrukturą (akta sprawy KR II R 18/22 Tom I k. 41-47).</w:t>
      </w:r>
    </w:p>
    <w:p w14:paraId="4398C7C3" w14:textId="762AF44C" w:rsidR="00841635" w:rsidRPr="00AF1BE0" w:rsidRDefault="00841635" w:rsidP="00746098">
      <w:pPr>
        <w:pStyle w:val="Bezodstpw"/>
        <w:spacing w:after="480" w:line="360" w:lineRule="auto"/>
        <w:rPr>
          <w:rFonts w:ascii="Arial" w:hAnsi="Arial" w:cs="Arial"/>
          <w:bCs/>
          <w:sz w:val="24"/>
          <w:szCs w:val="24"/>
        </w:rPr>
      </w:pPr>
      <w:r w:rsidRPr="00AF1BE0">
        <w:rPr>
          <w:rFonts w:ascii="Arial" w:hAnsi="Arial" w:cs="Arial"/>
          <w:bCs/>
          <w:sz w:val="24"/>
          <w:szCs w:val="24"/>
        </w:rPr>
        <w:t>Pismem z dnia 28</w:t>
      </w:r>
      <w:r w:rsidR="00845049" w:rsidRPr="00AF1BE0">
        <w:rPr>
          <w:rFonts w:ascii="Arial" w:hAnsi="Arial" w:cs="Arial"/>
          <w:bCs/>
          <w:sz w:val="24"/>
          <w:szCs w:val="24"/>
        </w:rPr>
        <w:t xml:space="preserve"> czerwca </w:t>
      </w:r>
      <w:r w:rsidRPr="00AF1BE0">
        <w:rPr>
          <w:rFonts w:ascii="Arial" w:hAnsi="Arial" w:cs="Arial"/>
          <w:bCs/>
          <w:sz w:val="24"/>
          <w:szCs w:val="24"/>
        </w:rPr>
        <w:t>2018 r. Samorządowe Kolegium Odwoławcze w Warszawie poinformowało, że nie znajduje podstaw do wszczęcia postępowania w sprawie stwierdzenia nieważności ww. decyzji, a w szczególności by podstawę do wszczęcia takiego postepowania mogły stanowić okoliczności przedstawione w piśmie (akta sprawy KOC/2585/Go/18, akta sprawy KR II R 18/22 Tom I k. 48).</w:t>
      </w:r>
    </w:p>
    <w:p w14:paraId="54DAA027" w14:textId="67DBD6AE" w:rsidR="00841635" w:rsidRPr="00AF1BE0" w:rsidRDefault="00841635" w:rsidP="00FA5AC5">
      <w:pPr>
        <w:pStyle w:val="Bezodstpw"/>
        <w:spacing w:after="480" w:line="360" w:lineRule="auto"/>
        <w:rPr>
          <w:rFonts w:ascii="Arial" w:hAnsi="Arial" w:cs="Arial"/>
          <w:bCs/>
          <w:sz w:val="24"/>
          <w:szCs w:val="24"/>
        </w:rPr>
      </w:pPr>
      <w:r w:rsidRPr="00AF1BE0">
        <w:rPr>
          <w:rFonts w:ascii="Arial" w:hAnsi="Arial" w:cs="Arial"/>
          <w:bCs/>
          <w:sz w:val="24"/>
          <w:szCs w:val="24"/>
        </w:rPr>
        <w:t>W związku z powyższym, pismem z dnia 1</w:t>
      </w:r>
      <w:r w:rsidR="00845049" w:rsidRPr="00AF1BE0">
        <w:rPr>
          <w:rFonts w:ascii="Arial" w:hAnsi="Arial" w:cs="Arial"/>
          <w:bCs/>
          <w:sz w:val="24"/>
          <w:szCs w:val="24"/>
        </w:rPr>
        <w:t xml:space="preserve"> sierpnia </w:t>
      </w:r>
      <w:r w:rsidRPr="00AF1BE0">
        <w:rPr>
          <w:rFonts w:ascii="Arial" w:hAnsi="Arial" w:cs="Arial"/>
          <w:bCs/>
          <w:sz w:val="24"/>
          <w:szCs w:val="24"/>
        </w:rPr>
        <w:t>2018 r. Biuro Spraw Dekretowych Urzędu m.st. Warszawy wystąpiło do Prokuratury Okręgowej w Warszawie o złożenie sprzeciwu przez Prokuraturę w celu usunięcia stanu niezgodnego z prawem (akta KR II R 18/22 Tom I k. 24, k. 49).</w:t>
      </w:r>
    </w:p>
    <w:p w14:paraId="361D38F9" w14:textId="130E70AC" w:rsidR="00E11A9E" w:rsidRPr="00AF1BE0" w:rsidRDefault="00E11A9E" w:rsidP="00FA5AC5">
      <w:pPr>
        <w:pStyle w:val="Bezodstpw"/>
        <w:spacing w:after="480" w:line="360" w:lineRule="auto"/>
        <w:rPr>
          <w:rFonts w:ascii="Arial" w:hAnsi="Arial" w:cs="Arial"/>
          <w:bCs/>
          <w:sz w:val="24"/>
          <w:szCs w:val="24"/>
        </w:rPr>
      </w:pPr>
      <w:r w:rsidRPr="00AF1BE0">
        <w:rPr>
          <w:rFonts w:ascii="Arial" w:hAnsi="Arial" w:cs="Arial"/>
          <w:bCs/>
          <w:sz w:val="24"/>
          <w:szCs w:val="24"/>
        </w:rPr>
        <w:t>2.9.</w:t>
      </w:r>
      <w:r w:rsidRPr="00AF1BE0">
        <w:rPr>
          <w:rFonts w:ascii="Arial" w:hAnsi="Arial" w:cs="Arial"/>
          <w:bCs/>
          <w:sz w:val="24"/>
          <w:szCs w:val="24"/>
        </w:rPr>
        <w:tab/>
        <w:t>Sprzeciw Prokuratora del. do Prokuratury Regionalnej w Warszawie</w:t>
      </w:r>
    </w:p>
    <w:p w14:paraId="1A1F76D6" w14:textId="6978FAD3" w:rsidR="00E11A9E" w:rsidRPr="00AF1BE0" w:rsidRDefault="00E11A9E" w:rsidP="00746098">
      <w:pPr>
        <w:pStyle w:val="Bezodstpw"/>
        <w:spacing w:after="480" w:line="360" w:lineRule="auto"/>
        <w:rPr>
          <w:rFonts w:ascii="Arial" w:hAnsi="Arial" w:cs="Arial"/>
          <w:bCs/>
          <w:sz w:val="24"/>
          <w:szCs w:val="24"/>
        </w:rPr>
      </w:pPr>
      <w:r w:rsidRPr="00AF1BE0">
        <w:rPr>
          <w:rFonts w:ascii="Arial" w:hAnsi="Arial" w:cs="Arial"/>
          <w:bCs/>
          <w:sz w:val="24"/>
          <w:szCs w:val="24"/>
        </w:rPr>
        <w:t>Pismem z dnia 12</w:t>
      </w:r>
      <w:r w:rsidR="00845049" w:rsidRPr="00AF1BE0">
        <w:rPr>
          <w:rFonts w:ascii="Arial" w:hAnsi="Arial" w:cs="Arial"/>
          <w:bCs/>
          <w:sz w:val="24"/>
          <w:szCs w:val="24"/>
        </w:rPr>
        <w:t xml:space="preserve"> października </w:t>
      </w:r>
      <w:r w:rsidRPr="00AF1BE0">
        <w:rPr>
          <w:rFonts w:ascii="Arial" w:hAnsi="Arial" w:cs="Arial"/>
          <w:bCs/>
          <w:sz w:val="24"/>
          <w:szCs w:val="24"/>
        </w:rPr>
        <w:t xml:space="preserve">2018 r., Prokurator del. do Prokuratury Regionalnej w Warszawie, wniósł do Samorządowego Kolegium Odwoławczego w Warszawie sprzeciw od ostatecznej decyzji Prezydenta m.st. Warszawy nr 233/GK/DW/08 z dnia </w:t>
      </w:r>
      <w:r w:rsidRPr="00AF1BE0">
        <w:rPr>
          <w:rFonts w:ascii="Arial" w:hAnsi="Arial" w:cs="Arial"/>
          <w:bCs/>
          <w:sz w:val="24"/>
          <w:szCs w:val="24"/>
        </w:rPr>
        <w:lastRenderedPageBreak/>
        <w:t>25</w:t>
      </w:r>
      <w:r w:rsidR="00845049" w:rsidRPr="00AF1BE0">
        <w:rPr>
          <w:rFonts w:ascii="Arial" w:hAnsi="Arial" w:cs="Arial"/>
          <w:bCs/>
          <w:sz w:val="24"/>
          <w:szCs w:val="24"/>
        </w:rPr>
        <w:t xml:space="preserve"> kwietnia </w:t>
      </w:r>
      <w:r w:rsidRPr="00AF1BE0">
        <w:rPr>
          <w:rFonts w:ascii="Arial" w:hAnsi="Arial" w:cs="Arial"/>
          <w:bCs/>
          <w:sz w:val="24"/>
          <w:szCs w:val="24"/>
        </w:rPr>
        <w:t>2008 r. (akta sprawy RP V Pa 284.2018, akta sprawy KR II R 18/22 Tom I k. 55-58).</w:t>
      </w:r>
    </w:p>
    <w:p w14:paraId="441EA311" w14:textId="77777777" w:rsidR="00E11A9E" w:rsidRPr="00AF1BE0" w:rsidRDefault="00E11A9E" w:rsidP="00407599">
      <w:pPr>
        <w:pStyle w:val="Bezodstpw"/>
        <w:spacing w:after="480" w:line="360" w:lineRule="auto"/>
        <w:rPr>
          <w:rFonts w:ascii="Arial" w:hAnsi="Arial" w:cs="Arial"/>
          <w:bCs/>
          <w:sz w:val="24"/>
          <w:szCs w:val="24"/>
        </w:rPr>
      </w:pPr>
      <w:r w:rsidRPr="00AF1BE0">
        <w:rPr>
          <w:rFonts w:ascii="Arial" w:hAnsi="Arial" w:cs="Arial"/>
          <w:bCs/>
          <w:sz w:val="24"/>
          <w:szCs w:val="24"/>
        </w:rPr>
        <w:t xml:space="preserve">Zaskarżonej decyzji zarzucił wydanie jej z rażącym naruszeniem prawa, a mianowicie: </w:t>
      </w:r>
    </w:p>
    <w:p w14:paraId="6662AD46" w14:textId="77777777" w:rsidR="00E11A9E" w:rsidRPr="00AF1BE0" w:rsidRDefault="00E11A9E" w:rsidP="00407599">
      <w:pPr>
        <w:pStyle w:val="Bezodstpw"/>
        <w:spacing w:after="480" w:line="360" w:lineRule="auto"/>
        <w:rPr>
          <w:rFonts w:ascii="Arial" w:hAnsi="Arial" w:cs="Arial"/>
          <w:bCs/>
          <w:sz w:val="24"/>
          <w:szCs w:val="24"/>
        </w:rPr>
      </w:pPr>
      <w:r w:rsidRPr="00AF1BE0">
        <w:rPr>
          <w:rFonts w:ascii="Arial" w:hAnsi="Arial" w:cs="Arial"/>
          <w:bCs/>
          <w:sz w:val="24"/>
          <w:szCs w:val="24"/>
        </w:rPr>
        <w:t xml:space="preserve">- art. 7, art. 77 § 1, art. 80 k.p.a. w zw. z art. 31 </w:t>
      </w:r>
      <w:proofErr w:type="spellStart"/>
      <w:r w:rsidRPr="00AF1BE0">
        <w:rPr>
          <w:rFonts w:ascii="Arial" w:hAnsi="Arial" w:cs="Arial"/>
          <w:bCs/>
          <w:sz w:val="24"/>
          <w:szCs w:val="24"/>
        </w:rPr>
        <w:t>u.g.n</w:t>
      </w:r>
      <w:proofErr w:type="spellEnd"/>
      <w:r w:rsidRPr="00AF1BE0">
        <w:rPr>
          <w:rFonts w:ascii="Arial" w:hAnsi="Arial" w:cs="Arial"/>
          <w:bCs/>
          <w:sz w:val="24"/>
          <w:szCs w:val="24"/>
        </w:rPr>
        <w:t>. i art. 235 § 1 i 2 k.c., poprzez niepełne przeprowadzenie postępowania dowodowego skutkujące błędnym ustaleniem stanu faktycznego gruntu nr 6/13 z obrębu 1-07-14 i przyjęcie, że był on gruntem niezabudowanym, w sytuacji gdy znajdowała się na nim część infrastruktury układu odprowadzania wód opadowych z układu drogowego „Trasy Siekierkowskiej” – zasilanie i sterowania pompowni PT – 1 i PT - 2 wraz z wybudowanym na nim budynkiem, co spowodowało oddanie w użytkowanie wieczyste ww. nieruchomości gruntowej bez równoczesnej sprzedaży położonego na niej budynku i innych urządzeń;</w:t>
      </w:r>
    </w:p>
    <w:p w14:paraId="729E380F" w14:textId="77777777" w:rsidR="00E11A9E" w:rsidRPr="00AF1BE0" w:rsidRDefault="00E11A9E" w:rsidP="007D6AD6">
      <w:pPr>
        <w:pStyle w:val="Bezodstpw"/>
        <w:spacing w:after="480" w:line="360" w:lineRule="auto"/>
        <w:rPr>
          <w:rFonts w:ascii="Arial" w:hAnsi="Arial" w:cs="Arial"/>
          <w:bCs/>
          <w:sz w:val="24"/>
          <w:szCs w:val="24"/>
        </w:rPr>
      </w:pPr>
      <w:r w:rsidRPr="00AF1BE0">
        <w:rPr>
          <w:rFonts w:ascii="Arial" w:hAnsi="Arial" w:cs="Arial"/>
          <w:bCs/>
          <w:sz w:val="24"/>
          <w:szCs w:val="24"/>
        </w:rPr>
        <w:t>- art. 232 § 1 i 2 k.c., poprzez ustanowienie prawa użytkowania wieczystego do gruntów niebędących własnością Skarbu Państwa, jednostek samorządu terytorialnego lub ich związków, tj. gruntów położonych w Warszawie przy ul. Wolickiej, oznaczonych w ewidencji jako działki nr 84/2 z obrębu 1-07-15 oraz nr 55, nr 42 i nr 46 z obrębu 1-07-16, które z uwagi na ich zasiedzenie były własnością osób fizycznych;</w:t>
      </w:r>
    </w:p>
    <w:p w14:paraId="3AD98B4A" w14:textId="5724567F" w:rsidR="00E11A9E" w:rsidRPr="00AF1BE0" w:rsidRDefault="00E11A9E" w:rsidP="007D6AD6">
      <w:pPr>
        <w:pStyle w:val="Bezodstpw"/>
        <w:spacing w:after="480" w:line="360" w:lineRule="auto"/>
        <w:rPr>
          <w:rFonts w:ascii="Arial" w:hAnsi="Arial" w:cs="Arial"/>
          <w:bCs/>
          <w:sz w:val="24"/>
          <w:szCs w:val="24"/>
        </w:rPr>
      </w:pPr>
      <w:r w:rsidRPr="00AF1BE0">
        <w:rPr>
          <w:rFonts w:ascii="Arial" w:hAnsi="Arial" w:cs="Arial"/>
          <w:bCs/>
          <w:sz w:val="24"/>
          <w:szCs w:val="24"/>
        </w:rPr>
        <w:t xml:space="preserve">- art. 7, art. 77 § 1, art. 80 i art. 107 § 3 k.p.a. w zw. z art. 7 ust. 1 dekretu z dnia 26 października 1945 r. o własności i użytkowaniu gruntów na obszarze m. st. Warszawy, poprzez zaniechanie poczynienia ustaleń czy dotychczasowi właściciele byli w posiadaniu gruntu nieruchomości przy ul. Wolickiej, </w:t>
      </w:r>
      <w:proofErr w:type="spellStart"/>
      <w:r w:rsidRPr="00AF1BE0">
        <w:rPr>
          <w:rFonts w:ascii="Arial" w:hAnsi="Arial" w:cs="Arial"/>
          <w:bCs/>
          <w:sz w:val="24"/>
          <w:szCs w:val="24"/>
        </w:rPr>
        <w:t>ozn</w:t>
      </w:r>
      <w:proofErr w:type="spellEnd"/>
      <w:r w:rsidRPr="00AF1BE0">
        <w:rPr>
          <w:rFonts w:ascii="Arial" w:hAnsi="Arial" w:cs="Arial"/>
          <w:bCs/>
          <w:sz w:val="24"/>
          <w:szCs w:val="24"/>
        </w:rPr>
        <w:t xml:space="preserve">. hip. nr 7085, 7086 i 9712, w dacie złożenia wniosku o przyznanie prawa własności czasowej, w sytuacji gdy była to jedna z niezbędnych przesłanek do ustanowienia prawa użytkowania wieczystego gruntu, a także gdy z akt administracyjnych wynikało, iż przynajmniej część dawnych właścicieli hipotecznych przebywała w tym czasie poza granicami Polski, co stanowi przesłankę do stwierdzenia nieważności decyzji przewidzianą w </w:t>
      </w:r>
      <w:r w:rsidRPr="00AF1BE0">
        <w:rPr>
          <w:rFonts w:ascii="Arial" w:hAnsi="Arial" w:cs="Arial"/>
          <w:bCs/>
          <w:sz w:val="24"/>
          <w:szCs w:val="24"/>
        </w:rPr>
        <w:lastRenderedPageBreak/>
        <w:t>art. 156 § 1 pkt 2 k.p.a. Wobec powyższego Prokurator wniósł o stwierdzenie nieważności zaskarżonej decyzji (akta sprawy RP V Pa 284.2018</w:t>
      </w:r>
      <w:r w:rsidR="008D5758" w:rsidRPr="00AF1BE0">
        <w:rPr>
          <w:rFonts w:ascii="Arial" w:hAnsi="Arial" w:cs="Arial"/>
          <w:bCs/>
          <w:sz w:val="24"/>
          <w:szCs w:val="24"/>
        </w:rPr>
        <w:t>, KOC/6123/Go/18</w:t>
      </w:r>
      <w:r w:rsidRPr="00AF1BE0">
        <w:rPr>
          <w:rFonts w:ascii="Arial" w:hAnsi="Arial" w:cs="Arial"/>
          <w:bCs/>
          <w:sz w:val="24"/>
          <w:szCs w:val="24"/>
        </w:rPr>
        <w:t>).</w:t>
      </w:r>
    </w:p>
    <w:p w14:paraId="02068DCA" w14:textId="7102CC86" w:rsidR="00E11A9E" w:rsidRPr="00AF1BE0" w:rsidRDefault="00E11A9E" w:rsidP="00FA5AC5">
      <w:pPr>
        <w:pStyle w:val="Bezodstpw"/>
        <w:spacing w:after="480" w:line="360" w:lineRule="auto"/>
        <w:rPr>
          <w:rFonts w:ascii="Arial" w:hAnsi="Arial" w:cs="Arial"/>
          <w:bCs/>
          <w:sz w:val="24"/>
          <w:szCs w:val="24"/>
        </w:rPr>
      </w:pPr>
      <w:r w:rsidRPr="00AF1BE0">
        <w:rPr>
          <w:rFonts w:ascii="Arial" w:hAnsi="Arial" w:cs="Arial"/>
          <w:bCs/>
          <w:sz w:val="24"/>
          <w:szCs w:val="24"/>
        </w:rPr>
        <w:t>Postanowieniem z dnia 11</w:t>
      </w:r>
      <w:r w:rsidR="00EB3855" w:rsidRPr="00AF1BE0">
        <w:rPr>
          <w:rFonts w:ascii="Arial" w:hAnsi="Arial" w:cs="Arial"/>
          <w:bCs/>
          <w:sz w:val="24"/>
          <w:szCs w:val="24"/>
        </w:rPr>
        <w:t xml:space="preserve"> kwietnia </w:t>
      </w:r>
      <w:r w:rsidRPr="00AF1BE0">
        <w:rPr>
          <w:rFonts w:ascii="Arial" w:hAnsi="Arial" w:cs="Arial"/>
          <w:bCs/>
          <w:sz w:val="24"/>
          <w:szCs w:val="24"/>
        </w:rPr>
        <w:t>2022</w:t>
      </w:r>
      <w:r w:rsidR="00EB3855" w:rsidRPr="00AF1BE0">
        <w:rPr>
          <w:rFonts w:ascii="Arial" w:hAnsi="Arial" w:cs="Arial"/>
          <w:bCs/>
          <w:sz w:val="24"/>
          <w:szCs w:val="24"/>
        </w:rPr>
        <w:t xml:space="preserve"> r.</w:t>
      </w:r>
      <w:r w:rsidRPr="00AF1BE0">
        <w:rPr>
          <w:rFonts w:ascii="Arial" w:hAnsi="Arial" w:cs="Arial"/>
          <w:bCs/>
          <w:sz w:val="24"/>
          <w:szCs w:val="24"/>
        </w:rPr>
        <w:t xml:space="preserve"> Samorządowe Kolegium Odwoławcze w Warszawie zawiesiło postępowanie prowadzone w sprawie KOC/6123/Go/18</w:t>
      </w:r>
      <w:r w:rsidR="00047D5E" w:rsidRPr="00AF1BE0">
        <w:rPr>
          <w:rFonts w:ascii="Arial" w:hAnsi="Arial" w:cs="Arial"/>
          <w:bCs/>
          <w:sz w:val="24"/>
          <w:szCs w:val="24"/>
        </w:rPr>
        <w:t xml:space="preserve"> </w:t>
      </w:r>
      <w:r w:rsidRPr="00AF1BE0">
        <w:rPr>
          <w:rFonts w:ascii="Arial" w:hAnsi="Arial" w:cs="Arial"/>
          <w:bCs/>
          <w:sz w:val="24"/>
          <w:szCs w:val="24"/>
        </w:rPr>
        <w:t>(akta sprawy</w:t>
      </w:r>
      <w:r w:rsidR="00047D5E" w:rsidRPr="00AF1BE0">
        <w:rPr>
          <w:rFonts w:ascii="Arial" w:hAnsi="Arial" w:cs="Arial"/>
          <w:bCs/>
          <w:sz w:val="24"/>
          <w:szCs w:val="24"/>
        </w:rPr>
        <w:t xml:space="preserve"> </w:t>
      </w:r>
      <w:r w:rsidRPr="00AF1BE0">
        <w:rPr>
          <w:rFonts w:ascii="Arial" w:hAnsi="Arial" w:cs="Arial"/>
          <w:bCs/>
          <w:sz w:val="24"/>
          <w:szCs w:val="24"/>
        </w:rPr>
        <w:t xml:space="preserve">KOC/6123/Go/18). </w:t>
      </w:r>
    </w:p>
    <w:p w14:paraId="076BAB5B" w14:textId="2C053008" w:rsidR="00A10C76" w:rsidRPr="00AF1BE0" w:rsidRDefault="00A10C76" w:rsidP="00FA5AC5">
      <w:pPr>
        <w:pStyle w:val="Bezodstpw"/>
        <w:spacing w:after="480" w:line="360" w:lineRule="auto"/>
        <w:rPr>
          <w:rFonts w:ascii="Arial" w:hAnsi="Arial" w:cs="Arial"/>
          <w:bCs/>
          <w:sz w:val="24"/>
          <w:szCs w:val="24"/>
        </w:rPr>
      </w:pPr>
      <w:r w:rsidRPr="00AF1BE0">
        <w:rPr>
          <w:rFonts w:ascii="Arial" w:hAnsi="Arial" w:cs="Arial"/>
          <w:bCs/>
          <w:sz w:val="24"/>
          <w:szCs w:val="24"/>
        </w:rPr>
        <w:t>2.10.</w:t>
      </w:r>
      <w:r w:rsidRPr="00AF1BE0">
        <w:rPr>
          <w:rFonts w:ascii="Arial" w:hAnsi="Arial" w:cs="Arial"/>
          <w:bCs/>
          <w:sz w:val="24"/>
          <w:szCs w:val="24"/>
        </w:rPr>
        <w:tab/>
        <w:t>Materiał dowodowy zgromadzony przez Komisję</w:t>
      </w:r>
    </w:p>
    <w:p w14:paraId="6D9FEC36" w14:textId="136D24D2" w:rsidR="00A10C76" w:rsidRPr="00AF1BE0" w:rsidRDefault="00A10C76" w:rsidP="00FA5AC5">
      <w:pPr>
        <w:pStyle w:val="Bezodstpw"/>
        <w:spacing w:after="480" w:line="360" w:lineRule="auto"/>
        <w:rPr>
          <w:rFonts w:ascii="Arial" w:hAnsi="Arial" w:cs="Arial"/>
          <w:bCs/>
          <w:sz w:val="24"/>
          <w:szCs w:val="24"/>
        </w:rPr>
      </w:pPr>
      <w:r w:rsidRPr="00AF1BE0">
        <w:rPr>
          <w:rFonts w:ascii="Arial" w:hAnsi="Arial" w:cs="Arial"/>
          <w:bCs/>
          <w:sz w:val="24"/>
          <w:szCs w:val="24"/>
        </w:rPr>
        <w:t>Powyższy stan faktyczny Komisja ustaliła na podstawie dokumentów zgromadzonych w toku postepowania rozpoznawczego (KR II R 18/22 – 3 tomy) oraz poprzedzających go czynności sprawdzających (KR II S 221/18 – 2 tomy), w szczególności akt udostępnionych przez Prezydenta m.st. Warszawy, Samorządowe Kolegium Odwoławcze w Warszawie, akt postępowań sądowych i prokuratorskich, a także innych dokumentów mających istotny wpływ dla rozstrzygnięcia sprawy, gdyż nie budziły one wątpliwości Komisji co do ich autentyczności i prawdziwości, jak również nie zostały one podważone przez strony postępowania.</w:t>
      </w:r>
    </w:p>
    <w:p w14:paraId="4316DCA1" w14:textId="77777777" w:rsidR="00D36B09" w:rsidRPr="00AF1BE0" w:rsidRDefault="00D36B09" w:rsidP="00FA5AC5">
      <w:pPr>
        <w:spacing w:after="480" w:line="360" w:lineRule="auto"/>
        <w:rPr>
          <w:rFonts w:ascii="Arial" w:hAnsi="Arial" w:cs="Arial"/>
          <w:bCs/>
          <w:sz w:val="24"/>
          <w:szCs w:val="24"/>
        </w:rPr>
      </w:pPr>
      <w:r w:rsidRPr="00AF1BE0">
        <w:rPr>
          <w:rFonts w:ascii="Arial" w:hAnsi="Arial" w:cs="Arial"/>
          <w:bCs/>
          <w:sz w:val="24"/>
          <w:szCs w:val="24"/>
        </w:rPr>
        <w:t>III.</w:t>
      </w:r>
    </w:p>
    <w:p w14:paraId="53926FB0" w14:textId="5D2A54BE" w:rsidR="00D36B09" w:rsidRPr="00AF1BE0" w:rsidRDefault="00D36B09" w:rsidP="007D6AD6">
      <w:pPr>
        <w:spacing w:after="480" w:line="360" w:lineRule="auto"/>
        <w:rPr>
          <w:rFonts w:ascii="Arial" w:hAnsi="Arial" w:cs="Arial"/>
          <w:bCs/>
          <w:sz w:val="24"/>
          <w:szCs w:val="24"/>
        </w:rPr>
      </w:pPr>
      <w:r w:rsidRPr="00AF1BE0">
        <w:rPr>
          <w:rFonts w:ascii="Arial" w:hAnsi="Arial" w:cs="Arial"/>
          <w:bCs/>
          <w:sz w:val="24"/>
          <w:szCs w:val="24"/>
        </w:rPr>
        <w:t>Po rozpatrzeniu zebranego materiału dowodowego Komisja zważyła, co następuje:</w:t>
      </w:r>
    </w:p>
    <w:p w14:paraId="036FE4CE" w14:textId="5E106990" w:rsidR="00D36B09" w:rsidRPr="00AF1BE0" w:rsidRDefault="00D36B09" w:rsidP="00FA5AC5">
      <w:pPr>
        <w:pStyle w:val="Bezodstpw"/>
        <w:spacing w:after="480" w:line="360" w:lineRule="auto"/>
        <w:rPr>
          <w:rFonts w:ascii="Arial" w:hAnsi="Arial" w:cs="Arial"/>
          <w:bCs/>
          <w:sz w:val="24"/>
          <w:szCs w:val="24"/>
        </w:rPr>
      </w:pPr>
      <w:r w:rsidRPr="00AF1BE0">
        <w:rPr>
          <w:rFonts w:ascii="Arial" w:hAnsi="Arial" w:cs="Arial"/>
          <w:bCs/>
          <w:sz w:val="24"/>
          <w:szCs w:val="24"/>
        </w:rPr>
        <w:t>3.1.  Podstawa prawna rozstrzygnięcia</w:t>
      </w:r>
    </w:p>
    <w:p w14:paraId="33D39458" w14:textId="3411C827" w:rsidR="00D36B09" w:rsidRPr="00AF1BE0" w:rsidRDefault="00F56806" w:rsidP="007D6AD6">
      <w:pPr>
        <w:pStyle w:val="Style12"/>
        <w:spacing w:after="480" w:line="360" w:lineRule="auto"/>
        <w:rPr>
          <w:rFonts w:ascii="Arial" w:hAnsi="Arial" w:cs="Arial"/>
          <w:bCs/>
          <w:color w:val="7030A0"/>
        </w:rPr>
      </w:pPr>
      <w:r w:rsidRPr="00AF1BE0">
        <w:rPr>
          <w:rFonts w:ascii="Arial" w:hAnsi="Arial" w:cs="Arial"/>
          <w:bCs/>
        </w:rPr>
        <w:t>Zgodnie z treścią art. 30 ust. 1 pkt 4 ustawy z 9.03.2017 r., Komisja wydaje decyzję, jeżeli, decyzja reprywatyzacyjna została wydana bez podstawy prawnej lub z rażącym naruszeniem prawa.</w:t>
      </w:r>
      <w:r w:rsidRPr="00AF1BE0">
        <w:rPr>
          <w:rFonts w:ascii="Arial" w:hAnsi="Arial" w:cs="Arial"/>
          <w:bCs/>
          <w:color w:val="7030A0"/>
        </w:rPr>
        <w:t xml:space="preserve">  </w:t>
      </w:r>
      <w:r w:rsidR="00D36B09" w:rsidRPr="00AF1BE0">
        <w:rPr>
          <w:rFonts w:ascii="Arial" w:hAnsi="Arial" w:cs="Arial"/>
          <w:bCs/>
        </w:rPr>
        <w:t>Na podstawie art. 29 ust. 1 pkt 3a ustawy z dnia 9 marca 2017 r. przysługują Komisji – w przypadku stwierdzenia, że zachodzą przesłanki określone w art. 156</w:t>
      </w:r>
      <w:r w:rsidR="00846D0A" w:rsidRPr="00AF1BE0">
        <w:rPr>
          <w:rFonts w:ascii="Arial" w:hAnsi="Arial" w:cs="Arial"/>
          <w:bCs/>
        </w:rPr>
        <w:t xml:space="preserve"> § 1</w:t>
      </w:r>
      <w:r w:rsidR="00D36B09" w:rsidRPr="00AF1BE0">
        <w:rPr>
          <w:rFonts w:ascii="Arial" w:hAnsi="Arial" w:cs="Arial"/>
          <w:bCs/>
        </w:rPr>
        <w:t xml:space="preserve"> k.p.a. lub w przepisach szczególnych – uprawnienia do stwierdzenia nieważności decyzji reprywatyzacyjnej.</w:t>
      </w:r>
    </w:p>
    <w:p w14:paraId="56EED2E7" w14:textId="77777777" w:rsidR="00D36B09" w:rsidRPr="00AF1BE0" w:rsidRDefault="00D36B09" w:rsidP="007D6AD6">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Jak wskazał Naczelny Sąd Administracyjny w wyroku z 16 grudnia 2010 r. (sygn. akt I OSK 1706/10; http://orzeczenia.nsa.gov.pl) postępowanie o stwierdzenie nieważności decyzji jest odrębnym postępowaniem, którego przedmiotem jest zbadanie czy wystąpiły przesłanki określone w art. 156 § 1 k.p.a. oraz że przepis ten zawiera zamknięty katalog takich przesłanek. Zdaniem Sądu wyrażonym w ww. wyroku organ orzekając nie rozstrzyga sprawy zakończonej kontrolowaną decyzją co do jej istoty, ponieważ postępowanie dotyczące stwierdzenia nieważności decyzji nie może zastępować postępowania odwoławczego lub go powtarzać.</w:t>
      </w:r>
    </w:p>
    <w:p w14:paraId="231DC714" w14:textId="77777777" w:rsidR="00D36B09" w:rsidRPr="00AF1BE0" w:rsidRDefault="00D36B09" w:rsidP="00D529E5">
      <w:pPr>
        <w:pStyle w:val="Bezodstpw"/>
        <w:spacing w:after="480" w:line="360" w:lineRule="auto"/>
        <w:rPr>
          <w:rFonts w:ascii="Arial" w:hAnsi="Arial" w:cs="Arial"/>
          <w:bCs/>
          <w:sz w:val="24"/>
          <w:szCs w:val="24"/>
        </w:rPr>
      </w:pPr>
      <w:r w:rsidRPr="00AF1BE0">
        <w:rPr>
          <w:rFonts w:ascii="Arial" w:hAnsi="Arial" w:cs="Arial"/>
          <w:bCs/>
          <w:sz w:val="24"/>
          <w:szCs w:val="24"/>
        </w:rPr>
        <w:t xml:space="preserve">Powszechnie przyjmuje się, że przesłanki stwierdzenia nieważności wymienione są enumeratywnie w art. 156 § 1 k.p.a. Nie są one oparte na uznaniu, a ich ustalenie musi pociągać za sobą stwierdzenie nieważności. Wyjątkiem są okoliczności wystąpienia przesłanki z art. 156 § 2 k.p.a., czyli gdy doręczenia lub ogłoszenia decyzji upłynęło dziesięć lat, a także gdy decyzja wywołała nieodwracalne skutki prawne (M. Jaśkowska [w:] M. </w:t>
      </w:r>
      <w:proofErr w:type="spellStart"/>
      <w:r w:rsidRPr="00AF1BE0">
        <w:rPr>
          <w:rFonts w:ascii="Arial" w:hAnsi="Arial" w:cs="Arial"/>
          <w:bCs/>
          <w:sz w:val="24"/>
          <w:szCs w:val="24"/>
        </w:rPr>
        <w:t>Wilbrandt-Gotowicz</w:t>
      </w:r>
      <w:proofErr w:type="spellEnd"/>
      <w:r w:rsidRPr="00AF1BE0">
        <w:rPr>
          <w:rFonts w:ascii="Arial" w:hAnsi="Arial" w:cs="Arial"/>
          <w:bCs/>
          <w:sz w:val="24"/>
          <w:szCs w:val="24"/>
        </w:rPr>
        <w:t xml:space="preserve">, A. Wróbel, M. Jaśkowska, Komentarz aktualizowany do Kodeksu postępowania administracyjnego, LEX/el. 2022, art. 156). O ile oczywiście z przepisów szczególnych nie wynika, że przepisu art. 156 § 2 k.p.a. nie stosuje się, jak to ma miejsce w art. 38 ust. 1 ustawy z dnia 9 marca 2017 r. </w:t>
      </w:r>
    </w:p>
    <w:p w14:paraId="486B17F7" w14:textId="77777777" w:rsidR="00D36B09" w:rsidRPr="00AF1BE0" w:rsidRDefault="00D36B09" w:rsidP="00D529E5">
      <w:pPr>
        <w:pStyle w:val="Bezodstpw"/>
        <w:spacing w:after="480" w:line="360" w:lineRule="auto"/>
        <w:rPr>
          <w:rFonts w:ascii="Arial" w:hAnsi="Arial" w:cs="Arial"/>
          <w:bCs/>
          <w:sz w:val="24"/>
          <w:szCs w:val="24"/>
        </w:rPr>
      </w:pPr>
      <w:r w:rsidRPr="00AF1BE0">
        <w:rPr>
          <w:rFonts w:ascii="Arial" w:hAnsi="Arial" w:cs="Arial"/>
          <w:bCs/>
          <w:sz w:val="24"/>
          <w:szCs w:val="24"/>
        </w:rPr>
        <w:t>Zatem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4F83466E" w14:textId="77777777" w:rsidR="00D36B09" w:rsidRPr="00AF1BE0" w:rsidRDefault="00D36B09" w:rsidP="00D529E5">
      <w:pPr>
        <w:pStyle w:val="Bezodstpw"/>
        <w:spacing w:after="480" w:line="360" w:lineRule="auto"/>
        <w:rPr>
          <w:rFonts w:ascii="Arial" w:hAnsi="Arial" w:cs="Arial"/>
          <w:bCs/>
          <w:sz w:val="24"/>
          <w:szCs w:val="24"/>
        </w:rPr>
      </w:pPr>
      <w:r w:rsidRPr="00AF1BE0">
        <w:rPr>
          <w:rFonts w:ascii="Arial" w:hAnsi="Arial" w:cs="Arial"/>
          <w:bCs/>
          <w:sz w:val="24"/>
          <w:szCs w:val="24"/>
        </w:rPr>
        <w:t xml:space="preserve">Zgodnie z art. 156 § 1 pkt 2 k.p.a. organ administracji publicznej stwierdza nieważność decyzji, która wydana została z rażącym naruszeniem prawa. Pojęcie prawa w zwrocie „rażące naruszenie prawa” powinno być rozumiane szeroko, obejmując swoim zakresem przepisy prawa materialnego, procesowego oraz przepisy o charakterze ustrojowym (zob. J. Borkowski, w: B. Adamiak, J. Borkowski, </w:t>
      </w:r>
      <w:r w:rsidRPr="00AF1BE0">
        <w:rPr>
          <w:rFonts w:ascii="Arial" w:hAnsi="Arial" w:cs="Arial"/>
          <w:bCs/>
          <w:sz w:val="24"/>
          <w:szCs w:val="24"/>
        </w:rPr>
        <w:lastRenderedPageBreak/>
        <w:t>Kodeks postępowania administracyjnego. Komentarz, 2009, s. 599). W orzecznictwie sądowoadministracyjnym przyjmuje się, że zakresem pojęcia „rażącego naruszenia prawa” obejmuje się zarówno naruszenie norm prawa materialnego, jak i naruszenie norm prawa procesowego (vide wyrok NSA z 1 lipca 2011 r., sygn. akt I OSK 1258/10; wyrok NSA z 12 grudnia 2014 r., sygn. akt II OSK 1257/13; http://orzeczenia.nsa.gov.pl).</w:t>
      </w:r>
    </w:p>
    <w:p w14:paraId="7A31D2C8" w14:textId="6023183A" w:rsidR="00D36B09" w:rsidRPr="00AF1BE0" w:rsidRDefault="00D36B09" w:rsidP="00D529E5">
      <w:pPr>
        <w:pStyle w:val="Bezodstpw"/>
        <w:spacing w:after="480" w:line="360" w:lineRule="auto"/>
        <w:rPr>
          <w:rFonts w:ascii="Arial" w:hAnsi="Arial" w:cs="Arial"/>
          <w:bCs/>
          <w:sz w:val="24"/>
          <w:szCs w:val="24"/>
        </w:rPr>
      </w:pPr>
      <w:r w:rsidRPr="00AF1BE0">
        <w:rPr>
          <w:rFonts w:ascii="Arial" w:hAnsi="Arial" w:cs="Arial"/>
          <w:bCs/>
          <w:sz w:val="24"/>
          <w:szCs w:val="24"/>
        </w:rPr>
        <w:t>Rażące naruszenie prawa w rozumieniu art. 156 § 1 pkt 2 k.p.a. zachodzi wtedy, gdy treść decyzji pozostaje w wyraźnej i oczywistej sprzeczności z treścią prawa i gdy charakter tego naruszenia powoduje, że owa decyzja nie może być akceptowana jako akt wydany przez organ praworządnego państwa. Nie chodzi tu o błędy w wykładni prawa, ale o niedopuszczalne przekroczenie prawa, w sposób jasny i niedwuznaczny. Rażące naruszenie prawa stanowi zatem kwalifikowaną formę naruszenia prawa. Utożsamianie tego pojęcia z każdym naruszeniem prawa nie jest słuszne.</w:t>
      </w:r>
      <w:r w:rsidR="00F56806" w:rsidRPr="00AF1BE0">
        <w:rPr>
          <w:rFonts w:ascii="Arial" w:hAnsi="Arial" w:cs="Arial"/>
          <w:bCs/>
          <w:sz w:val="24"/>
          <w:szCs w:val="24"/>
        </w:rPr>
        <w:t xml:space="preserve"> </w:t>
      </w:r>
    </w:p>
    <w:p w14:paraId="64704747" w14:textId="6F5E1B42" w:rsidR="00D36B09" w:rsidRPr="00AF1BE0" w:rsidRDefault="005629B6" w:rsidP="00D529E5">
      <w:pPr>
        <w:spacing w:after="480" w:line="360" w:lineRule="auto"/>
        <w:rPr>
          <w:rFonts w:ascii="Arial" w:hAnsi="Arial" w:cs="Arial"/>
          <w:bCs/>
          <w:sz w:val="24"/>
          <w:szCs w:val="24"/>
        </w:rPr>
      </w:pPr>
      <w:r w:rsidRPr="00AF1BE0">
        <w:rPr>
          <w:rFonts w:ascii="Arial" w:hAnsi="Arial" w:cs="Arial"/>
          <w:bCs/>
          <w:sz w:val="24"/>
          <w:szCs w:val="24"/>
        </w:rPr>
        <w:t xml:space="preserve">Zgodnie ze stanowiskiem prezentowanym w doktrynie, podstawą prawną decyzji może być wyłącznie norma materialna prawa, ustanowiona przepisem powszechnie obowiązującym. </w:t>
      </w:r>
      <w:r w:rsidR="00F56806" w:rsidRPr="00AF1BE0">
        <w:rPr>
          <w:rFonts w:ascii="Arial" w:hAnsi="Arial" w:cs="Arial"/>
          <w:bCs/>
          <w:sz w:val="24"/>
          <w:szCs w:val="24"/>
        </w:rPr>
        <w:t xml:space="preserve">W wyroku z dnia 17 listopada 2021 r., wydanym w sprawie o sygnaturze akt II OSK 3375/18, Naczelny Sąd Administracyjny podkreślił, że aby można było uznać, że doszło do rażącego naruszenia prawa muszą być łącznie spełnione trzy elementy. A mianowicie, o rażącym naruszeniu prawa możemy mówić w sytuacji, gdy mamy do czynienia z (1) oczywistym naruszeniem prawa, (2) z uwagi na charakter przepisu i (3) gdy wydana decyzja wywołuje skutki społeczno – gospodarcze niemożliwe do zaakceptowania w demokratycznym państwie prawnym. </w:t>
      </w:r>
    </w:p>
    <w:p w14:paraId="2BB99EE6" w14:textId="70519278" w:rsidR="00D36B09" w:rsidRPr="00AF1BE0" w:rsidRDefault="00D36B09"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3.2. </w:t>
      </w:r>
      <w:r w:rsidRPr="00AF1BE0">
        <w:rPr>
          <w:rFonts w:ascii="Arial" w:hAnsi="Arial" w:cs="Arial"/>
          <w:bCs/>
          <w:sz w:val="24"/>
          <w:szCs w:val="24"/>
        </w:rPr>
        <w:tab/>
        <w:t xml:space="preserve">Rażące naruszenie art. 7 dekretu warszawskiego w zw. z art. 232 § 1 i 2 k.c. poprzez ustanowienie prawa użytkowania wieczystego na gruncie nie stanowiącym </w:t>
      </w:r>
      <w:r w:rsidR="000D0EEC" w:rsidRPr="00AF1BE0">
        <w:rPr>
          <w:rFonts w:ascii="Arial" w:hAnsi="Arial" w:cs="Arial"/>
          <w:bCs/>
          <w:sz w:val="24"/>
          <w:szCs w:val="24"/>
        </w:rPr>
        <w:t>własności</w:t>
      </w:r>
      <w:r w:rsidRPr="00AF1BE0">
        <w:rPr>
          <w:rFonts w:ascii="Arial" w:hAnsi="Arial" w:cs="Arial"/>
          <w:bCs/>
          <w:sz w:val="24"/>
          <w:szCs w:val="24"/>
        </w:rPr>
        <w:t xml:space="preserve"> Skarbu Państwa ani jednostki samorządu terytorialnego, określonym w ewidencji gruntów jako dz. ew. nr 84/2 z obrębu 1-07-15 oraz dz. ew. nr 42, nr 46 i nr 55 z obrębu 1-07-16</w:t>
      </w:r>
    </w:p>
    <w:p w14:paraId="0B11B9A5" w14:textId="77777777"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Zgodnie z treścią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właścicielowi prawa wieczystej dzierżawy z czynszem symbolicznym lub prawa zabudowy za opłatą symboliczną.</w:t>
      </w:r>
    </w:p>
    <w:p w14:paraId="420BAB7C" w14:textId="430EDC88"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 xml:space="preserve">Z powyższego wynika, że dawny właściciel nieruchomości, jego prawny następca mógł złożyć wniosek dekretowy o przyznanie prawa użytkowania wieczystego, do gruntu który po wejściu dekretu warszawskiego stał się własnością </w:t>
      </w:r>
      <w:r w:rsidR="00773DF0" w:rsidRPr="00AF1BE0">
        <w:rPr>
          <w:rFonts w:ascii="Arial" w:hAnsi="Arial" w:cs="Arial"/>
          <w:bCs/>
          <w:sz w:val="24"/>
          <w:szCs w:val="24"/>
        </w:rPr>
        <w:t>M</w:t>
      </w:r>
      <w:r w:rsidRPr="00AF1BE0">
        <w:rPr>
          <w:rFonts w:ascii="Arial" w:hAnsi="Arial" w:cs="Arial"/>
          <w:bCs/>
          <w:sz w:val="24"/>
          <w:szCs w:val="24"/>
        </w:rPr>
        <w:t xml:space="preserve">iasta z zgodnie z art. 1 dekretu.   </w:t>
      </w:r>
    </w:p>
    <w:p w14:paraId="54BE84E5" w14:textId="2C2F30B0"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Zgodnie natomiast z treścią art. 232 § 1 i 2 k.c., grunty stanowiące własność Skarbu Państwa</w:t>
      </w:r>
      <w:r w:rsidR="00773DF0" w:rsidRPr="00AF1BE0">
        <w:rPr>
          <w:rFonts w:ascii="Arial" w:hAnsi="Arial" w:cs="Arial"/>
          <w:bCs/>
          <w:sz w:val="24"/>
          <w:szCs w:val="24"/>
        </w:rPr>
        <w:t>,</w:t>
      </w:r>
      <w:r w:rsidRPr="00AF1BE0">
        <w:rPr>
          <w:rFonts w:ascii="Arial" w:hAnsi="Arial" w:cs="Arial"/>
          <w:bCs/>
          <w:sz w:val="24"/>
          <w:szCs w:val="24"/>
        </w:rPr>
        <w:t xml:space="preserve"> a położone w granicach administracyjnych miast oraz grunty Skarbu Państwa położone poza tymi granicami, lecz włączone do planu zagospodarowania przestrzennego miasta i przekazane do realizacji zadań jego gospodarki, a także grunty stanowiące własność jednostek samorządu terytorialnego lub ich związków mogą być oddawane w użytkowanie wieczyste osobom fizycznym, i osobom prawnym. W wypadkach przewidzianych w przepisach szczególnych przedmiotem użytkowania wieczystego mogą być także inne grunty Skarbu Państwa, jednostek samorządu terytorialnego lub ich związków.</w:t>
      </w:r>
    </w:p>
    <w:p w14:paraId="2BFD1EA8" w14:textId="77777777"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 xml:space="preserve">Wobec powyższego w użytkowanie wieczyste oddane mogą być jedynie grunty podmiotów publicznych tj. Skarbu Państwa, jednostek samorządu terytorialnego lub ich związków. </w:t>
      </w:r>
    </w:p>
    <w:p w14:paraId="288DE83A" w14:textId="30770F47"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Przechodząc na grunt niniejszej sprawy, w wyniku postępowania reprywatyzacyjnego zakończonego wydaniem decyzji w dniu 25</w:t>
      </w:r>
      <w:r w:rsidR="00773DF0" w:rsidRPr="00AF1BE0">
        <w:rPr>
          <w:rFonts w:ascii="Arial" w:hAnsi="Arial" w:cs="Arial"/>
          <w:bCs/>
          <w:sz w:val="24"/>
          <w:szCs w:val="24"/>
        </w:rPr>
        <w:t xml:space="preserve"> kwietnia </w:t>
      </w:r>
      <w:r w:rsidRPr="00AF1BE0">
        <w:rPr>
          <w:rFonts w:ascii="Arial" w:hAnsi="Arial" w:cs="Arial"/>
          <w:bCs/>
          <w:sz w:val="24"/>
          <w:szCs w:val="24"/>
        </w:rPr>
        <w:t>2008 r</w:t>
      </w:r>
      <w:r w:rsidR="009F3F54" w:rsidRPr="00AF1BE0">
        <w:rPr>
          <w:rFonts w:ascii="Arial" w:hAnsi="Arial" w:cs="Arial"/>
          <w:bCs/>
          <w:sz w:val="24"/>
          <w:szCs w:val="24"/>
        </w:rPr>
        <w:t xml:space="preserve">. </w:t>
      </w:r>
      <w:r w:rsidRPr="00AF1BE0">
        <w:rPr>
          <w:rFonts w:ascii="Arial" w:hAnsi="Arial" w:cs="Arial"/>
          <w:bCs/>
          <w:sz w:val="24"/>
          <w:szCs w:val="24"/>
        </w:rPr>
        <w:t xml:space="preserve"> </w:t>
      </w:r>
      <w:r w:rsidR="00773DF0" w:rsidRPr="00AF1BE0">
        <w:rPr>
          <w:rFonts w:ascii="Arial" w:hAnsi="Arial" w:cs="Arial"/>
          <w:bCs/>
          <w:sz w:val="24"/>
          <w:szCs w:val="24"/>
        </w:rPr>
        <w:t>n</w:t>
      </w:r>
      <w:r w:rsidRPr="00AF1BE0">
        <w:rPr>
          <w:rFonts w:ascii="Arial" w:hAnsi="Arial" w:cs="Arial"/>
          <w:bCs/>
          <w:sz w:val="24"/>
          <w:szCs w:val="24"/>
        </w:rPr>
        <w:t>r 233/GK/DW/08, organ w pkt I b i c orzekł o ustanowieniu na lat 99 prawo użytkowania wieczystego m.in. do gruntu nieruchomości określonej w ewidencji gruntów jako dz. ew. nr 84/2 z obrębu 1-07-15, nr 42, nr 46 i nr 55 z obrębu 1-07-16 na rzecz J</w:t>
      </w:r>
      <w:r w:rsidR="00F076CD" w:rsidRPr="00AF1BE0">
        <w:rPr>
          <w:rFonts w:ascii="Arial" w:hAnsi="Arial" w:cs="Arial"/>
          <w:bCs/>
          <w:sz w:val="24"/>
          <w:szCs w:val="24"/>
        </w:rPr>
        <w:t xml:space="preserve">       </w:t>
      </w:r>
      <w:r w:rsidRPr="00AF1BE0">
        <w:rPr>
          <w:rFonts w:ascii="Arial" w:hAnsi="Arial" w:cs="Arial"/>
          <w:bCs/>
          <w:sz w:val="24"/>
          <w:szCs w:val="24"/>
        </w:rPr>
        <w:t>K</w:t>
      </w:r>
      <w:r w:rsidR="00F076CD" w:rsidRPr="00AF1BE0">
        <w:rPr>
          <w:rFonts w:ascii="Arial" w:hAnsi="Arial" w:cs="Arial"/>
          <w:bCs/>
          <w:sz w:val="24"/>
          <w:szCs w:val="24"/>
        </w:rPr>
        <w:t xml:space="preserve">              </w:t>
      </w:r>
      <w:r w:rsidRPr="00AF1BE0">
        <w:rPr>
          <w:rFonts w:ascii="Arial" w:hAnsi="Arial" w:cs="Arial"/>
          <w:bCs/>
          <w:sz w:val="24"/>
          <w:szCs w:val="24"/>
        </w:rPr>
        <w:t xml:space="preserve"> w 2/8 części, A</w:t>
      </w:r>
      <w:r w:rsidR="00F076CD" w:rsidRPr="00AF1BE0">
        <w:rPr>
          <w:rFonts w:ascii="Arial" w:hAnsi="Arial" w:cs="Arial"/>
          <w:bCs/>
          <w:sz w:val="24"/>
          <w:szCs w:val="24"/>
        </w:rPr>
        <w:t xml:space="preserve">          </w:t>
      </w:r>
      <w:r w:rsidRPr="00AF1BE0">
        <w:rPr>
          <w:rFonts w:ascii="Arial" w:hAnsi="Arial" w:cs="Arial"/>
          <w:bCs/>
          <w:sz w:val="24"/>
          <w:szCs w:val="24"/>
        </w:rPr>
        <w:t xml:space="preserve"> K</w:t>
      </w:r>
      <w:r w:rsidR="00F076CD" w:rsidRPr="00AF1BE0">
        <w:rPr>
          <w:rFonts w:ascii="Arial" w:hAnsi="Arial" w:cs="Arial"/>
          <w:bCs/>
          <w:sz w:val="24"/>
          <w:szCs w:val="24"/>
        </w:rPr>
        <w:t xml:space="preserve">            </w:t>
      </w:r>
      <w:r w:rsidRPr="00AF1BE0">
        <w:rPr>
          <w:rFonts w:ascii="Arial" w:hAnsi="Arial" w:cs="Arial"/>
          <w:bCs/>
          <w:sz w:val="24"/>
          <w:szCs w:val="24"/>
        </w:rPr>
        <w:t xml:space="preserve"> w 2/8 części, J</w:t>
      </w:r>
      <w:r w:rsidR="00F076CD" w:rsidRPr="00AF1BE0">
        <w:rPr>
          <w:rFonts w:ascii="Arial" w:hAnsi="Arial" w:cs="Arial"/>
          <w:bCs/>
          <w:sz w:val="24"/>
          <w:szCs w:val="24"/>
        </w:rPr>
        <w:t xml:space="preserve">         </w:t>
      </w:r>
      <w:r w:rsidRPr="00AF1BE0">
        <w:rPr>
          <w:rFonts w:ascii="Arial" w:hAnsi="Arial" w:cs="Arial"/>
          <w:bCs/>
          <w:sz w:val="24"/>
          <w:szCs w:val="24"/>
        </w:rPr>
        <w:t xml:space="preserve"> M</w:t>
      </w:r>
      <w:r w:rsidR="00F076CD" w:rsidRPr="00AF1BE0">
        <w:rPr>
          <w:rFonts w:ascii="Arial" w:hAnsi="Arial" w:cs="Arial"/>
          <w:bCs/>
          <w:sz w:val="24"/>
          <w:szCs w:val="24"/>
        </w:rPr>
        <w:t xml:space="preserve">          </w:t>
      </w:r>
      <w:r w:rsidRPr="00AF1BE0">
        <w:rPr>
          <w:rFonts w:ascii="Arial" w:hAnsi="Arial" w:cs="Arial"/>
          <w:bCs/>
          <w:sz w:val="24"/>
          <w:szCs w:val="24"/>
        </w:rPr>
        <w:t>U</w:t>
      </w:r>
      <w:r w:rsidR="00F076CD" w:rsidRPr="00AF1BE0">
        <w:rPr>
          <w:rFonts w:ascii="Arial" w:hAnsi="Arial" w:cs="Arial"/>
          <w:bCs/>
          <w:sz w:val="24"/>
          <w:szCs w:val="24"/>
        </w:rPr>
        <w:t xml:space="preserve">            </w:t>
      </w:r>
      <w:r w:rsidRPr="00AF1BE0">
        <w:rPr>
          <w:rFonts w:ascii="Arial" w:hAnsi="Arial" w:cs="Arial"/>
          <w:bCs/>
          <w:sz w:val="24"/>
          <w:szCs w:val="24"/>
        </w:rPr>
        <w:t xml:space="preserve"> w 1/8 części, B</w:t>
      </w:r>
      <w:r w:rsidR="00F076CD" w:rsidRPr="00AF1BE0">
        <w:rPr>
          <w:rFonts w:ascii="Arial" w:hAnsi="Arial" w:cs="Arial"/>
          <w:bCs/>
          <w:sz w:val="24"/>
          <w:szCs w:val="24"/>
        </w:rPr>
        <w:t xml:space="preserve">          </w:t>
      </w:r>
      <w:r w:rsidRPr="00AF1BE0">
        <w:rPr>
          <w:rFonts w:ascii="Arial" w:hAnsi="Arial" w:cs="Arial"/>
          <w:bCs/>
          <w:sz w:val="24"/>
          <w:szCs w:val="24"/>
        </w:rPr>
        <w:lastRenderedPageBreak/>
        <w:t>M</w:t>
      </w:r>
      <w:r w:rsidR="00F076CD" w:rsidRPr="00AF1BE0">
        <w:rPr>
          <w:rFonts w:ascii="Arial" w:hAnsi="Arial" w:cs="Arial"/>
          <w:bCs/>
          <w:sz w:val="24"/>
          <w:szCs w:val="24"/>
        </w:rPr>
        <w:t xml:space="preserve">           </w:t>
      </w:r>
      <w:r w:rsidRPr="00AF1BE0">
        <w:rPr>
          <w:rFonts w:ascii="Arial" w:hAnsi="Arial" w:cs="Arial"/>
          <w:bCs/>
          <w:sz w:val="24"/>
          <w:szCs w:val="24"/>
        </w:rPr>
        <w:t>K</w:t>
      </w:r>
      <w:r w:rsidR="00F076CD" w:rsidRPr="00AF1BE0">
        <w:rPr>
          <w:rFonts w:ascii="Arial" w:hAnsi="Arial" w:cs="Arial"/>
          <w:bCs/>
          <w:sz w:val="24"/>
          <w:szCs w:val="24"/>
        </w:rPr>
        <w:t xml:space="preserve">             </w:t>
      </w:r>
      <w:r w:rsidRPr="00AF1BE0">
        <w:rPr>
          <w:rFonts w:ascii="Arial" w:hAnsi="Arial" w:cs="Arial"/>
          <w:bCs/>
          <w:sz w:val="24"/>
          <w:szCs w:val="24"/>
        </w:rPr>
        <w:t xml:space="preserve"> w 1/8 części, A</w:t>
      </w:r>
      <w:r w:rsidR="00F076CD" w:rsidRPr="00AF1BE0">
        <w:rPr>
          <w:rFonts w:ascii="Arial" w:hAnsi="Arial" w:cs="Arial"/>
          <w:bCs/>
          <w:sz w:val="24"/>
          <w:szCs w:val="24"/>
        </w:rPr>
        <w:t xml:space="preserve">            </w:t>
      </w:r>
      <w:r w:rsidRPr="00AF1BE0">
        <w:rPr>
          <w:rFonts w:ascii="Arial" w:hAnsi="Arial" w:cs="Arial"/>
          <w:bCs/>
          <w:sz w:val="24"/>
          <w:szCs w:val="24"/>
        </w:rPr>
        <w:t xml:space="preserve"> M</w:t>
      </w:r>
      <w:r w:rsidR="00F076CD" w:rsidRPr="00AF1BE0">
        <w:rPr>
          <w:rFonts w:ascii="Arial" w:hAnsi="Arial" w:cs="Arial"/>
          <w:bCs/>
          <w:sz w:val="24"/>
          <w:szCs w:val="24"/>
        </w:rPr>
        <w:t xml:space="preserve">          </w:t>
      </w:r>
      <w:r w:rsidRPr="00AF1BE0">
        <w:rPr>
          <w:rFonts w:ascii="Arial" w:hAnsi="Arial" w:cs="Arial"/>
          <w:bCs/>
          <w:sz w:val="24"/>
          <w:szCs w:val="24"/>
        </w:rPr>
        <w:t>E</w:t>
      </w:r>
      <w:r w:rsidR="00F076CD" w:rsidRPr="00AF1BE0">
        <w:rPr>
          <w:rFonts w:ascii="Arial" w:hAnsi="Arial" w:cs="Arial"/>
          <w:bCs/>
          <w:sz w:val="24"/>
          <w:szCs w:val="24"/>
        </w:rPr>
        <w:t xml:space="preserve">           </w:t>
      </w:r>
      <w:r w:rsidRPr="00AF1BE0">
        <w:rPr>
          <w:rFonts w:ascii="Arial" w:hAnsi="Arial" w:cs="Arial"/>
          <w:bCs/>
          <w:sz w:val="24"/>
          <w:szCs w:val="24"/>
        </w:rPr>
        <w:t xml:space="preserve"> w 1/8 części, oraz J</w:t>
      </w:r>
      <w:r w:rsidR="00F076CD" w:rsidRPr="00AF1BE0">
        <w:rPr>
          <w:rFonts w:ascii="Arial" w:hAnsi="Arial" w:cs="Arial"/>
          <w:bCs/>
          <w:sz w:val="24"/>
          <w:szCs w:val="24"/>
        </w:rPr>
        <w:t xml:space="preserve">         </w:t>
      </w:r>
      <w:r w:rsidRPr="00AF1BE0">
        <w:rPr>
          <w:rFonts w:ascii="Arial" w:hAnsi="Arial" w:cs="Arial"/>
          <w:bCs/>
          <w:sz w:val="24"/>
          <w:szCs w:val="24"/>
        </w:rPr>
        <w:t xml:space="preserve"> M</w:t>
      </w:r>
      <w:r w:rsidR="00F076CD" w:rsidRPr="00AF1BE0">
        <w:rPr>
          <w:rFonts w:ascii="Arial" w:hAnsi="Arial" w:cs="Arial"/>
          <w:bCs/>
          <w:sz w:val="24"/>
          <w:szCs w:val="24"/>
        </w:rPr>
        <w:t xml:space="preserve">            </w:t>
      </w:r>
      <w:r w:rsidRPr="00AF1BE0">
        <w:rPr>
          <w:rFonts w:ascii="Arial" w:hAnsi="Arial" w:cs="Arial"/>
          <w:bCs/>
          <w:sz w:val="24"/>
          <w:szCs w:val="24"/>
        </w:rPr>
        <w:t xml:space="preserve"> K</w:t>
      </w:r>
      <w:r w:rsidR="00F076CD" w:rsidRPr="00AF1BE0">
        <w:rPr>
          <w:rFonts w:ascii="Arial" w:hAnsi="Arial" w:cs="Arial"/>
          <w:bCs/>
          <w:sz w:val="24"/>
          <w:szCs w:val="24"/>
        </w:rPr>
        <w:t xml:space="preserve">                  </w:t>
      </w:r>
      <w:r w:rsidRPr="00AF1BE0">
        <w:rPr>
          <w:rFonts w:ascii="Arial" w:hAnsi="Arial" w:cs="Arial"/>
          <w:bCs/>
          <w:sz w:val="24"/>
          <w:szCs w:val="24"/>
        </w:rPr>
        <w:t>w 1/8 części.</w:t>
      </w:r>
    </w:p>
    <w:p w14:paraId="6712C0B3" w14:textId="4EE6BBB2"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 xml:space="preserve">Tymczasem w dniu wydania decyzji reprywatyzacyjnej, miasto stołeczne Warszawa nie było właścicielem </w:t>
      </w:r>
      <w:r w:rsidR="000D0EEC" w:rsidRPr="00AF1BE0">
        <w:rPr>
          <w:rFonts w:ascii="Arial" w:hAnsi="Arial" w:cs="Arial"/>
          <w:bCs/>
          <w:sz w:val="24"/>
          <w:szCs w:val="24"/>
        </w:rPr>
        <w:t xml:space="preserve">ww. </w:t>
      </w:r>
      <w:r w:rsidRPr="00AF1BE0">
        <w:rPr>
          <w:rFonts w:ascii="Arial" w:hAnsi="Arial" w:cs="Arial"/>
          <w:bCs/>
          <w:sz w:val="24"/>
          <w:szCs w:val="24"/>
        </w:rPr>
        <w:t>nieruchomości</w:t>
      </w:r>
      <w:r w:rsidR="006A5A1B" w:rsidRPr="00AF1BE0">
        <w:rPr>
          <w:rFonts w:ascii="Arial" w:hAnsi="Arial" w:cs="Arial"/>
          <w:bCs/>
          <w:sz w:val="24"/>
          <w:szCs w:val="24"/>
        </w:rPr>
        <w:t xml:space="preserve">. </w:t>
      </w:r>
      <w:r w:rsidRPr="00AF1BE0">
        <w:rPr>
          <w:rFonts w:ascii="Arial" w:hAnsi="Arial" w:cs="Arial"/>
          <w:bCs/>
          <w:sz w:val="24"/>
          <w:szCs w:val="24"/>
        </w:rPr>
        <w:t xml:space="preserve"> Na mocy bowiem postanowienia Sądu Rejonowego dla Warszawy Mokotowa w Warszawie z dnia 11</w:t>
      </w:r>
      <w:r w:rsidR="00845049" w:rsidRPr="00AF1BE0">
        <w:rPr>
          <w:rFonts w:ascii="Arial" w:hAnsi="Arial" w:cs="Arial"/>
          <w:bCs/>
          <w:sz w:val="24"/>
          <w:szCs w:val="24"/>
        </w:rPr>
        <w:t xml:space="preserve"> kwietnia </w:t>
      </w:r>
      <w:r w:rsidRPr="00AF1BE0">
        <w:rPr>
          <w:rFonts w:ascii="Arial" w:hAnsi="Arial" w:cs="Arial"/>
          <w:bCs/>
          <w:sz w:val="24"/>
          <w:szCs w:val="24"/>
        </w:rPr>
        <w:t xml:space="preserve">2006 r., wydanego w sprawie o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dz. ew. nr 55 z obrębu 1-07-16 oraz dz. ew. nr 84/2 z obrębu 1-07-15, dz. ew. nr 42 oraz dz. ew. nr 46 z obrębu 1-07-16 z dniem 27</w:t>
      </w:r>
      <w:r w:rsidR="00845049" w:rsidRPr="00AF1BE0">
        <w:rPr>
          <w:rFonts w:ascii="Arial" w:hAnsi="Arial" w:cs="Arial"/>
          <w:bCs/>
          <w:sz w:val="24"/>
          <w:szCs w:val="24"/>
        </w:rPr>
        <w:t xml:space="preserve"> maja </w:t>
      </w:r>
      <w:r w:rsidRPr="00AF1BE0">
        <w:rPr>
          <w:rFonts w:ascii="Arial" w:hAnsi="Arial" w:cs="Arial"/>
          <w:bCs/>
          <w:sz w:val="24"/>
          <w:szCs w:val="24"/>
        </w:rPr>
        <w:t>2000 r. został</w:t>
      </w:r>
      <w:r w:rsidR="001B48E0" w:rsidRPr="00AF1BE0">
        <w:rPr>
          <w:rFonts w:ascii="Arial" w:hAnsi="Arial" w:cs="Arial"/>
          <w:bCs/>
          <w:sz w:val="24"/>
          <w:szCs w:val="24"/>
        </w:rPr>
        <w:t>y</w:t>
      </w:r>
      <w:r w:rsidRPr="00AF1BE0">
        <w:rPr>
          <w:rFonts w:ascii="Arial" w:hAnsi="Arial" w:cs="Arial"/>
          <w:bCs/>
          <w:sz w:val="24"/>
          <w:szCs w:val="24"/>
        </w:rPr>
        <w:t xml:space="preserve"> zasiedzian</w:t>
      </w:r>
      <w:r w:rsidR="001B48E0" w:rsidRPr="00AF1BE0">
        <w:rPr>
          <w:rFonts w:ascii="Arial" w:hAnsi="Arial" w:cs="Arial"/>
          <w:bCs/>
          <w:sz w:val="24"/>
          <w:szCs w:val="24"/>
        </w:rPr>
        <w:t>e</w:t>
      </w:r>
      <w:r w:rsidRPr="00AF1BE0">
        <w:rPr>
          <w:rFonts w:ascii="Arial" w:hAnsi="Arial" w:cs="Arial"/>
          <w:bCs/>
          <w:sz w:val="24"/>
          <w:szCs w:val="24"/>
        </w:rPr>
        <w:t xml:space="preserve"> przez H</w:t>
      </w:r>
      <w:r w:rsidR="00AF6BEC" w:rsidRPr="00AF1BE0">
        <w:rPr>
          <w:rFonts w:ascii="Arial" w:hAnsi="Arial" w:cs="Arial"/>
          <w:bCs/>
          <w:sz w:val="24"/>
          <w:szCs w:val="24"/>
        </w:rPr>
        <w:t xml:space="preserve">       </w:t>
      </w:r>
      <w:r w:rsidRPr="00AF1BE0">
        <w:rPr>
          <w:rFonts w:ascii="Arial" w:hAnsi="Arial" w:cs="Arial"/>
          <w:bCs/>
          <w:sz w:val="24"/>
          <w:szCs w:val="24"/>
        </w:rPr>
        <w:t xml:space="preserve"> U</w:t>
      </w:r>
      <w:r w:rsidR="00AF6BEC" w:rsidRPr="00AF1BE0">
        <w:rPr>
          <w:rFonts w:ascii="Arial" w:hAnsi="Arial" w:cs="Arial"/>
          <w:bCs/>
          <w:sz w:val="24"/>
          <w:szCs w:val="24"/>
        </w:rPr>
        <w:t xml:space="preserve">         </w:t>
      </w:r>
      <w:r w:rsidRPr="00AF1BE0">
        <w:rPr>
          <w:rFonts w:ascii="Arial" w:hAnsi="Arial" w:cs="Arial"/>
          <w:bCs/>
          <w:sz w:val="24"/>
          <w:szCs w:val="24"/>
        </w:rPr>
        <w:t>, Z</w:t>
      </w:r>
      <w:r w:rsidR="00AF6BEC" w:rsidRPr="00AF1BE0">
        <w:rPr>
          <w:rFonts w:ascii="Arial" w:hAnsi="Arial" w:cs="Arial"/>
          <w:bCs/>
          <w:sz w:val="24"/>
          <w:szCs w:val="24"/>
        </w:rPr>
        <w:t xml:space="preserve">              </w:t>
      </w:r>
      <w:r w:rsidRPr="00AF1BE0">
        <w:rPr>
          <w:rFonts w:ascii="Arial" w:hAnsi="Arial" w:cs="Arial"/>
          <w:bCs/>
          <w:sz w:val="24"/>
          <w:szCs w:val="24"/>
        </w:rPr>
        <w:t>M</w:t>
      </w:r>
      <w:r w:rsidR="00AF6BEC" w:rsidRPr="00AF1BE0">
        <w:rPr>
          <w:rFonts w:ascii="Arial" w:hAnsi="Arial" w:cs="Arial"/>
          <w:bCs/>
          <w:sz w:val="24"/>
          <w:szCs w:val="24"/>
        </w:rPr>
        <w:t xml:space="preserve">          </w:t>
      </w:r>
      <w:r w:rsidRPr="00AF1BE0">
        <w:rPr>
          <w:rFonts w:ascii="Arial" w:hAnsi="Arial" w:cs="Arial"/>
          <w:bCs/>
          <w:sz w:val="24"/>
          <w:szCs w:val="24"/>
        </w:rPr>
        <w:t xml:space="preserve"> U</w:t>
      </w:r>
      <w:r w:rsidR="00AF6BEC" w:rsidRPr="00AF1BE0">
        <w:rPr>
          <w:rFonts w:ascii="Arial" w:hAnsi="Arial" w:cs="Arial"/>
          <w:bCs/>
          <w:sz w:val="24"/>
          <w:szCs w:val="24"/>
        </w:rPr>
        <w:t xml:space="preserve">             </w:t>
      </w:r>
      <w:r w:rsidRPr="00AF1BE0">
        <w:rPr>
          <w:rFonts w:ascii="Arial" w:hAnsi="Arial" w:cs="Arial"/>
          <w:bCs/>
          <w:sz w:val="24"/>
          <w:szCs w:val="24"/>
        </w:rPr>
        <w:t>, A</w:t>
      </w:r>
      <w:r w:rsidR="00AF6BEC" w:rsidRPr="00AF1BE0">
        <w:rPr>
          <w:rFonts w:ascii="Arial" w:hAnsi="Arial" w:cs="Arial"/>
          <w:bCs/>
          <w:sz w:val="24"/>
          <w:szCs w:val="24"/>
        </w:rPr>
        <w:t xml:space="preserve">            </w:t>
      </w:r>
      <w:r w:rsidRPr="00AF1BE0">
        <w:rPr>
          <w:rFonts w:ascii="Arial" w:hAnsi="Arial" w:cs="Arial"/>
          <w:bCs/>
          <w:sz w:val="24"/>
          <w:szCs w:val="24"/>
        </w:rPr>
        <w:t xml:space="preserve"> F</w:t>
      </w:r>
      <w:r w:rsidR="00AF6BEC" w:rsidRPr="00AF1BE0">
        <w:rPr>
          <w:rFonts w:ascii="Arial" w:hAnsi="Arial" w:cs="Arial"/>
          <w:bCs/>
          <w:sz w:val="24"/>
          <w:szCs w:val="24"/>
        </w:rPr>
        <w:t xml:space="preserve">         </w:t>
      </w:r>
      <w:r w:rsidRPr="00AF1BE0">
        <w:rPr>
          <w:rFonts w:ascii="Arial" w:hAnsi="Arial" w:cs="Arial"/>
          <w:bCs/>
          <w:sz w:val="24"/>
          <w:szCs w:val="24"/>
        </w:rPr>
        <w:t xml:space="preserve"> U</w:t>
      </w:r>
      <w:r w:rsidR="00AF6BEC" w:rsidRPr="00AF1BE0">
        <w:rPr>
          <w:rFonts w:ascii="Arial" w:hAnsi="Arial" w:cs="Arial"/>
          <w:bCs/>
          <w:sz w:val="24"/>
          <w:szCs w:val="24"/>
        </w:rPr>
        <w:t xml:space="preserve">           </w:t>
      </w:r>
      <w:r w:rsidRPr="00AF1BE0">
        <w:rPr>
          <w:rFonts w:ascii="Arial" w:hAnsi="Arial" w:cs="Arial"/>
          <w:bCs/>
          <w:sz w:val="24"/>
          <w:szCs w:val="24"/>
        </w:rPr>
        <w:t>, W</w:t>
      </w:r>
      <w:r w:rsidR="00AF6BEC" w:rsidRPr="00AF1BE0">
        <w:rPr>
          <w:rFonts w:ascii="Arial" w:hAnsi="Arial" w:cs="Arial"/>
          <w:bCs/>
          <w:sz w:val="24"/>
          <w:szCs w:val="24"/>
        </w:rPr>
        <w:t xml:space="preserve">         </w:t>
      </w:r>
      <w:r w:rsidRPr="00AF1BE0">
        <w:rPr>
          <w:rFonts w:ascii="Arial" w:hAnsi="Arial" w:cs="Arial"/>
          <w:bCs/>
          <w:sz w:val="24"/>
          <w:szCs w:val="24"/>
        </w:rPr>
        <w:t xml:space="preserve"> J</w:t>
      </w:r>
      <w:r w:rsidR="00AF6BEC" w:rsidRPr="00AF1BE0">
        <w:rPr>
          <w:rFonts w:ascii="Arial" w:hAnsi="Arial" w:cs="Arial"/>
          <w:bCs/>
          <w:sz w:val="24"/>
          <w:szCs w:val="24"/>
        </w:rPr>
        <w:t xml:space="preserve">         </w:t>
      </w:r>
      <w:r w:rsidRPr="00AF1BE0">
        <w:rPr>
          <w:rFonts w:ascii="Arial" w:hAnsi="Arial" w:cs="Arial"/>
          <w:bCs/>
          <w:sz w:val="24"/>
          <w:szCs w:val="24"/>
        </w:rPr>
        <w:t xml:space="preserve"> F</w:t>
      </w:r>
      <w:r w:rsidR="00AF6BEC" w:rsidRPr="00AF1BE0">
        <w:rPr>
          <w:rFonts w:ascii="Arial" w:hAnsi="Arial" w:cs="Arial"/>
          <w:bCs/>
          <w:sz w:val="24"/>
          <w:szCs w:val="24"/>
        </w:rPr>
        <w:t xml:space="preserve">               </w:t>
      </w:r>
      <w:r w:rsidRPr="00AF1BE0">
        <w:rPr>
          <w:rFonts w:ascii="Arial" w:hAnsi="Arial" w:cs="Arial"/>
          <w:bCs/>
          <w:sz w:val="24"/>
          <w:szCs w:val="24"/>
        </w:rPr>
        <w:t>, Z</w:t>
      </w:r>
      <w:r w:rsidR="00AF6BEC" w:rsidRPr="00AF1BE0">
        <w:rPr>
          <w:rFonts w:ascii="Arial" w:hAnsi="Arial" w:cs="Arial"/>
          <w:bCs/>
          <w:sz w:val="24"/>
          <w:szCs w:val="24"/>
        </w:rPr>
        <w:t xml:space="preserve">         </w:t>
      </w:r>
      <w:r w:rsidRPr="00AF1BE0">
        <w:rPr>
          <w:rFonts w:ascii="Arial" w:hAnsi="Arial" w:cs="Arial"/>
          <w:bCs/>
          <w:sz w:val="24"/>
          <w:szCs w:val="24"/>
        </w:rPr>
        <w:t>H</w:t>
      </w:r>
      <w:r w:rsidR="00AF6BEC" w:rsidRPr="00AF1BE0">
        <w:rPr>
          <w:rFonts w:ascii="Arial" w:hAnsi="Arial" w:cs="Arial"/>
          <w:bCs/>
          <w:sz w:val="24"/>
          <w:szCs w:val="24"/>
        </w:rPr>
        <w:t xml:space="preserve">          </w:t>
      </w:r>
      <w:r w:rsidRPr="00AF1BE0">
        <w:rPr>
          <w:rFonts w:ascii="Arial" w:hAnsi="Arial" w:cs="Arial"/>
          <w:bCs/>
          <w:sz w:val="24"/>
          <w:szCs w:val="24"/>
        </w:rPr>
        <w:t xml:space="preserve"> A</w:t>
      </w:r>
      <w:r w:rsidR="00AF6BEC" w:rsidRPr="00AF1BE0">
        <w:rPr>
          <w:rFonts w:ascii="Arial" w:hAnsi="Arial" w:cs="Arial"/>
          <w:bCs/>
          <w:sz w:val="24"/>
          <w:szCs w:val="24"/>
        </w:rPr>
        <w:t xml:space="preserve">         </w:t>
      </w:r>
      <w:r w:rsidRPr="00AF1BE0">
        <w:rPr>
          <w:rFonts w:ascii="Arial" w:hAnsi="Arial" w:cs="Arial"/>
          <w:bCs/>
          <w:sz w:val="24"/>
          <w:szCs w:val="24"/>
        </w:rPr>
        <w:t xml:space="preserve"> i M</w:t>
      </w:r>
      <w:r w:rsidR="00AF6BEC" w:rsidRPr="00AF1BE0">
        <w:rPr>
          <w:rFonts w:ascii="Arial" w:hAnsi="Arial" w:cs="Arial"/>
          <w:bCs/>
          <w:sz w:val="24"/>
          <w:szCs w:val="24"/>
        </w:rPr>
        <w:t xml:space="preserve">          </w:t>
      </w:r>
      <w:r w:rsidRPr="00AF1BE0">
        <w:rPr>
          <w:rFonts w:ascii="Arial" w:hAnsi="Arial" w:cs="Arial"/>
          <w:bCs/>
          <w:sz w:val="24"/>
          <w:szCs w:val="24"/>
        </w:rPr>
        <w:t xml:space="preserve"> B</w:t>
      </w:r>
      <w:r w:rsidR="00AF6BEC" w:rsidRPr="00AF1BE0">
        <w:rPr>
          <w:rFonts w:ascii="Arial" w:hAnsi="Arial" w:cs="Arial"/>
          <w:bCs/>
          <w:sz w:val="24"/>
          <w:szCs w:val="24"/>
        </w:rPr>
        <w:t xml:space="preserve">                          </w:t>
      </w:r>
      <w:r w:rsidRPr="00AF1BE0">
        <w:rPr>
          <w:rFonts w:ascii="Arial" w:hAnsi="Arial" w:cs="Arial"/>
          <w:bCs/>
          <w:sz w:val="24"/>
          <w:szCs w:val="24"/>
        </w:rPr>
        <w:t xml:space="preserve">. </w:t>
      </w:r>
    </w:p>
    <w:p w14:paraId="557785BE" w14:textId="77777777" w:rsidR="00D36B09" w:rsidRPr="00AF1BE0" w:rsidRDefault="00D36B09" w:rsidP="002C1CB5">
      <w:pPr>
        <w:pStyle w:val="Bezodstpw"/>
        <w:spacing w:after="480" w:line="360" w:lineRule="auto"/>
        <w:rPr>
          <w:rFonts w:ascii="Arial" w:hAnsi="Arial" w:cs="Arial"/>
          <w:bCs/>
          <w:sz w:val="24"/>
          <w:szCs w:val="24"/>
        </w:rPr>
      </w:pPr>
      <w:r w:rsidRPr="00AF1BE0">
        <w:rPr>
          <w:rFonts w:ascii="Arial" w:hAnsi="Arial" w:cs="Arial"/>
          <w:bCs/>
          <w:sz w:val="24"/>
          <w:szCs w:val="24"/>
        </w:rPr>
        <w:t xml:space="preserve">Organ prowadząc postępowanie, którego przedmiot został zakreślony treścią wniosku dekretowego, miał możliwość ustanowienia prawa użytkowania wieczystego tylko do nieruchomości stanowiącej własność Miasta oraz w jego granicach – według stanu z chwili zaistnienia zdarzeń, o których mowa w art. 7 dekretu warszawskiego. Niewątpliwie uwzględnienie wniosku w trybie art. 7 dekretu warszawskiego możliwe jest wyłącznie, gdy grunt stanowi własność Skarbu Państwa lub jednostki samorządu terytorialnego, a jego stan prawny i faktyczny nie uległ zmianie. </w:t>
      </w:r>
    </w:p>
    <w:p w14:paraId="6552A762" w14:textId="77777777" w:rsidR="00D36B09" w:rsidRPr="00AF1BE0" w:rsidRDefault="00D36B09" w:rsidP="00CD34BE">
      <w:pPr>
        <w:pStyle w:val="Bezodstpw"/>
        <w:spacing w:after="480" w:line="360" w:lineRule="auto"/>
        <w:rPr>
          <w:rFonts w:ascii="Arial" w:hAnsi="Arial" w:cs="Arial"/>
          <w:bCs/>
          <w:sz w:val="24"/>
          <w:szCs w:val="24"/>
        </w:rPr>
      </w:pPr>
      <w:r w:rsidRPr="00AF1BE0">
        <w:rPr>
          <w:rFonts w:ascii="Arial" w:hAnsi="Arial" w:cs="Arial"/>
          <w:bCs/>
          <w:sz w:val="24"/>
          <w:szCs w:val="24"/>
        </w:rPr>
        <w:t xml:space="preserve">Reasumując, ustanowienie przez organ prawa użytkowania wieczystego na części gruntu nieruchomości, który nie stanowił własności Skarbu Państwa ani jednostki samorządu terytorialnego, gdyż na mocy postanowienia sądowego został zasiedziany przez osoby fizyczne, stanowi rażące naruszenie art. 7 ust 1 dekretu w zw. z art. 232 § 1 i 2 k.c., w rozumieniu art. 156 § 1 pkt 2 k.p.a. W takim przypadku mamy do czynienia z oczywistym naruszeniem prawa, mając na uwadze charakter przepisów zobowiązujących organ do konkretnego działania, zaś wada decyzji w tym zakresie wywołuje skutki społeczno – gospodarcze niemożliwe do zaakceptowania w demokratycznym państwie prawnym. </w:t>
      </w:r>
    </w:p>
    <w:p w14:paraId="2EEC40E1" w14:textId="77777777" w:rsidR="00D36B09" w:rsidRPr="00AF1BE0" w:rsidRDefault="00D36B09" w:rsidP="008D5CD6">
      <w:pPr>
        <w:pStyle w:val="Bezodstpw"/>
        <w:spacing w:after="480" w:line="360" w:lineRule="auto"/>
        <w:rPr>
          <w:rFonts w:ascii="Arial" w:hAnsi="Arial" w:cs="Arial"/>
          <w:bCs/>
          <w:sz w:val="24"/>
          <w:szCs w:val="24"/>
        </w:rPr>
      </w:pPr>
      <w:r w:rsidRPr="00AF1BE0">
        <w:rPr>
          <w:rFonts w:ascii="Arial" w:hAnsi="Arial" w:cs="Arial"/>
          <w:bCs/>
          <w:sz w:val="24"/>
          <w:szCs w:val="24"/>
        </w:rPr>
        <w:t xml:space="preserve">Po dokonaniu analizy stanu faktycznego i prawnego, Komisja doszła do przekonania, że w odniesieniu do działek ewidencyjnych określonych w ewidencji gruntów jako dz. ew. nr 84/2 z obrębu 1-07-15 oraz dz. ew. nr 42, nr 46 i nr 55 z obrębu 1-07-16 nie </w:t>
      </w:r>
      <w:r w:rsidRPr="00AF1BE0">
        <w:rPr>
          <w:rFonts w:ascii="Arial" w:hAnsi="Arial" w:cs="Arial"/>
          <w:bCs/>
          <w:sz w:val="24"/>
          <w:szCs w:val="24"/>
        </w:rPr>
        <w:lastRenderedPageBreak/>
        <w:t xml:space="preserve">zaistniały nieodwracalne skutki prawne w rozumieniu art. 2 pkt 4 ustawy z 9 marca 2017 r. </w:t>
      </w:r>
    </w:p>
    <w:p w14:paraId="7CF0D73C" w14:textId="77777777" w:rsidR="0067532D" w:rsidRPr="00AF1BE0" w:rsidRDefault="00D36B09" w:rsidP="008D5CD6">
      <w:pPr>
        <w:pStyle w:val="Bezodstpw"/>
        <w:spacing w:after="480" w:line="360" w:lineRule="auto"/>
        <w:rPr>
          <w:rFonts w:ascii="Arial" w:hAnsi="Arial" w:cs="Arial"/>
          <w:bCs/>
          <w:sz w:val="24"/>
          <w:szCs w:val="24"/>
        </w:rPr>
      </w:pPr>
      <w:r w:rsidRPr="00AF1BE0">
        <w:rPr>
          <w:rFonts w:ascii="Arial" w:hAnsi="Arial" w:cs="Arial"/>
          <w:bCs/>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 lub doszło do zagospodarowania nieruchomości warszawskiej na cele publiczne,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w:t>
      </w:r>
    </w:p>
    <w:p w14:paraId="3881CF41" w14:textId="26CCB119" w:rsidR="00D36B09" w:rsidRPr="00AF1BE0" w:rsidRDefault="0067532D" w:rsidP="0091056A">
      <w:pPr>
        <w:pStyle w:val="Bezodstpw"/>
        <w:spacing w:after="480" w:line="360" w:lineRule="auto"/>
        <w:rPr>
          <w:rFonts w:ascii="Arial" w:hAnsi="Arial" w:cs="Arial"/>
          <w:bCs/>
          <w:sz w:val="24"/>
          <w:szCs w:val="24"/>
        </w:rPr>
      </w:pPr>
      <w:r w:rsidRPr="00AF1BE0">
        <w:rPr>
          <w:rFonts w:ascii="Arial" w:hAnsi="Arial" w:cs="Arial"/>
          <w:bCs/>
          <w:sz w:val="24"/>
          <w:szCs w:val="24"/>
        </w:rPr>
        <w:t xml:space="preserve">Jednocześnie należy zwrócić uwagę, że w orzecznictwie sądów administracyjnych ugruntowany jest pogląd, iż skutek nieodwracalny decyzji administracyjnej polega na tym, że organ nie ma własnych kompetencji do usunięcia skutków danego zdarzenia prawnego, zaistniałego po wydaniu, kontrolowanej w trybie </w:t>
      </w:r>
      <w:proofErr w:type="spellStart"/>
      <w:r w:rsidRPr="00AF1BE0">
        <w:rPr>
          <w:rFonts w:ascii="Arial" w:hAnsi="Arial" w:cs="Arial"/>
          <w:bCs/>
          <w:sz w:val="24"/>
          <w:szCs w:val="24"/>
        </w:rPr>
        <w:t>nieważnościowym</w:t>
      </w:r>
      <w:proofErr w:type="spellEnd"/>
      <w:r w:rsidRPr="00AF1BE0">
        <w:rPr>
          <w:rFonts w:ascii="Arial" w:hAnsi="Arial" w:cs="Arial"/>
          <w:bCs/>
          <w:sz w:val="24"/>
          <w:szCs w:val="24"/>
        </w:rPr>
        <w:t xml:space="preserve"> decyzji. Skutek nieodwracalny wywoła więc decyzja, po której doszło do zbycia jej przedmiotu w trybie cywilnoprawnym. (vide: uchwały: Sądu Najwyższego z dnia 28 maja 1992 r. sygn. akt III AZP 4/92, OSNC 1992/12/211 i Naczelnego Sądu Administracyjnego z dnia 20 marca 2000 r. sygn. akt OPS 14/99, ONSA 2000/3/93, z dnia 9 listopada 1998 r. sygn. akt OPK 4/98, ONSA 1999/1/13, z dnia 16 grudnia 1996 r. sygn. akt OPS 7/96, ONSA 1997/2/49, wyrok NSA z dnia 8 listopada 2021 r sygn. akt I OSK 610/21).</w:t>
      </w:r>
      <w:r w:rsidR="00D36B09" w:rsidRPr="00AF1BE0">
        <w:rPr>
          <w:rFonts w:ascii="Arial" w:hAnsi="Arial" w:cs="Arial"/>
          <w:bCs/>
          <w:sz w:val="24"/>
          <w:szCs w:val="24"/>
        </w:rPr>
        <w:t xml:space="preserve">   </w:t>
      </w:r>
    </w:p>
    <w:p w14:paraId="0F338FE6" w14:textId="35EF7EC5" w:rsidR="005E0B23" w:rsidRPr="00AF1BE0" w:rsidRDefault="00D36B09" w:rsidP="0091056A">
      <w:pPr>
        <w:pStyle w:val="Bezodstpw"/>
        <w:spacing w:after="480" w:line="360" w:lineRule="auto"/>
        <w:rPr>
          <w:rFonts w:ascii="Arial" w:hAnsi="Arial" w:cs="Arial"/>
          <w:bCs/>
          <w:sz w:val="24"/>
          <w:szCs w:val="24"/>
        </w:rPr>
      </w:pPr>
      <w:r w:rsidRPr="00AF1BE0">
        <w:rPr>
          <w:rFonts w:ascii="Arial" w:hAnsi="Arial" w:cs="Arial"/>
          <w:bCs/>
          <w:sz w:val="24"/>
          <w:szCs w:val="24"/>
        </w:rPr>
        <w:t>Przechodząc na grunt niniejszej sprawy, dz. ew. nr 84/2 z obrębu 1-07-15 oraz dz. ew. nr 42, nr 46 i nr 55 z obrębu 1-07-1</w:t>
      </w:r>
      <w:r w:rsidR="003C6908" w:rsidRPr="00AF1BE0">
        <w:rPr>
          <w:rFonts w:ascii="Arial" w:hAnsi="Arial" w:cs="Arial"/>
          <w:bCs/>
          <w:sz w:val="24"/>
          <w:szCs w:val="24"/>
        </w:rPr>
        <w:t>6</w:t>
      </w:r>
      <w:r w:rsidRPr="00AF1BE0">
        <w:rPr>
          <w:rFonts w:ascii="Arial" w:hAnsi="Arial" w:cs="Arial"/>
          <w:bCs/>
          <w:sz w:val="24"/>
          <w:szCs w:val="24"/>
        </w:rPr>
        <w:t xml:space="preserve"> na mocy postanowienia Sądu Rejonowego </w:t>
      </w:r>
      <w:r w:rsidRPr="00AF1BE0">
        <w:rPr>
          <w:rFonts w:ascii="Arial" w:hAnsi="Arial" w:cs="Arial"/>
          <w:bCs/>
          <w:sz w:val="24"/>
          <w:szCs w:val="24"/>
        </w:rPr>
        <w:lastRenderedPageBreak/>
        <w:t xml:space="preserve">dla Warszawy Mokotowa w Warszawie z dnia 11 kwietnia 2006 r., wydanego w sprawie o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955/04, zostały zasiedziane z dniem 27</w:t>
      </w:r>
      <w:r w:rsidR="00845049" w:rsidRPr="00AF1BE0">
        <w:rPr>
          <w:rFonts w:ascii="Arial" w:hAnsi="Arial" w:cs="Arial"/>
          <w:bCs/>
          <w:sz w:val="24"/>
          <w:szCs w:val="24"/>
        </w:rPr>
        <w:t xml:space="preserve"> maja </w:t>
      </w:r>
      <w:r w:rsidRPr="00AF1BE0">
        <w:rPr>
          <w:rFonts w:ascii="Arial" w:hAnsi="Arial" w:cs="Arial"/>
          <w:bCs/>
          <w:sz w:val="24"/>
          <w:szCs w:val="24"/>
        </w:rPr>
        <w:t>2000 r. przez H</w:t>
      </w:r>
      <w:r w:rsidR="00AF6BEC" w:rsidRPr="00AF1BE0">
        <w:rPr>
          <w:rFonts w:ascii="Arial" w:hAnsi="Arial" w:cs="Arial"/>
          <w:bCs/>
          <w:sz w:val="24"/>
          <w:szCs w:val="24"/>
        </w:rPr>
        <w:t xml:space="preserve">          </w:t>
      </w:r>
      <w:r w:rsidRPr="00AF1BE0">
        <w:rPr>
          <w:rFonts w:ascii="Arial" w:hAnsi="Arial" w:cs="Arial"/>
          <w:bCs/>
          <w:sz w:val="24"/>
          <w:szCs w:val="24"/>
        </w:rPr>
        <w:t>U</w:t>
      </w:r>
      <w:r w:rsidR="00AF6BEC" w:rsidRPr="00AF1BE0">
        <w:rPr>
          <w:rFonts w:ascii="Arial" w:hAnsi="Arial" w:cs="Arial"/>
          <w:bCs/>
          <w:sz w:val="24"/>
          <w:szCs w:val="24"/>
        </w:rPr>
        <w:t xml:space="preserve">           </w:t>
      </w:r>
      <w:r w:rsidRPr="00AF1BE0">
        <w:rPr>
          <w:rFonts w:ascii="Arial" w:hAnsi="Arial" w:cs="Arial"/>
          <w:bCs/>
          <w:sz w:val="24"/>
          <w:szCs w:val="24"/>
        </w:rPr>
        <w:t>, Z</w:t>
      </w:r>
      <w:r w:rsidR="00AF6BEC" w:rsidRPr="00AF1BE0">
        <w:rPr>
          <w:rFonts w:ascii="Arial" w:hAnsi="Arial" w:cs="Arial"/>
          <w:bCs/>
          <w:sz w:val="24"/>
          <w:szCs w:val="24"/>
        </w:rPr>
        <w:t xml:space="preserve">                  </w:t>
      </w:r>
      <w:r w:rsidRPr="00AF1BE0">
        <w:rPr>
          <w:rFonts w:ascii="Arial" w:hAnsi="Arial" w:cs="Arial"/>
          <w:bCs/>
          <w:sz w:val="24"/>
          <w:szCs w:val="24"/>
        </w:rPr>
        <w:t xml:space="preserve"> M</w:t>
      </w:r>
      <w:r w:rsidR="00AF6BEC" w:rsidRPr="00AF1BE0">
        <w:rPr>
          <w:rFonts w:ascii="Arial" w:hAnsi="Arial" w:cs="Arial"/>
          <w:bCs/>
          <w:sz w:val="24"/>
          <w:szCs w:val="24"/>
        </w:rPr>
        <w:t xml:space="preserve">               </w:t>
      </w:r>
      <w:r w:rsidRPr="00AF1BE0">
        <w:rPr>
          <w:rFonts w:ascii="Arial" w:hAnsi="Arial" w:cs="Arial"/>
          <w:bCs/>
          <w:sz w:val="24"/>
          <w:szCs w:val="24"/>
        </w:rPr>
        <w:t>U</w:t>
      </w:r>
      <w:r w:rsidR="00AF6BEC" w:rsidRPr="00AF1BE0">
        <w:rPr>
          <w:rFonts w:ascii="Arial" w:hAnsi="Arial" w:cs="Arial"/>
          <w:bCs/>
          <w:sz w:val="24"/>
          <w:szCs w:val="24"/>
        </w:rPr>
        <w:t xml:space="preserve">            </w:t>
      </w:r>
      <w:r w:rsidRPr="00AF1BE0">
        <w:rPr>
          <w:rFonts w:ascii="Arial" w:hAnsi="Arial" w:cs="Arial"/>
          <w:bCs/>
          <w:sz w:val="24"/>
          <w:szCs w:val="24"/>
        </w:rPr>
        <w:t>, A</w:t>
      </w:r>
      <w:r w:rsidR="00AF6BEC" w:rsidRPr="00AF1BE0">
        <w:rPr>
          <w:rFonts w:ascii="Arial" w:hAnsi="Arial" w:cs="Arial"/>
          <w:bCs/>
          <w:sz w:val="24"/>
          <w:szCs w:val="24"/>
        </w:rPr>
        <w:t xml:space="preserve">          </w:t>
      </w:r>
      <w:r w:rsidRPr="00AF1BE0">
        <w:rPr>
          <w:rFonts w:ascii="Arial" w:hAnsi="Arial" w:cs="Arial"/>
          <w:bCs/>
          <w:sz w:val="24"/>
          <w:szCs w:val="24"/>
        </w:rPr>
        <w:t>F</w:t>
      </w:r>
      <w:r w:rsidR="00AF6BEC" w:rsidRPr="00AF1BE0">
        <w:rPr>
          <w:rFonts w:ascii="Arial" w:hAnsi="Arial" w:cs="Arial"/>
          <w:bCs/>
          <w:sz w:val="24"/>
          <w:szCs w:val="24"/>
        </w:rPr>
        <w:t xml:space="preserve">          </w:t>
      </w:r>
      <w:r w:rsidRPr="00AF1BE0">
        <w:rPr>
          <w:rFonts w:ascii="Arial" w:hAnsi="Arial" w:cs="Arial"/>
          <w:bCs/>
          <w:sz w:val="24"/>
          <w:szCs w:val="24"/>
        </w:rPr>
        <w:t xml:space="preserve"> U</w:t>
      </w:r>
      <w:r w:rsidR="00AF6BEC" w:rsidRPr="00AF1BE0">
        <w:rPr>
          <w:rFonts w:ascii="Arial" w:hAnsi="Arial" w:cs="Arial"/>
          <w:bCs/>
          <w:sz w:val="24"/>
          <w:szCs w:val="24"/>
        </w:rPr>
        <w:t xml:space="preserve">          </w:t>
      </w:r>
      <w:r w:rsidRPr="00AF1BE0">
        <w:rPr>
          <w:rFonts w:ascii="Arial" w:hAnsi="Arial" w:cs="Arial"/>
          <w:bCs/>
          <w:sz w:val="24"/>
          <w:szCs w:val="24"/>
        </w:rPr>
        <w:t>, W</w:t>
      </w:r>
      <w:r w:rsidR="00AF6BEC" w:rsidRPr="00AF1BE0">
        <w:rPr>
          <w:rFonts w:ascii="Arial" w:hAnsi="Arial" w:cs="Arial"/>
          <w:bCs/>
          <w:sz w:val="24"/>
          <w:szCs w:val="24"/>
        </w:rPr>
        <w:t xml:space="preserve">          </w:t>
      </w:r>
      <w:r w:rsidRPr="00AF1BE0">
        <w:rPr>
          <w:rFonts w:ascii="Arial" w:hAnsi="Arial" w:cs="Arial"/>
          <w:bCs/>
          <w:sz w:val="24"/>
          <w:szCs w:val="24"/>
        </w:rPr>
        <w:t xml:space="preserve"> J</w:t>
      </w:r>
      <w:r w:rsidR="00AF6BEC" w:rsidRPr="00AF1BE0">
        <w:rPr>
          <w:rFonts w:ascii="Arial" w:hAnsi="Arial" w:cs="Arial"/>
          <w:bCs/>
          <w:sz w:val="24"/>
          <w:szCs w:val="24"/>
        </w:rPr>
        <w:t xml:space="preserve">         </w:t>
      </w:r>
      <w:r w:rsidRPr="00AF1BE0">
        <w:rPr>
          <w:rFonts w:ascii="Arial" w:hAnsi="Arial" w:cs="Arial"/>
          <w:bCs/>
          <w:sz w:val="24"/>
          <w:szCs w:val="24"/>
        </w:rPr>
        <w:t xml:space="preserve"> F</w:t>
      </w:r>
      <w:r w:rsidR="00AF6BEC" w:rsidRPr="00AF1BE0">
        <w:rPr>
          <w:rFonts w:ascii="Arial" w:hAnsi="Arial" w:cs="Arial"/>
          <w:bCs/>
          <w:sz w:val="24"/>
          <w:szCs w:val="24"/>
        </w:rPr>
        <w:t xml:space="preserve">         </w:t>
      </w:r>
      <w:r w:rsidRPr="00AF1BE0">
        <w:rPr>
          <w:rFonts w:ascii="Arial" w:hAnsi="Arial" w:cs="Arial"/>
          <w:bCs/>
          <w:sz w:val="24"/>
          <w:szCs w:val="24"/>
        </w:rPr>
        <w:t>, Z</w:t>
      </w:r>
      <w:r w:rsidR="00AF6BEC" w:rsidRPr="00AF1BE0">
        <w:rPr>
          <w:rFonts w:ascii="Arial" w:hAnsi="Arial" w:cs="Arial"/>
          <w:bCs/>
          <w:sz w:val="24"/>
          <w:szCs w:val="24"/>
        </w:rPr>
        <w:t xml:space="preserve">         </w:t>
      </w:r>
      <w:r w:rsidRPr="00AF1BE0">
        <w:rPr>
          <w:rFonts w:ascii="Arial" w:hAnsi="Arial" w:cs="Arial"/>
          <w:bCs/>
          <w:sz w:val="24"/>
          <w:szCs w:val="24"/>
        </w:rPr>
        <w:t xml:space="preserve"> H</w:t>
      </w:r>
      <w:r w:rsidR="00AF6BEC" w:rsidRPr="00AF1BE0">
        <w:rPr>
          <w:rFonts w:ascii="Arial" w:hAnsi="Arial" w:cs="Arial"/>
          <w:bCs/>
          <w:sz w:val="24"/>
          <w:szCs w:val="24"/>
        </w:rPr>
        <w:t xml:space="preserve">          </w:t>
      </w:r>
      <w:r w:rsidRPr="00AF1BE0">
        <w:rPr>
          <w:rFonts w:ascii="Arial" w:hAnsi="Arial" w:cs="Arial"/>
          <w:bCs/>
          <w:sz w:val="24"/>
          <w:szCs w:val="24"/>
        </w:rPr>
        <w:t xml:space="preserve"> A</w:t>
      </w:r>
      <w:r w:rsidR="00AF6BEC" w:rsidRPr="00AF1BE0">
        <w:rPr>
          <w:rFonts w:ascii="Arial" w:hAnsi="Arial" w:cs="Arial"/>
          <w:bCs/>
          <w:sz w:val="24"/>
          <w:szCs w:val="24"/>
        </w:rPr>
        <w:t xml:space="preserve">        </w:t>
      </w:r>
      <w:r w:rsidRPr="00AF1BE0">
        <w:rPr>
          <w:rFonts w:ascii="Arial" w:hAnsi="Arial" w:cs="Arial"/>
          <w:bCs/>
          <w:sz w:val="24"/>
          <w:szCs w:val="24"/>
        </w:rPr>
        <w:t>i M</w:t>
      </w:r>
      <w:r w:rsidR="00AF6BEC" w:rsidRPr="00AF1BE0">
        <w:rPr>
          <w:rFonts w:ascii="Arial" w:hAnsi="Arial" w:cs="Arial"/>
          <w:bCs/>
          <w:sz w:val="24"/>
          <w:szCs w:val="24"/>
        </w:rPr>
        <w:t xml:space="preserve">            </w:t>
      </w:r>
      <w:r w:rsidRPr="00AF1BE0">
        <w:rPr>
          <w:rFonts w:ascii="Arial" w:hAnsi="Arial" w:cs="Arial"/>
          <w:bCs/>
          <w:sz w:val="24"/>
          <w:szCs w:val="24"/>
        </w:rPr>
        <w:t xml:space="preserve"> B</w:t>
      </w:r>
      <w:r w:rsidR="00AF6BEC" w:rsidRPr="00AF1BE0">
        <w:rPr>
          <w:rFonts w:ascii="Arial" w:hAnsi="Arial" w:cs="Arial"/>
          <w:bCs/>
          <w:sz w:val="24"/>
          <w:szCs w:val="24"/>
        </w:rPr>
        <w:t xml:space="preserve">                    </w:t>
      </w:r>
      <w:r w:rsidRPr="00AF1BE0">
        <w:rPr>
          <w:rFonts w:ascii="Arial" w:hAnsi="Arial" w:cs="Arial"/>
          <w:bCs/>
          <w:sz w:val="24"/>
          <w:szCs w:val="24"/>
        </w:rPr>
        <w:t xml:space="preserve">. Powyżej wskazane nieruchomości nie były przedmiotem obrotu prawnego. Nadal w dziale II KW prowadzonych dla ww. nieruchomości prawo własności wpisane jest na rzecz ww. osób fizycznych, które były właścicielami w dacie wydania przedmiotowej decyzji. </w:t>
      </w:r>
    </w:p>
    <w:p w14:paraId="66F8D072" w14:textId="3EFE3C50" w:rsidR="00D36B09" w:rsidRPr="00AF1BE0" w:rsidRDefault="00D36B09" w:rsidP="0091056A">
      <w:pPr>
        <w:pStyle w:val="Bezodstpw"/>
        <w:spacing w:after="480" w:line="360" w:lineRule="auto"/>
        <w:rPr>
          <w:rFonts w:ascii="Arial" w:hAnsi="Arial" w:cs="Arial"/>
          <w:bCs/>
          <w:sz w:val="24"/>
          <w:szCs w:val="24"/>
        </w:rPr>
      </w:pPr>
      <w:r w:rsidRPr="00AF1BE0">
        <w:rPr>
          <w:rFonts w:ascii="Arial" w:hAnsi="Arial" w:cs="Arial"/>
          <w:bCs/>
          <w:sz w:val="24"/>
          <w:szCs w:val="24"/>
        </w:rPr>
        <w:t>Co prawda w wykonaniu decyzji nr 233/GK/DW/2008 z dnia 25</w:t>
      </w:r>
      <w:r w:rsidR="00845049" w:rsidRPr="00AF1BE0">
        <w:rPr>
          <w:rFonts w:ascii="Arial" w:hAnsi="Arial" w:cs="Arial"/>
          <w:bCs/>
          <w:sz w:val="24"/>
          <w:szCs w:val="24"/>
        </w:rPr>
        <w:t xml:space="preserve"> kwietnia </w:t>
      </w:r>
      <w:r w:rsidRPr="00AF1BE0">
        <w:rPr>
          <w:rFonts w:ascii="Arial" w:hAnsi="Arial" w:cs="Arial"/>
          <w:bCs/>
          <w:sz w:val="24"/>
          <w:szCs w:val="24"/>
        </w:rPr>
        <w:t>2008 r., zmienionej decyzją nr 464/GK/DW/09 została zawarta w dniu 3</w:t>
      </w:r>
      <w:r w:rsidR="00845049" w:rsidRPr="00AF1BE0">
        <w:rPr>
          <w:rFonts w:ascii="Arial" w:hAnsi="Arial" w:cs="Arial"/>
          <w:bCs/>
          <w:sz w:val="24"/>
          <w:szCs w:val="24"/>
        </w:rPr>
        <w:t xml:space="preserve"> grudnia </w:t>
      </w:r>
      <w:r w:rsidRPr="00AF1BE0">
        <w:rPr>
          <w:rFonts w:ascii="Arial" w:hAnsi="Arial" w:cs="Arial"/>
          <w:bCs/>
          <w:sz w:val="24"/>
          <w:szCs w:val="24"/>
        </w:rPr>
        <w:t xml:space="preserve">2009 r. umowa o oddanie gruntu w użytkowanie wieczyste, ale nie obejmowała ona przedmiotu działek zasiedzianych. </w:t>
      </w:r>
    </w:p>
    <w:p w14:paraId="4A5C9900" w14:textId="4278D248" w:rsidR="00A10C76" w:rsidRPr="00AF1BE0" w:rsidRDefault="00D36B09" w:rsidP="0091056A">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na uwadze powyższe, zaistniały podstawy do stwierdzenia nieważności kontrolowanej decyzji Prezydenta m. st. Warszawy </w:t>
      </w:r>
      <w:r w:rsidR="003C6908" w:rsidRPr="00AF1BE0">
        <w:rPr>
          <w:rFonts w:ascii="Arial" w:hAnsi="Arial" w:cs="Arial"/>
          <w:bCs/>
          <w:sz w:val="24"/>
          <w:szCs w:val="24"/>
        </w:rPr>
        <w:t>n</w:t>
      </w:r>
      <w:r w:rsidRPr="00AF1BE0">
        <w:rPr>
          <w:rFonts w:ascii="Arial" w:hAnsi="Arial" w:cs="Arial"/>
          <w:bCs/>
          <w:sz w:val="24"/>
          <w:szCs w:val="24"/>
        </w:rPr>
        <w:t>r 233/GK/DW/08 Prezydenta m.st. Warszawy z dnia 25</w:t>
      </w:r>
      <w:r w:rsidR="00845049" w:rsidRPr="00AF1BE0">
        <w:rPr>
          <w:rFonts w:ascii="Arial" w:hAnsi="Arial" w:cs="Arial"/>
          <w:bCs/>
          <w:sz w:val="24"/>
          <w:szCs w:val="24"/>
        </w:rPr>
        <w:t xml:space="preserve"> kwietnia </w:t>
      </w:r>
      <w:r w:rsidRPr="00AF1BE0">
        <w:rPr>
          <w:rFonts w:ascii="Arial" w:hAnsi="Arial" w:cs="Arial"/>
          <w:bCs/>
          <w:sz w:val="24"/>
          <w:szCs w:val="24"/>
        </w:rPr>
        <w:t>2008 r. w odniesieniu do działek ewidencyjnych nr 84/2 z obrębu 1-07-15 oraz dz. ew. nr 42, nr 46 i nr 55 z obrębu 1-07-16.</w:t>
      </w:r>
      <w:r w:rsidR="003C6908" w:rsidRPr="00AF1BE0">
        <w:rPr>
          <w:rFonts w:ascii="Arial" w:hAnsi="Arial" w:cs="Arial"/>
          <w:bCs/>
          <w:sz w:val="24"/>
          <w:szCs w:val="24"/>
        </w:rPr>
        <w:t xml:space="preserve"> </w:t>
      </w:r>
    </w:p>
    <w:p w14:paraId="76ACBE65" w14:textId="03562068" w:rsidR="003C6908" w:rsidRPr="00AF1BE0" w:rsidRDefault="003C6908" w:rsidP="00FA5AC5">
      <w:pPr>
        <w:pStyle w:val="Bezodstpw"/>
        <w:spacing w:after="480" w:line="360" w:lineRule="auto"/>
        <w:rPr>
          <w:rFonts w:ascii="Arial" w:hAnsi="Arial" w:cs="Arial"/>
          <w:bCs/>
          <w:sz w:val="24"/>
          <w:szCs w:val="24"/>
        </w:rPr>
      </w:pPr>
      <w:bookmarkStart w:id="11" w:name="_Hlk128563004"/>
      <w:r w:rsidRPr="00AF1BE0">
        <w:rPr>
          <w:rFonts w:ascii="Arial" w:hAnsi="Arial" w:cs="Arial"/>
          <w:bCs/>
          <w:sz w:val="24"/>
          <w:szCs w:val="24"/>
        </w:rPr>
        <w:t xml:space="preserve">Stwierdzenie nieważności decyzji w powyższym zakresie pociąga za sobą w sposób oczywisty nieważność </w:t>
      </w:r>
      <w:r w:rsidR="00C92F44" w:rsidRPr="00AF1BE0">
        <w:rPr>
          <w:rFonts w:ascii="Arial" w:hAnsi="Arial" w:cs="Arial"/>
          <w:bCs/>
          <w:sz w:val="24"/>
          <w:szCs w:val="24"/>
        </w:rPr>
        <w:t xml:space="preserve">orzeczenia </w:t>
      </w:r>
      <w:r w:rsidRPr="00AF1BE0">
        <w:rPr>
          <w:rFonts w:ascii="Arial" w:hAnsi="Arial" w:cs="Arial"/>
          <w:bCs/>
          <w:sz w:val="24"/>
          <w:szCs w:val="24"/>
        </w:rPr>
        <w:t xml:space="preserve">także w zakresie ustalonego </w:t>
      </w:r>
      <w:r w:rsidR="005C5B95" w:rsidRPr="00AF1BE0">
        <w:rPr>
          <w:rFonts w:ascii="Arial" w:hAnsi="Arial" w:cs="Arial"/>
          <w:bCs/>
          <w:sz w:val="24"/>
          <w:szCs w:val="24"/>
        </w:rPr>
        <w:t xml:space="preserve">przez organ w pkt II przedmiotowej decyzji </w:t>
      </w:r>
      <w:r w:rsidRPr="00AF1BE0">
        <w:rPr>
          <w:rFonts w:ascii="Arial" w:hAnsi="Arial" w:cs="Arial"/>
          <w:bCs/>
          <w:sz w:val="24"/>
          <w:szCs w:val="24"/>
        </w:rPr>
        <w:t>czynszu symbolicznego z tytułu ustanowienia prawa użytkowania do ww. gruntu</w:t>
      </w:r>
      <w:r w:rsidR="005C5B95" w:rsidRPr="00AF1BE0">
        <w:rPr>
          <w:rFonts w:ascii="Arial" w:hAnsi="Arial" w:cs="Arial"/>
          <w:bCs/>
          <w:sz w:val="24"/>
          <w:szCs w:val="24"/>
        </w:rPr>
        <w:t xml:space="preserve"> </w:t>
      </w:r>
      <w:r w:rsidRPr="00AF1BE0">
        <w:rPr>
          <w:rFonts w:ascii="Arial" w:hAnsi="Arial" w:cs="Arial"/>
          <w:bCs/>
          <w:sz w:val="24"/>
          <w:szCs w:val="24"/>
        </w:rPr>
        <w:t xml:space="preserve">nieruchomości. </w:t>
      </w:r>
    </w:p>
    <w:p w14:paraId="4FE0A952" w14:textId="49090FC4" w:rsidR="008159F4" w:rsidRPr="00AF1BE0" w:rsidRDefault="00861F33" w:rsidP="00FA5AC5">
      <w:pPr>
        <w:pStyle w:val="Bezodstpw"/>
        <w:spacing w:after="480" w:line="360" w:lineRule="auto"/>
        <w:rPr>
          <w:rFonts w:ascii="Arial" w:hAnsi="Arial" w:cs="Arial"/>
          <w:bCs/>
          <w:sz w:val="24"/>
          <w:szCs w:val="24"/>
        </w:rPr>
      </w:pPr>
      <w:bookmarkStart w:id="12" w:name="_Hlk129011667"/>
      <w:bookmarkEnd w:id="11"/>
      <w:r w:rsidRPr="00AF1BE0">
        <w:rPr>
          <w:rFonts w:ascii="Arial" w:hAnsi="Arial" w:cs="Arial"/>
          <w:bCs/>
          <w:sz w:val="24"/>
          <w:szCs w:val="24"/>
        </w:rPr>
        <w:t>3.</w:t>
      </w:r>
      <w:r w:rsidR="0070434A" w:rsidRPr="00AF1BE0">
        <w:rPr>
          <w:rFonts w:ascii="Arial" w:hAnsi="Arial" w:cs="Arial"/>
          <w:bCs/>
          <w:sz w:val="24"/>
          <w:szCs w:val="24"/>
        </w:rPr>
        <w:t>3</w:t>
      </w:r>
      <w:r w:rsidRPr="00AF1BE0">
        <w:rPr>
          <w:rFonts w:ascii="Arial" w:hAnsi="Arial" w:cs="Arial"/>
          <w:bCs/>
          <w:sz w:val="24"/>
          <w:szCs w:val="24"/>
        </w:rPr>
        <w:t xml:space="preserve">. Rażące naruszenie </w:t>
      </w:r>
      <w:r w:rsidR="00444C4D" w:rsidRPr="00AF1BE0">
        <w:rPr>
          <w:rFonts w:ascii="Arial" w:hAnsi="Arial" w:cs="Arial"/>
          <w:bCs/>
          <w:sz w:val="24"/>
          <w:szCs w:val="24"/>
        </w:rPr>
        <w:t xml:space="preserve">art. 2 a ust. 2 w zw. z </w:t>
      </w:r>
      <w:r w:rsidRPr="00AF1BE0">
        <w:rPr>
          <w:rFonts w:ascii="Arial" w:hAnsi="Arial" w:cs="Arial"/>
          <w:bCs/>
          <w:sz w:val="24"/>
          <w:szCs w:val="24"/>
        </w:rPr>
        <w:t>art. 4 pkt 2 ustawy z dnia 21</w:t>
      </w:r>
      <w:r w:rsidR="00845049" w:rsidRPr="00AF1BE0">
        <w:rPr>
          <w:rFonts w:ascii="Arial" w:hAnsi="Arial" w:cs="Arial"/>
          <w:bCs/>
          <w:sz w:val="24"/>
          <w:szCs w:val="24"/>
        </w:rPr>
        <w:t xml:space="preserve"> marca </w:t>
      </w:r>
      <w:r w:rsidRPr="00AF1BE0">
        <w:rPr>
          <w:rFonts w:ascii="Arial" w:hAnsi="Arial" w:cs="Arial"/>
          <w:bCs/>
          <w:sz w:val="24"/>
          <w:szCs w:val="24"/>
        </w:rPr>
        <w:t xml:space="preserve">1985 r. o drogach publicznych, poprzez ustanowienie prawa użytkowania wieczystego do gruntu stanowiącego w dacie orzekania, część drogi publicznej, </w:t>
      </w:r>
      <w:bookmarkStart w:id="13" w:name="_Hlk129678873"/>
      <w:r w:rsidRPr="00AF1BE0">
        <w:rPr>
          <w:rFonts w:ascii="Arial" w:hAnsi="Arial" w:cs="Arial"/>
          <w:bCs/>
          <w:sz w:val="24"/>
          <w:szCs w:val="24"/>
        </w:rPr>
        <w:t>oznaczonego w ewidencji gruntów jako dz. ew. nr 6/13 z obrębu 1-07-14</w:t>
      </w:r>
      <w:bookmarkEnd w:id="13"/>
    </w:p>
    <w:p w14:paraId="281B633B" w14:textId="20BEF08A" w:rsidR="0057336D" w:rsidRPr="00AF1BE0" w:rsidRDefault="008159F4" w:rsidP="0091056A">
      <w:pPr>
        <w:pStyle w:val="Bezodstpw"/>
        <w:spacing w:after="480" w:line="360" w:lineRule="auto"/>
        <w:rPr>
          <w:rFonts w:ascii="Arial" w:hAnsi="Arial" w:cs="Arial"/>
          <w:bCs/>
          <w:sz w:val="24"/>
          <w:szCs w:val="24"/>
        </w:rPr>
      </w:pPr>
      <w:r w:rsidRPr="00AF1BE0">
        <w:rPr>
          <w:rFonts w:ascii="Arial" w:hAnsi="Arial" w:cs="Arial"/>
          <w:bCs/>
          <w:sz w:val="24"/>
          <w:szCs w:val="24"/>
        </w:rPr>
        <w:t>Komisja ustaliła, że na dzień wydania decyzji reprywatyzacyjnej</w:t>
      </w:r>
      <w:r w:rsidRPr="00AF1BE0">
        <w:rPr>
          <w:rFonts w:ascii="Arial" w:eastAsia="Calibri" w:hAnsi="Arial" w:cs="Arial"/>
          <w:bCs/>
          <w:sz w:val="24"/>
          <w:szCs w:val="24"/>
        </w:rPr>
        <w:t xml:space="preserve"> nr 233/GK/DW/08 z </w:t>
      </w:r>
      <w:r w:rsidRPr="00AF1BE0">
        <w:rPr>
          <w:rFonts w:ascii="Arial" w:hAnsi="Arial" w:cs="Arial"/>
          <w:bCs/>
          <w:sz w:val="24"/>
          <w:szCs w:val="24"/>
        </w:rPr>
        <w:t xml:space="preserve">25 kwietnia 2008 r. część nieruchomości określonej jako dz. ew. 6/13 z obrębu 1-07-13 była zabudowana i znajdowała się w pasie drogowym wybudowanej „Trasy Siekierkowskiej”, stanowiącej drogę publiczną. </w:t>
      </w:r>
    </w:p>
    <w:p w14:paraId="778C198B" w14:textId="13BEDAB5" w:rsidR="00861F33"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W myśl art. 2 ust. 1 ustawy z dnia 21</w:t>
      </w:r>
      <w:r w:rsidR="00845049" w:rsidRPr="00AF1BE0">
        <w:rPr>
          <w:rFonts w:ascii="Arial" w:hAnsi="Arial" w:cs="Arial"/>
          <w:bCs/>
          <w:sz w:val="24"/>
          <w:szCs w:val="24"/>
        </w:rPr>
        <w:t xml:space="preserve"> marca </w:t>
      </w:r>
      <w:r w:rsidRPr="00AF1BE0">
        <w:rPr>
          <w:rFonts w:ascii="Arial" w:hAnsi="Arial" w:cs="Arial"/>
          <w:bCs/>
          <w:sz w:val="24"/>
          <w:szCs w:val="24"/>
        </w:rPr>
        <w:t xml:space="preserve">1985 r. o drogach publicznych ( Dz.U. 2007 Nr 19, poz. 115 </w:t>
      </w:r>
      <w:proofErr w:type="spellStart"/>
      <w:r w:rsidRPr="00AF1BE0">
        <w:rPr>
          <w:rFonts w:ascii="Arial" w:hAnsi="Arial" w:cs="Arial"/>
          <w:bCs/>
          <w:sz w:val="24"/>
          <w:szCs w:val="24"/>
        </w:rPr>
        <w:t>t.j</w:t>
      </w:r>
      <w:proofErr w:type="spellEnd"/>
      <w:r w:rsidRPr="00AF1BE0">
        <w:rPr>
          <w:rFonts w:ascii="Arial" w:hAnsi="Arial" w:cs="Arial"/>
          <w:bCs/>
          <w:sz w:val="24"/>
          <w:szCs w:val="24"/>
        </w:rPr>
        <w:t xml:space="preserve">.; dalej: </w:t>
      </w:r>
      <w:proofErr w:type="spellStart"/>
      <w:r w:rsidRPr="00AF1BE0">
        <w:rPr>
          <w:rFonts w:ascii="Arial" w:hAnsi="Arial" w:cs="Arial"/>
          <w:bCs/>
          <w:sz w:val="24"/>
          <w:szCs w:val="24"/>
        </w:rPr>
        <w:t>u.d.p</w:t>
      </w:r>
      <w:proofErr w:type="spellEnd"/>
      <w:r w:rsidRPr="00AF1BE0">
        <w:rPr>
          <w:rFonts w:ascii="Arial" w:hAnsi="Arial" w:cs="Arial"/>
          <w:bCs/>
          <w:sz w:val="24"/>
          <w:szCs w:val="24"/>
        </w:rPr>
        <w:t>.), drogami publicznymi są drogi zaliczane do jednej z kategorii dróg: drogi gminnej, drogi powiatowej, drogi wojewódzkiej lub drogi krajowej. Natomiast podstaw</w:t>
      </w:r>
      <w:r w:rsidR="004A2886" w:rsidRPr="00AF1BE0">
        <w:rPr>
          <w:rFonts w:ascii="Arial" w:hAnsi="Arial" w:cs="Arial"/>
          <w:bCs/>
          <w:sz w:val="24"/>
          <w:szCs w:val="24"/>
        </w:rPr>
        <w:t>ą</w:t>
      </w:r>
      <w:r w:rsidRPr="00AF1BE0">
        <w:rPr>
          <w:rFonts w:ascii="Arial" w:hAnsi="Arial" w:cs="Arial"/>
          <w:bCs/>
          <w:sz w:val="24"/>
          <w:szCs w:val="24"/>
        </w:rPr>
        <w:t xml:space="preserve"> zaliczenia do dróg publicznych jest </w:t>
      </w:r>
      <w:r w:rsidR="004A2886" w:rsidRPr="00AF1BE0">
        <w:rPr>
          <w:rFonts w:ascii="Arial" w:hAnsi="Arial" w:cs="Arial"/>
          <w:bCs/>
          <w:sz w:val="24"/>
          <w:szCs w:val="24"/>
        </w:rPr>
        <w:t>u</w:t>
      </w:r>
      <w:r w:rsidRPr="00AF1BE0">
        <w:rPr>
          <w:rFonts w:ascii="Arial" w:hAnsi="Arial" w:cs="Arial"/>
          <w:bCs/>
          <w:sz w:val="24"/>
          <w:szCs w:val="24"/>
        </w:rPr>
        <w:t xml:space="preserve">chwała Rady Gminy, w przypadku drogi kategorii wojewódzkiej – </w:t>
      </w:r>
      <w:r w:rsidR="004A2886" w:rsidRPr="00AF1BE0">
        <w:rPr>
          <w:rFonts w:ascii="Arial" w:hAnsi="Arial" w:cs="Arial"/>
          <w:bCs/>
          <w:sz w:val="24"/>
          <w:szCs w:val="24"/>
        </w:rPr>
        <w:t>u</w:t>
      </w:r>
      <w:r w:rsidRPr="00AF1BE0">
        <w:rPr>
          <w:rFonts w:ascii="Arial" w:hAnsi="Arial" w:cs="Arial"/>
          <w:bCs/>
          <w:sz w:val="24"/>
          <w:szCs w:val="24"/>
        </w:rPr>
        <w:t xml:space="preserve">chwała Sejmiku Województwa – lub też w przypadku drogi kategorii krajowej – rozporządzenie Ministra Infrastruktury. Nadto zgodnie z art. 4 ust. 2 </w:t>
      </w:r>
      <w:proofErr w:type="spellStart"/>
      <w:r w:rsidRPr="00AF1BE0">
        <w:rPr>
          <w:rFonts w:ascii="Arial" w:hAnsi="Arial" w:cs="Arial"/>
          <w:bCs/>
          <w:sz w:val="24"/>
          <w:szCs w:val="24"/>
        </w:rPr>
        <w:t>u.d.p</w:t>
      </w:r>
      <w:proofErr w:type="spellEnd"/>
      <w:r w:rsidRPr="00AF1BE0">
        <w:rPr>
          <w:rFonts w:ascii="Arial" w:hAnsi="Arial" w:cs="Arial"/>
          <w:bCs/>
          <w:sz w:val="24"/>
          <w:szCs w:val="24"/>
        </w:rPr>
        <w:t>., pod pojęciem drogi rozumie się budowlę wraz z drogowymi obiektami inżynierskimi, urządzeniami oraz instalacjami, stanowiącymi całość techniczno-użytkową, przeznaczoną do prowadzenia ruchu drogowego, zlokalizowaną w pasie drogowym. Droga to zatem nie tylko jezdnia lecz wszystko to, co znajduje się w jej liniach rozgraniczających (pasie drogowym). Z kolei pas drogowy jest to wydzielony liniami granicznymi grunt wraz z przestrzenią nad i pod jego powierzchnią, na którym są zlokalizowane droga oraz obiekty budowlane i urządzenia techniczne związane z prowadzeniem, zabezpieczeniem i obsługą ruchu, a także urządzenia związane z potrzebami zarządzania drogą. Także w świetle art. 46 § 1 k.c. granice pasa drogowego w zakresie przestrzeni „nad” i powierzchni „pod” należy wyznaczać z uwzględnieniem obiektów i urządzeń służących „realizacji celów związanych z prowadzeniem, zabezpieczeniem i obsługą ruchu, a także zarządzanie drogą” (NSA z 13</w:t>
      </w:r>
      <w:r w:rsidR="0039787E" w:rsidRPr="00AF1BE0">
        <w:rPr>
          <w:rFonts w:ascii="Arial" w:hAnsi="Arial" w:cs="Arial"/>
          <w:bCs/>
          <w:sz w:val="24"/>
          <w:szCs w:val="24"/>
        </w:rPr>
        <w:t xml:space="preserve"> stycznia </w:t>
      </w:r>
      <w:r w:rsidRPr="00AF1BE0">
        <w:rPr>
          <w:rFonts w:ascii="Arial" w:hAnsi="Arial" w:cs="Arial"/>
          <w:bCs/>
          <w:sz w:val="24"/>
          <w:szCs w:val="24"/>
        </w:rPr>
        <w:t>2009 r., sygn. akt II GSK 614/08)</w:t>
      </w:r>
    </w:p>
    <w:p w14:paraId="54BCE0C8" w14:textId="11DCF001" w:rsidR="00861F33"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 xml:space="preserve">Zgodnie z art. 2 a </w:t>
      </w:r>
      <w:proofErr w:type="spellStart"/>
      <w:r w:rsidRPr="00AF1BE0">
        <w:rPr>
          <w:rFonts w:ascii="Arial" w:hAnsi="Arial" w:cs="Arial"/>
          <w:bCs/>
          <w:sz w:val="24"/>
          <w:szCs w:val="24"/>
        </w:rPr>
        <w:t>u.d.p</w:t>
      </w:r>
      <w:proofErr w:type="spellEnd"/>
      <w:r w:rsidRPr="00AF1BE0">
        <w:rPr>
          <w:rFonts w:ascii="Arial" w:hAnsi="Arial" w:cs="Arial"/>
          <w:bCs/>
          <w:sz w:val="24"/>
          <w:szCs w:val="24"/>
        </w:rPr>
        <w:t xml:space="preserve">. (Dz.U. 2007 Nr 19, poz. 115 </w:t>
      </w:r>
      <w:proofErr w:type="spellStart"/>
      <w:r w:rsidRPr="00AF1BE0">
        <w:rPr>
          <w:rFonts w:ascii="Arial" w:hAnsi="Arial" w:cs="Arial"/>
          <w:bCs/>
          <w:sz w:val="24"/>
          <w:szCs w:val="24"/>
        </w:rPr>
        <w:t>t.j</w:t>
      </w:r>
      <w:proofErr w:type="spellEnd"/>
      <w:r w:rsidRPr="00AF1BE0">
        <w:rPr>
          <w:rFonts w:ascii="Arial" w:hAnsi="Arial" w:cs="Arial"/>
          <w:bCs/>
          <w:sz w:val="24"/>
          <w:szCs w:val="24"/>
        </w:rPr>
        <w:t>.), drogi krajowe stanowią własność Skarbu Państwa, a drogi wojewódzkie, powiatowe i gminne stanowią własność właściwego samorządu województwa, powiatu lub gminy – tylko drogi zaliczone do jednej z ww. kategorii dróg publicznych podlegają szczególnemu reżimowi pra</w:t>
      </w:r>
      <w:r w:rsidR="00B25F1C" w:rsidRPr="00AF1BE0">
        <w:rPr>
          <w:rFonts w:ascii="Arial" w:hAnsi="Arial" w:cs="Arial"/>
          <w:bCs/>
          <w:sz w:val="24"/>
          <w:szCs w:val="24"/>
        </w:rPr>
        <w:t>w</w:t>
      </w:r>
      <w:r w:rsidRPr="00AF1BE0">
        <w:rPr>
          <w:rFonts w:ascii="Arial" w:hAnsi="Arial" w:cs="Arial"/>
          <w:bCs/>
          <w:sz w:val="24"/>
          <w:szCs w:val="24"/>
        </w:rPr>
        <w:t>nemu, a mianowicie własność tych dróg może być przenoszona tylko pomiędzy podmiotami publicznoprawnymi (Skarbem Państwa i jednostkami samorządu terytorialnego). Nieruchomości drogowe nie mogą być więc obciążane prawami rzeczowymi na rzecz osób fizycznych i niedopuszczalne jest orzeczenie o zwrocie nieruchomości, która w czasie orzekania o zwrocie stanowi część drogi publicznej w rozumieniu przepisów ustawy o drogach publicznych. Skoro drogi publiczne mogą być przedmiotem własności jedynie podmiotów publicznoprawnych, to okoliczności wyżej wskazane oznaczają negatywną przesłankę zwrotu nieruchomości.</w:t>
      </w:r>
    </w:p>
    <w:p w14:paraId="54DD8596" w14:textId="77777777" w:rsidR="00E15C7F" w:rsidRPr="00AF1BE0" w:rsidRDefault="008159F4" w:rsidP="00B57111">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Przechodząc na grunt niniejszej sprawy, jak wynika z zebranego materiału dowodowego, część gruntu nieruchomości określonej jako dz. ew. 6/13 z obrębu 1-07-13 była zabudowana i znajdowała się w pasie drogowym wybudowanej „Trasy Siekierkowskiej”. Na gruncie dz. ew. nr 6/13 znajdowała się przepompownia wraz z infrastrukturą służące obsłudze drogi publicznej al. J. Becka, która powstała w ramach inwestycji pod nazwą „Budowa Trasy Siekierkowskiej etap I </w:t>
      </w:r>
      <w:proofErr w:type="spellStart"/>
      <w:r w:rsidRPr="00AF1BE0">
        <w:rPr>
          <w:rFonts w:ascii="Arial" w:hAnsi="Arial" w:cs="Arial"/>
          <w:bCs/>
          <w:sz w:val="24"/>
          <w:szCs w:val="24"/>
        </w:rPr>
        <w:t>i</w:t>
      </w:r>
      <w:proofErr w:type="spellEnd"/>
      <w:r w:rsidRPr="00AF1BE0">
        <w:rPr>
          <w:rFonts w:ascii="Arial" w:hAnsi="Arial" w:cs="Arial"/>
          <w:bCs/>
          <w:sz w:val="24"/>
          <w:szCs w:val="24"/>
        </w:rPr>
        <w:t xml:space="preserve"> II - zadanie IV C w latach 2002/2003, której inwestorem była Gmina Warszawa Centrum. Obecnie obiekt stanowi mienie Zarządu Dróg Miejskich. Na dzień wydania decyzji i obecnie na nieruchomości znajdują się urządzenia infrastruktury technicznej tzw. „projekt elektroenergetycznych urządzeń STOEN – zasilanie i sterowanie pompowni PT-1 i PT-2”, służące do odprowadzania wód opadowych z drogi publicznej o kategorii krajowej al. J. Becka.</w:t>
      </w:r>
    </w:p>
    <w:p w14:paraId="494C9F85" w14:textId="2D422752" w:rsidR="008159F4" w:rsidRPr="00AF1BE0" w:rsidRDefault="00E15C7F" w:rsidP="00B57111">
      <w:pPr>
        <w:pStyle w:val="Bezodstpw"/>
        <w:spacing w:after="480" w:line="360" w:lineRule="auto"/>
        <w:rPr>
          <w:rFonts w:ascii="Arial" w:hAnsi="Arial" w:cs="Arial"/>
          <w:bCs/>
          <w:sz w:val="24"/>
          <w:szCs w:val="24"/>
        </w:rPr>
      </w:pPr>
      <w:r w:rsidRPr="00AF1BE0">
        <w:rPr>
          <w:rFonts w:ascii="Arial" w:hAnsi="Arial" w:cs="Arial"/>
          <w:bCs/>
          <w:sz w:val="24"/>
          <w:szCs w:val="24"/>
        </w:rPr>
        <w:t>Z</w:t>
      </w:r>
      <w:r w:rsidR="008159F4" w:rsidRPr="00AF1BE0">
        <w:rPr>
          <w:rFonts w:ascii="Arial" w:hAnsi="Arial" w:cs="Arial"/>
          <w:bCs/>
          <w:sz w:val="24"/>
          <w:szCs w:val="24"/>
        </w:rPr>
        <w:t xml:space="preserve">godnie z Uchwałą Sejmiku Województwa Mazowieckiego nr 15/2002 z dnia 16 grudnia 2002 r. w sprawie zaliczenia do kategorii dróg wojewódzkich niektórych dróg na obszarze województwa mazowieckiego, „Trasa Siekierkowska” na odcinku od ul. Czerniakowskiej do ul. Wał </w:t>
      </w:r>
      <w:proofErr w:type="spellStart"/>
      <w:r w:rsidR="008159F4" w:rsidRPr="00AF1BE0">
        <w:rPr>
          <w:rFonts w:ascii="Arial" w:hAnsi="Arial" w:cs="Arial"/>
          <w:bCs/>
          <w:sz w:val="24"/>
          <w:szCs w:val="24"/>
        </w:rPr>
        <w:t>Międzeszyński</w:t>
      </w:r>
      <w:proofErr w:type="spellEnd"/>
      <w:r w:rsidR="008159F4" w:rsidRPr="00AF1BE0">
        <w:rPr>
          <w:rFonts w:ascii="Arial" w:hAnsi="Arial" w:cs="Arial"/>
          <w:bCs/>
          <w:sz w:val="24"/>
          <w:szCs w:val="24"/>
        </w:rPr>
        <w:t xml:space="preserve"> (I ETAP) została zaliczona do dróg publicznych o kategorii wojewódzkiej.</w:t>
      </w:r>
    </w:p>
    <w:p w14:paraId="5A4FAAF8" w14:textId="3A049824" w:rsidR="00A95C50"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 xml:space="preserve">Decyzją Burmistrza Gminy Warszawa Centrum z dnia </w:t>
      </w:r>
      <w:r w:rsidR="00AD6CE5" w:rsidRPr="00AF1BE0">
        <w:rPr>
          <w:rFonts w:ascii="Arial" w:hAnsi="Arial" w:cs="Arial"/>
          <w:bCs/>
          <w:sz w:val="24"/>
          <w:szCs w:val="24"/>
        </w:rPr>
        <w:t>4</w:t>
      </w:r>
      <w:r w:rsidR="0039787E" w:rsidRPr="00AF1BE0">
        <w:rPr>
          <w:rFonts w:ascii="Arial" w:hAnsi="Arial" w:cs="Arial"/>
          <w:bCs/>
          <w:sz w:val="24"/>
          <w:szCs w:val="24"/>
        </w:rPr>
        <w:t xml:space="preserve"> września </w:t>
      </w:r>
      <w:r w:rsidRPr="00AF1BE0">
        <w:rPr>
          <w:rFonts w:ascii="Arial" w:hAnsi="Arial" w:cs="Arial"/>
          <w:bCs/>
          <w:sz w:val="24"/>
          <w:szCs w:val="24"/>
        </w:rPr>
        <w:t>2000 r. Nr 114/Mo/00/GC o warunkach zabudowy i zagospodarowania terenu dla inwestycji odwodnienia Trasy Siekierkowskiej na terenie Dzielnicy Mokotów Gminy Centrum w oparciu o ustalenia miejscowego planu zagospodarowania przestrzennego Trasy Siekierkowskiej w obszarze  Łuku Siekierkowskiego, zatwierdzonego Uchwałą Rady Gminy Centrum nr 1032/LXVII/98 (Dz. U. Woj. Nr 54 z 9</w:t>
      </w:r>
      <w:r w:rsidR="0039787E" w:rsidRPr="00AF1BE0">
        <w:rPr>
          <w:rFonts w:ascii="Arial" w:hAnsi="Arial" w:cs="Arial"/>
          <w:bCs/>
          <w:sz w:val="24"/>
          <w:szCs w:val="24"/>
        </w:rPr>
        <w:t xml:space="preserve"> września </w:t>
      </w:r>
      <w:r w:rsidRPr="00AF1BE0">
        <w:rPr>
          <w:rFonts w:ascii="Arial" w:hAnsi="Arial" w:cs="Arial"/>
          <w:bCs/>
          <w:sz w:val="24"/>
          <w:szCs w:val="24"/>
        </w:rPr>
        <w:t xml:space="preserve">1998 r., poz. 212). Tym samym ustalono warunki zabudowy i zagospodarowania terenu inwestycji budowlanej polegającej na odwodnieniu Trasy Siekierkowskiej na terenie Dzielnicy Mokotów Gminy Warszawa Centrum. </w:t>
      </w:r>
    </w:p>
    <w:p w14:paraId="180ECA51" w14:textId="77777777" w:rsidR="00985A7F"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Decyzją nr 1014/AB/2002 z dnia 15</w:t>
      </w:r>
      <w:r w:rsidR="0039787E" w:rsidRPr="00AF1BE0">
        <w:rPr>
          <w:rFonts w:ascii="Arial" w:hAnsi="Arial" w:cs="Arial"/>
          <w:bCs/>
          <w:sz w:val="24"/>
          <w:szCs w:val="24"/>
        </w:rPr>
        <w:t xml:space="preserve"> maja </w:t>
      </w:r>
      <w:r w:rsidRPr="00AF1BE0">
        <w:rPr>
          <w:rFonts w:ascii="Arial" w:hAnsi="Arial" w:cs="Arial"/>
          <w:bCs/>
          <w:sz w:val="24"/>
          <w:szCs w:val="24"/>
        </w:rPr>
        <w:t>2002 r. Starostwo Powiatu Warszawskiego zatwierdziło projekty</w:t>
      </w:r>
      <w:r w:rsidR="003E7CE8" w:rsidRPr="00AF1BE0">
        <w:rPr>
          <w:rFonts w:ascii="Arial" w:hAnsi="Arial" w:cs="Arial"/>
          <w:bCs/>
          <w:sz w:val="24"/>
          <w:szCs w:val="24"/>
        </w:rPr>
        <w:t xml:space="preserve"> budowlane</w:t>
      </w:r>
      <w:r w:rsidRPr="00AF1BE0">
        <w:rPr>
          <w:rFonts w:ascii="Arial" w:hAnsi="Arial" w:cs="Arial"/>
          <w:bCs/>
          <w:sz w:val="24"/>
          <w:szCs w:val="24"/>
        </w:rPr>
        <w:t xml:space="preserve"> dotyczące odrębnego układu odprowadzania wód opadowych z układu odprowadzania wód opadowych z układu drogowego zadania IV Trasy Siekierkowskiej do zbiorników Powierzchniowych starorzecza Wisły na </w:t>
      </w:r>
      <w:r w:rsidRPr="00AF1BE0">
        <w:rPr>
          <w:rFonts w:ascii="Arial" w:hAnsi="Arial" w:cs="Arial"/>
          <w:bCs/>
          <w:sz w:val="24"/>
          <w:szCs w:val="24"/>
        </w:rPr>
        <w:lastRenderedPageBreak/>
        <w:t xml:space="preserve">odcinku od ul. Witosa (węzeł Czerniakowska) przez Wał Zawadowski do </w:t>
      </w:r>
      <w:proofErr w:type="spellStart"/>
      <w:r w:rsidRPr="00AF1BE0">
        <w:rPr>
          <w:rFonts w:ascii="Arial" w:hAnsi="Arial" w:cs="Arial"/>
          <w:bCs/>
          <w:sz w:val="24"/>
          <w:szCs w:val="24"/>
        </w:rPr>
        <w:t>przyczółka</w:t>
      </w:r>
      <w:proofErr w:type="spellEnd"/>
      <w:r w:rsidRPr="00AF1BE0">
        <w:rPr>
          <w:rFonts w:ascii="Arial" w:hAnsi="Arial" w:cs="Arial"/>
          <w:bCs/>
          <w:sz w:val="24"/>
          <w:szCs w:val="24"/>
        </w:rPr>
        <w:t xml:space="preserve"> mostowego na lewym brzegu Wisły</w:t>
      </w:r>
      <w:r w:rsidR="001D5B95" w:rsidRPr="00AF1BE0">
        <w:rPr>
          <w:rFonts w:ascii="Arial" w:hAnsi="Arial" w:cs="Arial"/>
          <w:bCs/>
          <w:sz w:val="24"/>
          <w:szCs w:val="24"/>
        </w:rPr>
        <w:t>:</w:t>
      </w:r>
      <w:r w:rsidR="003E7CE8" w:rsidRPr="00AF1BE0">
        <w:rPr>
          <w:rFonts w:ascii="Arial" w:hAnsi="Arial" w:cs="Arial"/>
          <w:bCs/>
          <w:sz w:val="24"/>
          <w:szCs w:val="24"/>
        </w:rPr>
        <w:t xml:space="preserve"> </w:t>
      </w:r>
    </w:p>
    <w:p w14:paraId="336B1FB3"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 xml:space="preserve">Projekt zagospodarowania terenu – etap I – układ podstawowy z wyłączeniem Fosy Wolickiej; </w:t>
      </w:r>
    </w:p>
    <w:p w14:paraId="08A51C2F"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 xml:space="preserve">Projekt waloryzacji i dostosowania fos i łach do potrzeb magazynowania wód opadowych sprowadzanych z kanalizacji „Trasy Siekierkowskiej”; </w:t>
      </w:r>
    </w:p>
    <w:p w14:paraId="54BD8AD0"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Projekt kanalizacji deszczowej tłoczonej i grawitacyjnej, przepompowni ścieków oraz urządzeń oczyszczających wraz z odprowadzeniem do waloryzowanych fos i łach (zatwierdzone w części dotyczącej urządzeń);</w:t>
      </w:r>
    </w:p>
    <w:p w14:paraId="4969A29C"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w:t>
      </w:r>
      <w:r w:rsidR="001D5B95" w:rsidRPr="00AF1BE0">
        <w:rPr>
          <w:rFonts w:ascii="Arial" w:hAnsi="Arial" w:cs="Arial"/>
          <w:bCs/>
          <w:sz w:val="24"/>
          <w:szCs w:val="24"/>
        </w:rPr>
        <w:t xml:space="preserve"> Projekt dojazdów do piaskowników, ZOR-ów i pompowni; Projekt elektroenergetycznych urządzeń STOEN – zasilanie i sterowanie pompowni PT-1 i PT-2,</w:t>
      </w:r>
    </w:p>
    <w:p w14:paraId="1D8680B8"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w:t>
      </w:r>
      <w:r w:rsidR="001D5B95" w:rsidRPr="00AF1BE0">
        <w:rPr>
          <w:rFonts w:ascii="Arial" w:hAnsi="Arial" w:cs="Arial"/>
          <w:bCs/>
          <w:sz w:val="24"/>
          <w:szCs w:val="24"/>
        </w:rPr>
        <w:t xml:space="preserve"> Projekt rozdzielni NN RZS-2, część konstrukcyjno-budowlana, adaptacja; </w:t>
      </w:r>
    </w:p>
    <w:p w14:paraId="436CBBC0" w14:textId="7777777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 xml:space="preserve">Projekt stacji transformatorowej T-3 – część elektryczna- adaptacja; </w:t>
      </w:r>
    </w:p>
    <w:p w14:paraId="637BB0EF" w14:textId="32BFE987" w:rsidR="00985A7F"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Projekt stacji transformatorowej T-3 -część konstrukcyjno- budowlana, adaptacja;</w:t>
      </w:r>
    </w:p>
    <w:p w14:paraId="1D3C7129" w14:textId="2EB56BF5" w:rsidR="001A6656" w:rsidRPr="00AF1BE0" w:rsidRDefault="00985A7F"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 </w:t>
      </w:r>
      <w:r w:rsidR="001D5B95" w:rsidRPr="00AF1BE0">
        <w:rPr>
          <w:rFonts w:ascii="Arial" w:hAnsi="Arial" w:cs="Arial"/>
          <w:bCs/>
          <w:sz w:val="24"/>
          <w:szCs w:val="24"/>
        </w:rPr>
        <w:t xml:space="preserve"> Projekt rozdzielni NN RZS-1 i RZS-2 – część elektryczna</w:t>
      </w:r>
      <w:r w:rsidR="0013046B" w:rsidRPr="00AF1BE0">
        <w:rPr>
          <w:rFonts w:ascii="Arial" w:hAnsi="Arial" w:cs="Arial"/>
          <w:bCs/>
          <w:sz w:val="24"/>
          <w:szCs w:val="24"/>
        </w:rPr>
        <w:t xml:space="preserve">. </w:t>
      </w:r>
    </w:p>
    <w:p w14:paraId="263E4828" w14:textId="08A2B23E" w:rsidR="00D976E2"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 xml:space="preserve">Powyższe oznacza, że </w:t>
      </w:r>
      <w:r w:rsidR="00D976E2" w:rsidRPr="00AF1BE0">
        <w:rPr>
          <w:rFonts w:ascii="Arial" w:hAnsi="Arial" w:cs="Arial"/>
          <w:bCs/>
          <w:sz w:val="24"/>
          <w:szCs w:val="24"/>
        </w:rPr>
        <w:t>część działki ew. 6/13 z obrębu 1-07-13 była</w:t>
      </w:r>
      <w:r w:rsidR="00E81464" w:rsidRPr="00AF1BE0">
        <w:rPr>
          <w:rFonts w:ascii="Arial" w:hAnsi="Arial" w:cs="Arial"/>
          <w:bCs/>
          <w:sz w:val="24"/>
          <w:szCs w:val="24"/>
        </w:rPr>
        <w:t xml:space="preserve"> i jest</w:t>
      </w:r>
      <w:r w:rsidR="00D976E2" w:rsidRPr="00AF1BE0">
        <w:rPr>
          <w:rFonts w:ascii="Arial" w:hAnsi="Arial" w:cs="Arial"/>
          <w:bCs/>
          <w:sz w:val="24"/>
          <w:szCs w:val="24"/>
        </w:rPr>
        <w:t xml:space="preserve"> zabudowana infrastrukturą, która stanowi część drogi publicznej.  </w:t>
      </w:r>
    </w:p>
    <w:p w14:paraId="0B905D82" w14:textId="7C569191" w:rsidR="00861F33"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Naczelny Sąd Administracyjny w wyroku z dnia 2</w:t>
      </w:r>
      <w:r w:rsidR="00766F1C" w:rsidRPr="00AF1BE0">
        <w:rPr>
          <w:rFonts w:ascii="Arial" w:hAnsi="Arial" w:cs="Arial"/>
          <w:bCs/>
          <w:sz w:val="24"/>
          <w:szCs w:val="24"/>
        </w:rPr>
        <w:t xml:space="preserve"> września </w:t>
      </w:r>
      <w:r w:rsidRPr="00AF1BE0">
        <w:rPr>
          <w:rFonts w:ascii="Arial" w:hAnsi="Arial" w:cs="Arial"/>
          <w:bCs/>
          <w:sz w:val="24"/>
          <w:szCs w:val="24"/>
        </w:rPr>
        <w:t xml:space="preserve">2016 r, wydanym w sprawie oznaczonej sygn. akt I OSK 2820/14 stwierdził, że zajęcie nieruchomości pod drogę publiczną oznacza urządzenie na niej drogi zaliczanej do odpowiedniej kategorii dróg publicznych, przy czym przez określenie to należy rozumieć zajęty pas </w:t>
      </w:r>
      <w:r w:rsidRPr="00AF1BE0">
        <w:rPr>
          <w:rFonts w:ascii="Arial" w:hAnsi="Arial" w:cs="Arial"/>
          <w:bCs/>
          <w:sz w:val="24"/>
          <w:szCs w:val="24"/>
        </w:rPr>
        <w:lastRenderedPageBreak/>
        <w:t xml:space="preserve">gruntu w ramach linii rozgraniczających drogę obejmujący zarówno jezdnie, jak i chodniki, ścieżki rowerowe, miejsca postojowe i parkingi, latarnie, zieleń przydrożną, sieci: wodociągowe, ciepłownicze, kanalizacji deszczowej i ściekowej, usytuowane na nim obiekty budowlane i urządzenia techniczne związane z prowadzeniem, zabezpieczeniem i obsługą ruchu. Innym słowy, pojęcie to wyczerpuje usytuowanie na nieruchomości pasa drogowego lub jego części. </w:t>
      </w:r>
    </w:p>
    <w:p w14:paraId="3C6002A4" w14:textId="30F4A3A7" w:rsidR="00861F33"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t>Naczelny Sąd Administracyjny w wyroku z dnia 24</w:t>
      </w:r>
      <w:r w:rsidR="0039787E" w:rsidRPr="00AF1BE0">
        <w:rPr>
          <w:rFonts w:ascii="Arial" w:hAnsi="Arial" w:cs="Arial"/>
          <w:bCs/>
          <w:sz w:val="24"/>
          <w:szCs w:val="24"/>
        </w:rPr>
        <w:t xml:space="preserve"> sierpnia </w:t>
      </w:r>
      <w:r w:rsidRPr="00AF1BE0">
        <w:rPr>
          <w:rFonts w:ascii="Arial" w:hAnsi="Arial" w:cs="Arial"/>
          <w:bCs/>
          <w:sz w:val="24"/>
          <w:szCs w:val="24"/>
        </w:rPr>
        <w:t xml:space="preserve">2022 r., wydanym w sprawie o sygnaturze akt II OSK 1186/22, wskazał, iż zgodnie z definicją drogi zawartą w art. 4 pkt 2 </w:t>
      </w:r>
      <w:proofErr w:type="spellStart"/>
      <w:r w:rsidRPr="00AF1BE0">
        <w:rPr>
          <w:rFonts w:ascii="Arial" w:hAnsi="Arial" w:cs="Arial"/>
          <w:bCs/>
          <w:sz w:val="24"/>
          <w:szCs w:val="24"/>
        </w:rPr>
        <w:t>u.d.p</w:t>
      </w:r>
      <w:proofErr w:type="spellEnd"/>
      <w:r w:rsidRPr="00AF1BE0">
        <w:rPr>
          <w:rFonts w:ascii="Arial" w:hAnsi="Arial" w:cs="Arial"/>
          <w:bCs/>
          <w:sz w:val="24"/>
          <w:szCs w:val="24"/>
        </w:rPr>
        <w:t xml:space="preserve">., jest nią budowla wraz z drogowymi obiektami inżynierskimi, urządzeniami oraz instalacjami, stanowiąca całość techniczno-użytkową, przeznaczona do prowadzenia ruchu drogowego, zlokalizowana w pasie drogowym. </w:t>
      </w:r>
      <w:bookmarkStart w:id="14" w:name="_Hlk128563337"/>
      <w:r w:rsidRPr="00AF1BE0">
        <w:rPr>
          <w:rFonts w:ascii="Arial" w:hAnsi="Arial" w:cs="Arial"/>
          <w:bCs/>
          <w:sz w:val="24"/>
          <w:szCs w:val="24"/>
        </w:rPr>
        <w:t xml:space="preserve">Pojęcie drogi obejmuje nie tylko drogę jako budowlę, ale również wszelkie obiekty inżynierskie, urządzenia i instalacje pod warunkiem współtworzenia całości techniczno-użytkowej. </w:t>
      </w:r>
      <w:bookmarkEnd w:id="14"/>
      <w:r w:rsidRPr="00AF1BE0">
        <w:rPr>
          <w:rFonts w:ascii="Arial" w:hAnsi="Arial" w:cs="Arial"/>
          <w:bCs/>
          <w:sz w:val="24"/>
          <w:szCs w:val="24"/>
        </w:rPr>
        <w:t xml:space="preserve">W świetle art. 4 pkt 2 </w:t>
      </w:r>
      <w:proofErr w:type="spellStart"/>
      <w:r w:rsidRPr="00AF1BE0">
        <w:rPr>
          <w:rFonts w:ascii="Arial" w:hAnsi="Arial" w:cs="Arial"/>
          <w:bCs/>
          <w:sz w:val="24"/>
          <w:szCs w:val="24"/>
        </w:rPr>
        <w:t>u.d.p</w:t>
      </w:r>
      <w:proofErr w:type="spellEnd"/>
      <w:r w:rsidRPr="00AF1BE0">
        <w:rPr>
          <w:rFonts w:ascii="Arial" w:hAnsi="Arial" w:cs="Arial"/>
          <w:bCs/>
          <w:sz w:val="24"/>
          <w:szCs w:val="24"/>
        </w:rPr>
        <w:t>., dane urządzenie lub instalacja stanowi zatem element drogi wówczas, gdy wraz z tą drogą stanowi całość techniczno-użytkową, przeznaczoną do prowadzenia ruchu drogowego. Zgodnie z przepisami rozporządzenia Ministra Transportu i Gospodarki Morskiej z dnia 2</w:t>
      </w:r>
      <w:r w:rsidR="0039787E" w:rsidRPr="00AF1BE0">
        <w:rPr>
          <w:rFonts w:ascii="Arial" w:hAnsi="Arial" w:cs="Arial"/>
          <w:bCs/>
          <w:sz w:val="24"/>
          <w:szCs w:val="24"/>
        </w:rPr>
        <w:t xml:space="preserve"> marca </w:t>
      </w:r>
      <w:r w:rsidRPr="00AF1BE0">
        <w:rPr>
          <w:rFonts w:ascii="Arial" w:hAnsi="Arial" w:cs="Arial"/>
          <w:bCs/>
          <w:sz w:val="24"/>
          <w:szCs w:val="24"/>
        </w:rPr>
        <w:t>1999 r. w sprawie warunków technicznych jakim powinny odpowiadać drogi publiczne i ich usytuowanie, urządzenia do powierzchniowego odwodnienia pasa drogowego, urządzeniami takimi mogą być również odwadniające i odprowadzające wodę. Niewątpliwie infrastruktura układu odprowadzania wód opadowych stanowi razem z drogą całość techniczno-użytkową. Za bardzo ważny element analizowany w procesie projektowym dróg (…) uznaje się bezpieczne odprowadzanie wody deszczowej z terenu inwestycji, czyli tak, aby odwodnienie nie zagrażało przyległemu terenowi i nie pogarszało stanu odbiorników wód. W tym celu projektuje się rozbudowany system odwodnienia, obejmujący szereg różnych urządzeń, które pełnią głównie funkcję wyrównawczą dopływu wód opadowych oraz zmniejszają ilość wód odpływających w jednostce czasu, które uznaje się za integralną część infrastruktury drogowej (m. Mrozek, a. Witucka, Zbiorniki retencyjne jako element systemu odwadniania dróg, Magazyn Autostrady, 2014/3 s. 38-42).</w:t>
      </w:r>
    </w:p>
    <w:p w14:paraId="4A52332E" w14:textId="55ED2305" w:rsidR="00861F33" w:rsidRPr="00AF1BE0" w:rsidRDefault="00861F33" w:rsidP="00B57111">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 xml:space="preserve">Nie ulega wątpliwości, że wyznacznikiem drogi w rozumieniu art. 4 pkt 2 </w:t>
      </w:r>
      <w:proofErr w:type="spellStart"/>
      <w:r w:rsidRPr="00AF1BE0">
        <w:rPr>
          <w:rFonts w:ascii="Arial" w:hAnsi="Arial" w:cs="Arial"/>
          <w:bCs/>
          <w:sz w:val="24"/>
          <w:szCs w:val="24"/>
        </w:rPr>
        <w:t>u.d.p</w:t>
      </w:r>
      <w:proofErr w:type="spellEnd"/>
      <w:r w:rsidRPr="00AF1BE0">
        <w:rPr>
          <w:rFonts w:ascii="Arial" w:hAnsi="Arial" w:cs="Arial"/>
          <w:bCs/>
          <w:sz w:val="24"/>
          <w:szCs w:val="24"/>
        </w:rPr>
        <w:t xml:space="preserve">. jest lokalizacja w pasie drogowym. Zgodnie bowiem z treścią art. 4 ust. 1 </w:t>
      </w:r>
      <w:proofErr w:type="spellStart"/>
      <w:r w:rsidRPr="00AF1BE0">
        <w:rPr>
          <w:rFonts w:ascii="Arial" w:hAnsi="Arial" w:cs="Arial"/>
          <w:bCs/>
          <w:sz w:val="24"/>
          <w:szCs w:val="24"/>
        </w:rPr>
        <w:t>u.d.p</w:t>
      </w:r>
      <w:proofErr w:type="spellEnd"/>
      <w:r w:rsidRPr="00AF1BE0">
        <w:rPr>
          <w:rFonts w:ascii="Arial" w:hAnsi="Arial" w:cs="Arial"/>
          <w:bCs/>
          <w:sz w:val="24"/>
          <w:szCs w:val="24"/>
        </w:rPr>
        <w:t xml:space="preserve">., pasem drogowym jest wydzielony liniami granicznymi grunt wraz z przestrzenią nad i pod jego powierzchnią, w którym są zlokalizowane droga oraz obiekty budowlane i urządzenia techniczne związane z prowadzeniem, zabezpieczeniem i obsługą ruchu, a także urządzenia związane z potrzebami zarządzania drogą. Skoro zaś wyznacznikiem drogi w rozumieniu art. 4 ust. 2 </w:t>
      </w:r>
      <w:proofErr w:type="spellStart"/>
      <w:r w:rsidRPr="00AF1BE0">
        <w:rPr>
          <w:rFonts w:ascii="Arial" w:hAnsi="Arial" w:cs="Arial"/>
          <w:bCs/>
          <w:sz w:val="24"/>
          <w:szCs w:val="24"/>
        </w:rPr>
        <w:t>u.d.p</w:t>
      </w:r>
      <w:proofErr w:type="spellEnd"/>
      <w:r w:rsidRPr="00AF1BE0">
        <w:rPr>
          <w:rFonts w:ascii="Arial" w:hAnsi="Arial" w:cs="Arial"/>
          <w:bCs/>
          <w:sz w:val="24"/>
          <w:szCs w:val="24"/>
        </w:rPr>
        <w:t>. jest umiejscowienie w pasie drogowym, to infrastruktura techniczna stanowiąca z drogą całość techniczno-użytkową niezbędną do jej odwodnienia powinna być traktowana podobnie i co do zasady zlokalizowana w liniach rozgraniczających teren inwestycji drogowej pełniących funkcję zewnętrznej granicy pasa drogowego (NSA z 24</w:t>
      </w:r>
      <w:r w:rsidR="00A76918" w:rsidRPr="00AF1BE0">
        <w:rPr>
          <w:rFonts w:ascii="Arial" w:hAnsi="Arial" w:cs="Arial"/>
          <w:bCs/>
          <w:sz w:val="24"/>
          <w:szCs w:val="24"/>
        </w:rPr>
        <w:t xml:space="preserve"> sierpnia </w:t>
      </w:r>
      <w:r w:rsidRPr="00AF1BE0">
        <w:rPr>
          <w:rFonts w:ascii="Arial" w:hAnsi="Arial" w:cs="Arial"/>
          <w:bCs/>
          <w:sz w:val="24"/>
          <w:szCs w:val="24"/>
        </w:rPr>
        <w:t>2022 r., II OSK 1186/22).</w:t>
      </w:r>
    </w:p>
    <w:p w14:paraId="4E82513D" w14:textId="76E88080" w:rsidR="00861F33" w:rsidRPr="00AF1BE0" w:rsidRDefault="00861F33" w:rsidP="00420262">
      <w:pPr>
        <w:pStyle w:val="Bezodstpw"/>
        <w:spacing w:after="480" w:line="360" w:lineRule="auto"/>
        <w:rPr>
          <w:rFonts w:ascii="Arial" w:hAnsi="Arial" w:cs="Arial"/>
          <w:bCs/>
          <w:sz w:val="24"/>
          <w:szCs w:val="24"/>
        </w:rPr>
      </w:pPr>
      <w:r w:rsidRPr="00AF1BE0">
        <w:rPr>
          <w:rFonts w:ascii="Arial" w:hAnsi="Arial" w:cs="Arial"/>
          <w:bCs/>
          <w:sz w:val="24"/>
          <w:szCs w:val="24"/>
        </w:rPr>
        <w:t xml:space="preserve">Naczelny Sąd Administracyjny podtrzymał swoje stanowisko w wyroku wydanym w dniu 16.03.2021 r, w sprawie o sygnaturze akt I OSK 2650/20, w którym dodatkowo stwierdził, że dokonanie zwrotu części nieruchomości, jako znajdującej się w pasie drogowym drogi publicznej nie jest możliwe, a to z uwagi na treść art. 2 a </w:t>
      </w:r>
      <w:proofErr w:type="spellStart"/>
      <w:r w:rsidRPr="00AF1BE0">
        <w:rPr>
          <w:rFonts w:ascii="Arial" w:hAnsi="Arial" w:cs="Arial"/>
          <w:bCs/>
          <w:sz w:val="24"/>
          <w:szCs w:val="24"/>
        </w:rPr>
        <w:t>u.d.p</w:t>
      </w:r>
      <w:proofErr w:type="spellEnd"/>
      <w:r w:rsidRPr="00AF1BE0">
        <w:rPr>
          <w:rFonts w:ascii="Arial" w:hAnsi="Arial" w:cs="Arial"/>
          <w:bCs/>
          <w:sz w:val="24"/>
          <w:szCs w:val="24"/>
        </w:rPr>
        <w:t xml:space="preserve">.. Wprawdzie pojęcie pasa drogowego nie jest tożsame z pojęciem drogi, to jednak pas drogowy jest z drogą integralnie związanym. Decydujące znaczenie dla określenie czy dana infrastruktura, urządzenie czy też obiekt stanowią fragment drogi jest umiejscowienie ich wewnątrz pasa drogowego. Oznacza to, że w sytuacji, gdy na całej nieruchomości została zrealizowana droga w znaczeniu pasa drogowego, brak jest podstaw do zwrotu części nieruchomości niezajętej pod drogę w rozumieniu art. 4 pkt 2 </w:t>
      </w:r>
      <w:proofErr w:type="spellStart"/>
      <w:r w:rsidRPr="00AF1BE0">
        <w:rPr>
          <w:rFonts w:ascii="Arial" w:hAnsi="Arial" w:cs="Arial"/>
          <w:bCs/>
          <w:sz w:val="24"/>
          <w:szCs w:val="24"/>
        </w:rPr>
        <w:t>u.d.p</w:t>
      </w:r>
      <w:proofErr w:type="spellEnd"/>
      <w:r w:rsidRPr="00AF1BE0">
        <w:rPr>
          <w:rFonts w:ascii="Arial" w:hAnsi="Arial" w:cs="Arial"/>
          <w:bCs/>
          <w:sz w:val="24"/>
          <w:szCs w:val="24"/>
        </w:rPr>
        <w:t>.</w:t>
      </w:r>
    </w:p>
    <w:p w14:paraId="0590D709" w14:textId="019FBF85" w:rsidR="00563BEE" w:rsidRPr="00AF1BE0" w:rsidRDefault="00861F33" w:rsidP="00AF1B6C">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na uwadze powyższe, </w:t>
      </w:r>
      <w:r w:rsidR="00977F28" w:rsidRPr="00AF1BE0">
        <w:rPr>
          <w:rFonts w:ascii="Arial" w:hAnsi="Arial" w:cs="Arial"/>
          <w:bCs/>
          <w:sz w:val="24"/>
          <w:szCs w:val="24"/>
        </w:rPr>
        <w:t xml:space="preserve">organ </w:t>
      </w:r>
      <w:r w:rsidR="007E7814" w:rsidRPr="00AF1BE0">
        <w:rPr>
          <w:rFonts w:ascii="Arial" w:hAnsi="Arial" w:cs="Arial"/>
          <w:bCs/>
          <w:sz w:val="24"/>
          <w:szCs w:val="24"/>
        </w:rPr>
        <w:t xml:space="preserve">rażąco </w:t>
      </w:r>
      <w:r w:rsidR="00977F28" w:rsidRPr="00AF1BE0">
        <w:rPr>
          <w:rFonts w:ascii="Arial" w:hAnsi="Arial" w:cs="Arial"/>
          <w:bCs/>
          <w:sz w:val="24"/>
          <w:szCs w:val="24"/>
        </w:rPr>
        <w:t xml:space="preserve">naruszył przepis art. </w:t>
      </w:r>
      <w:r w:rsidR="00444C4D" w:rsidRPr="00AF1BE0">
        <w:rPr>
          <w:rFonts w:ascii="Arial" w:hAnsi="Arial" w:cs="Arial"/>
          <w:bCs/>
          <w:sz w:val="24"/>
          <w:szCs w:val="24"/>
        </w:rPr>
        <w:t xml:space="preserve">2 a ust. 2 w zw. z art. </w:t>
      </w:r>
      <w:r w:rsidR="00977F28" w:rsidRPr="00AF1BE0">
        <w:rPr>
          <w:rFonts w:ascii="Arial" w:hAnsi="Arial" w:cs="Arial"/>
          <w:bCs/>
          <w:sz w:val="24"/>
          <w:szCs w:val="24"/>
        </w:rPr>
        <w:t xml:space="preserve">4 pkt 2 </w:t>
      </w:r>
      <w:proofErr w:type="spellStart"/>
      <w:r w:rsidR="00977F28" w:rsidRPr="00AF1BE0">
        <w:rPr>
          <w:rFonts w:ascii="Arial" w:hAnsi="Arial" w:cs="Arial"/>
          <w:bCs/>
          <w:sz w:val="24"/>
          <w:szCs w:val="24"/>
        </w:rPr>
        <w:t>u.d.p</w:t>
      </w:r>
      <w:proofErr w:type="spellEnd"/>
      <w:r w:rsidR="00977F28" w:rsidRPr="00AF1BE0">
        <w:rPr>
          <w:rFonts w:ascii="Arial" w:hAnsi="Arial" w:cs="Arial"/>
          <w:bCs/>
          <w:sz w:val="24"/>
          <w:szCs w:val="24"/>
        </w:rPr>
        <w:t xml:space="preserve">., ponieważ oddał w użytkowanie grunt nieruchomości oznaczonej jako dz. ew. nr 6/13 z obrębu 1-07-14, stanowiący część drogi publicznej. Jak wynika bowiem zarówno z przepisów prawa, doktryny oraz judykatury, </w:t>
      </w:r>
      <w:r w:rsidR="001A6656" w:rsidRPr="00AF1BE0">
        <w:rPr>
          <w:rFonts w:ascii="Arial" w:hAnsi="Arial" w:cs="Arial"/>
          <w:bCs/>
          <w:sz w:val="24"/>
          <w:szCs w:val="24"/>
        </w:rPr>
        <w:t xml:space="preserve">wybudowana </w:t>
      </w:r>
      <w:r w:rsidR="00204FA0" w:rsidRPr="00AF1BE0">
        <w:rPr>
          <w:rFonts w:ascii="Arial" w:hAnsi="Arial" w:cs="Arial"/>
          <w:bCs/>
          <w:sz w:val="24"/>
          <w:szCs w:val="24"/>
        </w:rPr>
        <w:t xml:space="preserve">na dz. ew. nr 6/13 </w:t>
      </w:r>
      <w:r w:rsidR="00977F28" w:rsidRPr="00AF1BE0">
        <w:rPr>
          <w:rFonts w:ascii="Arial" w:hAnsi="Arial" w:cs="Arial"/>
          <w:bCs/>
          <w:sz w:val="24"/>
          <w:szCs w:val="24"/>
        </w:rPr>
        <w:t xml:space="preserve">infrastruktura </w:t>
      </w:r>
      <w:proofErr w:type="spellStart"/>
      <w:r w:rsidR="001A6656" w:rsidRPr="00AF1BE0">
        <w:rPr>
          <w:rFonts w:ascii="Arial" w:hAnsi="Arial" w:cs="Arial"/>
          <w:bCs/>
          <w:sz w:val="24"/>
          <w:szCs w:val="24"/>
        </w:rPr>
        <w:t>techniczno</w:t>
      </w:r>
      <w:proofErr w:type="spellEnd"/>
      <w:r w:rsidR="001A6656" w:rsidRPr="00AF1BE0">
        <w:rPr>
          <w:rFonts w:ascii="Arial" w:hAnsi="Arial" w:cs="Arial"/>
          <w:bCs/>
          <w:sz w:val="24"/>
          <w:szCs w:val="24"/>
        </w:rPr>
        <w:t xml:space="preserve"> – użytkowa służąca do obsługi drogi stanowi integralną część drogi publicznej</w:t>
      </w:r>
      <w:r w:rsidR="00210B95" w:rsidRPr="00AF1BE0">
        <w:rPr>
          <w:rFonts w:ascii="Arial" w:hAnsi="Arial" w:cs="Arial"/>
          <w:bCs/>
          <w:sz w:val="24"/>
          <w:szCs w:val="24"/>
        </w:rPr>
        <w:t xml:space="preserve"> o kategorii wojewódzkiej. Drogi podlegają szczególnemu reżimowi prawnemu, mianowicie własność tych dróg może być przenoszona tylko pomiędzy podmiotami publicznoprawnymi (Skarbem Państwa i </w:t>
      </w:r>
      <w:r w:rsidR="00210B95" w:rsidRPr="00AF1BE0">
        <w:rPr>
          <w:rFonts w:ascii="Arial" w:hAnsi="Arial" w:cs="Arial"/>
          <w:bCs/>
          <w:sz w:val="24"/>
          <w:szCs w:val="24"/>
        </w:rPr>
        <w:lastRenderedPageBreak/>
        <w:t xml:space="preserve">jednostkami samorządu terytorialnego). Powyższe uzasadniało </w:t>
      </w:r>
      <w:r w:rsidR="00E40988" w:rsidRPr="00AF1BE0">
        <w:rPr>
          <w:rFonts w:ascii="Arial" w:hAnsi="Arial" w:cs="Arial"/>
          <w:bCs/>
          <w:sz w:val="24"/>
          <w:szCs w:val="24"/>
        </w:rPr>
        <w:t xml:space="preserve">w ocenie Komisji stwierdzenie nieważności decyzji prezydenta w zakresie działki nr 6/13 była i jest zabudowana infrastrukturą, która stanowi część drogi publicznej.  </w:t>
      </w:r>
    </w:p>
    <w:p w14:paraId="14FB5E93" w14:textId="2070A600" w:rsidR="0086129A" w:rsidRPr="00AF1BE0" w:rsidRDefault="00726003" w:rsidP="00AF1B6C">
      <w:pPr>
        <w:pStyle w:val="Bezodstpw"/>
        <w:spacing w:after="480" w:line="360" w:lineRule="auto"/>
        <w:rPr>
          <w:rFonts w:ascii="Arial" w:hAnsi="Arial" w:cs="Arial"/>
          <w:bCs/>
          <w:sz w:val="24"/>
          <w:szCs w:val="24"/>
        </w:rPr>
      </w:pPr>
      <w:r w:rsidRPr="00AF1BE0">
        <w:rPr>
          <w:rFonts w:ascii="Arial" w:hAnsi="Arial" w:cs="Arial"/>
          <w:bCs/>
          <w:sz w:val="24"/>
          <w:szCs w:val="24"/>
        </w:rPr>
        <w:t>Ponadto</w:t>
      </w:r>
      <w:r w:rsidR="00E40988" w:rsidRPr="00AF1BE0">
        <w:rPr>
          <w:rFonts w:ascii="Arial" w:hAnsi="Arial" w:cs="Arial"/>
          <w:bCs/>
          <w:sz w:val="24"/>
          <w:szCs w:val="24"/>
        </w:rPr>
        <w:t xml:space="preserve"> należy </w:t>
      </w:r>
      <w:r w:rsidR="00C41799" w:rsidRPr="00AF1BE0">
        <w:rPr>
          <w:rFonts w:ascii="Arial" w:hAnsi="Arial" w:cs="Arial"/>
          <w:bCs/>
          <w:sz w:val="24"/>
          <w:szCs w:val="24"/>
        </w:rPr>
        <w:t>zwrócić</w:t>
      </w:r>
      <w:r w:rsidR="00E40988" w:rsidRPr="00AF1BE0">
        <w:rPr>
          <w:rFonts w:ascii="Arial" w:hAnsi="Arial" w:cs="Arial"/>
          <w:bCs/>
          <w:sz w:val="24"/>
          <w:szCs w:val="24"/>
        </w:rPr>
        <w:t xml:space="preserve"> uwagę</w:t>
      </w:r>
      <w:r w:rsidR="00C41799" w:rsidRPr="00AF1BE0">
        <w:rPr>
          <w:rFonts w:ascii="Arial" w:hAnsi="Arial" w:cs="Arial"/>
          <w:bCs/>
          <w:sz w:val="24"/>
          <w:szCs w:val="24"/>
        </w:rPr>
        <w:t xml:space="preserve">, </w:t>
      </w:r>
      <w:r w:rsidR="00766F1C" w:rsidRPr="00AF1BE0">
        <w:rPr>
          <w:rFonts w:ascii="Arial" w:hAnsi="Arial" w:cs="Arial"/>
          <w:bCs/>
          <w:sz w:val="24"/>
          <w:szCs w:val="24"/>
        </w:rPr>
        <w:t xml:space="preserve">mając na uwadze </w:t>
      </w:r>
      <w:r w:rsidR="00985A7F" w:rsidRPr="00AF1BE0">
        <w:rPr>
          <w:rFonts w:ascii="Arial" w:hAnsi="Arial" w:cs="Arial"/>
          <w:bCs/>
          <w:sz w:val="24"/>
          <w:szCs w:val="24"/>
        </w:rPr>
        <w:t xml:space="preserve">ww. </w:t>
      </w:r>
      <w:r w:rsidR="00766F1C" w:rsidRPr="00AF1BE0">
        <w:rPr>
          <w:rFonts w:ascii="Arial" w:hAnsi="Arial" w:cs="Arial"/>
          <w:bCs/>
          <w:sz w:val="24"/>
          <w:szCs w:val="24"/>
        </w:rPr>
        <w:t xml:space="preserve">decyzję </w:t>
      </w:r>
      <w:r w:rsidR="0086129A" w:rsidRPr="00AF1BE0">
        <w:rPr>
          <w:rFonts w:ascii="Arial" w:hAnsi="Arial" w:cs="Arial"/>
          <w:bCs/>
          <w:sz w:val="24"/>
          <w:szCs w:val="24"/>
        </w:rPr>
        <w:t xml:space="preserve">o lokalizacji inwestycji celu publicznego </w:t>
      </w:r>
      <w:r w:rsidR="00985A7F" w:rsidRPr="00AF1BE0">
        <w:rPr>
          <w:rFonts w:ascii="Arial" w:hAnsi="Arial" w:cs="Arial"/>
          <w:bCs/>
          <w:sz w:val="24"/>
          <w:szCs w:val="24"/>
        </w:rPr>
        <w:t xml:space="preserve"> (budowa infrastruktury technicznej służącej do obsługi drogi publicznej) </w:t>
      </w:r>
      <w:r w:rsidR="0086129A" w:rsidRPr="00AF1BE0">
        <w:rPr>
          <w:rFonts w:ascii="Arial" w:hAnsi="Arial" w:cs="Arial"/>
          <w:bCs/>
          <w:sz w:val="24"/>
          <w:szCs w:val="24"/>
        </w:rPr>
        <w:t>oraz wpis w dziale III księgi wieczy</w:t>
      </w:r>
      <w:r w:rsidR="00204FA0" w:rsidRPr="00AF1BE0">
        <w:rPr>
          <w:rFonts w:ascii="Arial" w:hAnsi="Arial" w:cs="Arial"/>
          <w:bCs/>
          <w:sz w:val="24"/>
          <w:szCs w:val="24"/>
        </w:rPr>
        <w:t>s</w:t>
      </w:r>
      <w:r w:rsidR="0086129A" w:rsidRPr="00AF1BE0">
        <w:rPr>
          <w:rFonts w:ascii="Arial" w:hAnsi="Arial" w:cs="Arial"/>
          <w:bCs/>
          <w:sz w:val="24"/>
          <w:szCs w:val="24"/>
        </w:rPr>
        <w:t xml:space="preserve">tej prowadzonej dla ww. nieruchomości, na podstawie sporządzonego w dniu 16 czerwca 2021 r. oświadczenia spółki obecnie będącej użytkownikiem wieczystym dz. ew. nr 6/13 </w:t>
      </w:r>
      <w:r w:rsidR="00C24F05" w:rsidRPr="00AF1BE0">
        <w:rPr>
          <w:rFonts w:ascii="Arial" w:hAnsi="Arial" w:cs="Arial"/>
          <w:bCs/>
          <w:sz w:val="24"/>
          <w:szCs w:val="24"/>
        </w:rPr>
        <w:t xml:space="preserve">- </w:t>
      </w:r>
      <w:r w:rsidR="0086129A" w:rsidRPr="00AF1BE0">
        <w:rPr>
          <w:rFonts w:ascii="Arial" w:hAnsi="Arial" w:cs="Arial"/>
          <w:bCs/>
          <w:sz w:val="24"/>
          <w:szCs w:val="24"/>
        </w:rPr>
        <w:t xml:space="preserve">o ustanowieniu nieodpłatnie i na czas nieokreślony na prawie użytkowania wieczystego ograniczonego prawa rzeczowego w postaci użytkowania  na rzecz Zarządu Dróg Miejskich, </w:t>
      </w:r>
      <w:r w:rsidR="00204FA0" w:rsidRPr="00AF1BE0">
        <w:rPr>
          <w:rFonts w:ascii="Arial" w:hAnsi="Arial" w:cs="Arial"/>
          <w:bCs/>
          <w:sz w:val="24"/>
          <w:szCs w:val="24"/>
        </w:rPr>
        <w:t xml:space="preserve">w zakresie niezbędnym do korzystania z infrastruktury technicznej tzw. „projekt elektroenergetycznych urządzeń STOEN – zasilanie i sterowanie pompowni PT-1 i PT-2”, służącej do odprowadzania wód opadowych z drogi publicznej o kategorii krajowej al. J. Becka, </w:t>
      </w:r>
      <w:r w:rsidR="00C24F05" w:rsidRPr="00AF1BE0">
        <w:rPr>
          <w:rFonts w:ascii="Arial" w:hAnsi="Arial" w:cs="Arial"/>
          <w:bCs/>
          <w:sz w:val="24"/>
          <w:szCs w:val="24"/>
        </w:rPr>
        <w:t xml:space="preserve">- </w:t>
      </w:r>
      <w:r w:rsidR="0086129A" w:rsidRPr="00AF1BE0">
        <w:rPr>
          <w:rFonts w:ascii="Arial" w:hAnsi="Arial" w:cs="Arial"/>
          <w:bCs/>
          <w:sz w:val="24"/>
          <w:szCs w:val="24"/>
        </w:rPr>
        <w:t xml:space="preserve">brak było możliwości pogodzenia korzystania z </w:t>
      </w:r>
      <w:r w:rsidR="00C41799" w:rsidRPr="00AF1BE0">
        <w:rPr>
          <w:rFonts w:ascii="Arial" w:hAnsi="Arial" w:cs="Arial"/>
          <w:bCs/>
          <w:sz w:val="24"/>
          <w:szCs w:val="24"/>
        </w:rPr>
        <w:t xml:space="preserve">działki nr 6/13 </w:t>
      </w:r>
      <w:r w:rsidR="0086129A" w:rsidRPr="00AF1BE0">
        <w:rPr>
          <w:rFonts w:ascii="Arial" w:hAnsi="Arial" w:cs="Arial"/>
          <w:bCs/>
          <w:sz w:val="24"/>
          <w:szCs w:val="24"/>
        </w:rPr>
        <w:t>przez beneficjentów decyzji.</w:t>
      </w:r>
    </w:p>
    <w:p w14:paraId="11AA9F1F" w14:textId="14498247" w:rsidR="00E03EC0" w:rsidRPr="00AF1BE0" w:rsidRDefault="00E03EC0" w:rsidP="00F22FA4">
      <w:pPr>
        <w:suppressAutoHyphens/>
        <w:spacing w:after="480" w:line="360" w:lineRule="auto"/>
        <w:contextualSpacing/>
        <w:rPr>
          <w:rFonts w:ascii="Arial" w:eastAsia="Calibri" w:hAnsi="Arial" w:cs="Arial"/>
          <w:bCs/>
          <w:sz w:val="24"/>
          <w:szCs w:val="24"/>
        </w:rPr>
      </w:pPr>
      <w:r w:rsidRPr="00AF1BE0">
        <w:rPr>
          <w:rFonts w:ascii="Arial" w:eastAsia="Calibri" w:hAnsi="Arial" w:cs="Arial"/>
          <w:bCs/>
          <w:sz w:val="24"/>
          <w:szCs w:val="24"/>
        </w:rPr>
        <w:t xml:space="preserve">Warto porównać opisane wyżej </w:t>
      </w:r>
      <w:r w:rsidR="00C74950" w:rsidRPr="00AF1BE0">
        <w:rPr>
          <w:rFonts w:ascii="Arial" w:eastAsia="Calibri" w:hAnsi="Arial" w:cs="Arial"/>
          <w:bCs/>
          <w:sz w:val="24"/>
          <w:szCs w:val="24"/>
        </w:rPr>
        <w:t xml:space="preserve">oświadczenie i </w:t>
      </w:r>
      <w:r w:rsidRPr="00AF1BE0">
        <w:rPr>
          <w:rFonts w:ascii="Arial" w:eastAsia="Calibri" w:hAnsi="Arial" w:cs="Arial"/>
          <w:bCs/>
          <w:sz w:val="24"/>
          <w:szCs w:val="24"/>
        </w:rPr>
        <w:t xml:space="preserve">przeznaczenie przedmiotowej działki z uprawnieniami, jakie przysługują </w:t>
      </w:r>
      <w:r w:rsidR="00C74950" w:rsidRPr="00AF1BE0">
        <w:rPr>
          <w:rFonts w:ascii="Arial" w:eastAsia="Calibri" w:hAnsi="Arial" w:cs="Arial"/>
          <w:bCs/>
          <w:sz w:val="24"/>
          <w:szCs w:val="24"/>
        </w:rPr>
        <w:t>beneficjentowi</w:t>
      </w:r>
      <w:r w:rsidRPr="00AF1BE0">
        <w:rPr>
          <w:rFonts w:ascii="Arial" w:eastAsia="Calibri" w:hAnsi="Arial" w:cs="Arial"/>
          <w:bCs/>
          <w:sz w:val="24"/>
          <w:szCs w:val="24"/>
        </w:rPr>
        <w:t xml:space="preserve"> decyzji reprywatyzacyjnej z tytułu ustanowienia na ich rzecz prawa użytkowania wieczystego. W tym kontekście należy zauważyć, iż zgodnie z art. 233 Kodeksu cywilnego z dnia 23 kwietnia 1964 r. (Dz.U.2022.1360 </w:t>
      </w:r>
      <w:proofErr w:type="spellStart"/>
      <w:r w:rsidRPr="00AF1BE0">
        <w:rPr>
          <w:rFonts w:ascii="Arial" w:eastAsia="Calibri" w:hAnsi="Arial" w:cs="Arial"/>
          <w:bCs/>
          <w:sz w:val="24"/>
          <w:szCs w:val="24"/>
        </w:rPr>
        <w:t>t.j</w:t>
      </w:r>
      <w:proofErr w:type="spellEnd"/>
      <w:r w:rsidRPr="00AF1BE0">
        <w:rPr>
          <w:rFonts w:ascii="Arial" w:eastAsia="Calibri" w:hAnsi="Arial" w:cs="Arial"/>
          <w:bCs/>
          <w:sz w:val="24"/>
          <w:szCs w:val="24"/>
        </w:rPr>
        <w:t xml:space="preserve">.; dalej: k.c.) w granicach określonych przez ustawy i zasady współżycia społecznego oraz przez umowę o oddanie gruntu Skarbu Państwa lub gruntu należącego do jednostek samorządu terytorialnego bądź ich związków w użytkowanie wieczyste, użytkownik może korzystać z gruntu z wyłączeniem innych osób. W tych samych granicach użytkownik wieczysty może swoim prawem rozporządzać. Z cytowanego przepisu wynika, że uprawnienie do korzystania z nieruchomości przysługujące użytkownikowi wieczystemu jest skuteczne erga </w:t>
      </w:r>
      <w:proofErr w:type="spellStart"/>
      <w:r w:rsidRPr="00AF1BE0">
        <w:rPr>
          <w:rFonts w:ascii="Arial" w:eastAsia="Calibri" w:hAnsi="Arial" w:cs="Arial"/>
          <w:bCs/>
          <w:sz w:val="24"/>
          <w:szCs w:val="24"/>
        </w:rPr>
        <w:t>omnes</w:t>
      </w:r>
      <w:proofErr w:type="spellEnd"/>
      <w:r w:rsidRPr="00AF1BE0">
        <w:rPr>
          <w:rFonts w:ascii="Arial" w:eastAsia="Calibri" w:hAnsi="Arial" w:cs="Arial"/>
          <w:bCs/>
          <w:sz w:val="24"/>
          <w:szCs w:val="24"/>
        </w:rPr>
        <w:t xml:space="preserve">, a więc dotyczy także właściciela takiej nieruchomości, który nie może sobie pozostawić uprawnienia do częściowego korzystania z nieruchomości. Użytkownik ma również </w:t>
      </w:r>
      <w:bookmarkStart w:id="15" w:name="_Hlk126853750"/>
      <w:r w:rsidRPr="00AF1BE0">
        <w:rPr>
          <w:rFonts w:ascii="Arial" w:eastAsia="Calibri" w:hAnsi="Arial" w:cs="Arial"/>
          <w:bCs/>
          <w:sz w:val="24"/>
          <w:szCs w:val="24"/>
        </w:rPr>
        <w:t>prawo do korzystania z  gruntu z  wyłączeniem innych osób</w:t>
      </w:r>
      <w:bookmarkEnd w:id="15"/>
      <w:r w:rsidRPr="00AF1BE0">
        <w:rPr>
          <w:rFonts w:ascii="Arial" w:eastAsia="Calibri" w:hAnsi="Arial" w:cs="Arial"/>
          <w:bCs/>
          <w:sz w:val="24"/>
          <w:szCs w:val="24"/>
        </w:rPr>
        <w:t xml:space="preserve"> podobnie jak właściciel - ustanowienie użytkowania wieczystego wyłącza możliwość korzystania z nieruchomości przez osoby trzecie. Przysługujące mu prawo korzystania z </w:t>
      </w:r>
      <w:r w:rsidRPr="00AF1BE0">
        <w:rPr>
          <w:rFonts w:ascii="Arial" w:eastAsia="Calibri" w:hAnsi="Arial" w:cs="Arial"/>
          <w:bCs/>
          <w:sz w:val="24"/>
          <w:szCs w:val="24"/>
        </w:rPr>
        <w:lastRenderedPageBreak/>
        <w:t>nieruchomości obejmuje przy tym m.in. prawo wznoszenia budynków i innych urządzeń, w tym np. płotów lub podobnych przeszkód utrudniających osobom trzecim dostanie się na obszar nieruchomości. Użytkownik wieczysty ma również prawo wynająć lub wydzierżawić grunt nabyty w użytkowanie wieczyste i pobierać czynsz lub opłaty za sam wstęp na daną działkę.</w:t>
      </w:r>
    </w:p>
    <w:p w14:paraId="2642D0C3" w14:textId="3F288A9A" w:rsidR="00E03EC0" w:rsidRPr="00AF1BE0" w:rsidRDefault="00C74950" w:rsidP="006518D5">
      <w:pPr>
        <w:pStyle w:val="Bezodstpw"/>
        <w:spacing w:after="480" w:line="360" w:lineRule="auto"/>
        <w:rPr>
          <w:rFonts w:ascii="Arial" w:hAnsi="Arial" w:cs="Arial"/>
          <w:bCs/>
          <w:sz w:val="24"/>
          <w:szCs w:val="24"/>
        </w:rPr>
      </w:pPr>
      <w:r w:rsidRPr="00AF1BE0">
        <w:rPr>
          <w:rFonts w:ascii="Arial" w:hAnsi="Arial" w:cs="Arial"/>
          <w:bCs/>
          <w:sz w:val="24"/>
          <w:szCs w:val="24"/>
        </w:rPr>
        <w:t>W przedmiotowej sprawie użytkownik wieczysty nie mógł i nie może korzystać z działki 6/13</w:t>
      </w:r>
      <w:r w:rsidRPr="00AF1BE0">
        <w:rPr>
          <w:rStyle w:val="NagwekZnak"/>
          <w:rFonts w:ascii="Arial" w:eastAsia="Calibri" w:hAnsi="Arial" w:cs="Arial"/>
          <w:bCs/>
          <w:sz w:val="24"/>
          <w:szCs w:val="24"/>
        </w:rPr>
        <w:t xml:space="preserve"> </w:t>
      </w:r>
      <w:r w:rsidRPr="00AF1BE0">
        <w:rPr>
          <w:rStyle w:val="TekstpodstawowyZnak"/>
          <w:rFonts w:ascii="Arial" w:eastAsia="Calibri" w:hAnsi="Arial" w:cs="Arial"/>
          <w:bCs/>
          <w:sz w:val="24"/>
          <w:szCs w:val="24"/>
        </w:rPr>
        <w:t xml:space="preserve">z wyłączeniem innych osób, w szczególności </w:t>
      </w:r>
      <w:r w:rsidRPr="00AF1BE0">
        <w:rPr>
          <w:rFonts w:ascii="Arial" w:hAnsi="Arial" w:cs="Arial"/>
          <w:bCs/>
          <w:sz w:val="24"/>
          <w:szCs w:val="24"/>
        </w:rPr>
        <w:t xml:space="preserve">Zarządu Dróg Miejskich, w zakresie niezbędnym do korzystania z infrastruktury technicznej, elektroenergetycznych urządzeń STOEN – zasilanie i sterowanie pompowni PT-1 i PT-2, służącej do odprowadzania wód opadowych z drogi publicznej o kategorii krajowej al. J. Becka. </w:t>
      </w:r>
    </w:p>
    <w:p w14:paraId="706380B1" w14:textId="4EC64539" w:rsidR="006A5A1B" w:rsidRPr="00AF1BE0" w:rsidRDefault="000B0004"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Stwierdzenie nieważności decyzji w powyższym zakresie pociąga za sobą w sposób oczywisty nieważność orzeczenia także w zakresie ustalonego przez organ w pkt II przedmiotowej decyzji czynszu symbolicznego z tytułu ustanowienia prawa użytkowania do ww. gruntu nieruchomości. </w:t>
      </w:r>
    </w:p>
    <w:p w14:paraId="5FD626D0" w14:textId="4FD0CB87" w:rsidR="006A5A1B" w:rsidRPr="00AF1BE0" w:rsidRDefault="009C262A" w:rsidP="00FA5AC5">
      <w:pPr>
        <w:pStyle w:val="Bezodstpw"/>
        <w:spacing w:after="480" w:line="360" w:lineRule="auto"/>
        <w:rPr>
          <w:rFonts w:ascii="Arial" w:hAnsi="Arial" w:cs="Arial"/>
          <w:bCs/>
          <w:sz w:val="24"/>
          <w:szCs w:val="24"/>
        </w:rPr>
      </w:pPr>
      <w:r w:rsidRPr="00AF1BE0">
        <w:rPr>
          <w:rFonts w:ascii="Arial" w:hAnsi="Arial" w:cs="Arial"/>
          <w:bCs/>
          <w:sz w:val="24"/>
          <w:szCs w:val="24"/>
        </w:rPr>
        <w:t>3.</w:t>
      </w:r>
      <w:r w:rsidR="001967D6" w:rsidRPr="00AF1BE0">
        <w:rPr>
          <w:rFonts w:ascii="Arial" w:hAnsi="Arial" w:cs="Arial"/>
          <w:bCs/>
          <w:sz w:val="24"/>
          <w:szCs w:val="24"/>
        </w:rPr>
        <w:t>3.1</w:t>
      </w:r>
      <w:r w:rsidR="003F13EE" w:rsidRPr="00AF1BE0">
        <w:rPr>
          <w:rFonts w:ascii="Arial" w:hAnsi="Arial" w:cs="Arial"/>
          <w:bCs/>
          <w:sz w:val="24"/>
          <w:szCs w:val="24"/>
        </w:rPr>
        <w:t>.</w:t>
      </w:r>
      <w:r w:rsidRPr="00AF1BE0">
        <w:rPr>
          <w:rFonts w:ascii="Arial" w:hAnsi="Arial" w:cs="Arial"/>
          <w:bCs/>
          <w:sz w:val="24"/>
          <w:szCs w:val="24"/>
        </w:rPr>
        <w:t xml:space="preserve"> </w:t>
      </w:r>
      <w:r w:rsidR="006A5A1B" w:rsidRPr="00AF1BE0">
        <w:rPr>
          <w:rFonts w:ascii="Arial" w:hAnsi="Arial" w:cs="Arial"/>
          <w:bCs/>
          <w:sz w:val="24"/>
          <w:szCs w:val="24"/>
        </w:rPr>
        <w:t xml:space="preserve"> Brak nieodwracalnych skutków prawnych</w:t>
      </w:r>
      <w:r w:rsidR="001E4C9A" w:rsidRPr="00AF1BE0">
        <w:rPr>
          <w:rFonts w:ascii="Arial" w:hAnsi="Arial" w:cs="Arial"/>
          <w:bCs/>
          <w:sz w:val="24"/>
          <w:szCs w:val="24"/>
        </w:rPr>
        <w:t xml:space="preserve"> w zakresie nieruchomości</w:t>
      </w:r>
      <w:r w:rsidR="006A5A1B" w:rsidRPr="00AF1BE0">
        <w:rPr>
          <w:rFonts w:ascii="Arial" w:hAnsi="Arial" w:cs="Arial"/>
          <w:bCs/>
          <w:sz w:val="24"/>
          <w:szCs w:val="24"/>
        </w:rPr>
        <w:t xml:space="preserve"> </w:t>
      </w:r>
      <w:r w:rsidR="001E4C9A" w:rsidRPr="00AF1BE0">
        <w:rPr>
          <w:rFonts w:ascii="Arial" w:hAnsi="Arial" w:cs="Arial"/>
          <w:bCs/>
          <w:sz w:val="24"/>
          <w:szCs w:val="24"/>
        </w:rPr>
        <w:t>oznaczonej w ewidencji gruntów jako dz. ew. nr 6/13 z obrębu 1-07-14</w:t>
      </w:r>
    </w:p>
    <w:p w14:paraId="1F873535" w14:textId="70159566" w:rsidR="00861F33" w:rsidRPr="00AF1BE0" w:rsidRDefault="00861F33" w:rsidP="006518D5">
      <w:pPr>
        <w:pStyle w:val="Bezodstpw"/>
        <w:spacing w:after="480" w:line="360" w:lineRule="auto"/>
        <w:rPr>
          <w:rFonts w:ascii="Arial" w:hAnsi="Arial" w:cs="Arial"/>
          <w:bCs/>
          <w:sz w:val="24"/>
          <w:szCs w:val="24"/>
        </w:rPr>
      </w:pPr>
      <w:r w:rsidRPr="00AF1BE0">
        <w:rPr>
          <w:rFonts w:ascii="Arial" w:hAnsi="Arial" w:cs="Arial"/>
          <w:bCs/>
          <w:sz w:val="24"/>
          <w:szCs w:val="24"/>
        </w:rPr>
        <w:t xml:space="preserve">Po dokonaniu analizy stanu faktycznego i prawnego, Komisja doszła do przekonania, że w odniesieniu do </w:t>
      </w:r>
      <w:r w:rsidR="009A346A" w:rsidRPr="00AF1BE0">
        <w:rPr>
          <w:rFonts w:ascii="Arial" w:hAnsi="Arial" w:cs="Arial"/>
          <w:bCs/>
          <w:sz w:val="24"/>
          <w:szCs w:val="24"/>
        </w:rPr>
        <w:t>nieruchomości</w:t>
      </w:r>
      <w:r w:rsidRPr="00AF1BE0">
        <w:rPr>
          <w:rFonts w:ascii="Arial" w:hAnsi="Arial" w:cs="Arial"/>
          <w:bCs/>
          <w:sz w:val="24"/>
          <w:szCs w:val="24"/>
        </w:rPr>
        <w:t xml:space="preserve"> określonej w ewidencji gruntów jako dz. ew. nr 6/13 z obrębu 1-07-14 </w:t>
      </w:r>
      <w:bookmarkStart w:id="16" w:name="_Hlk129032570"/>
      <w:r w:rsidRPr="00AF1BE0">
        <w:rPr>
          <w:rFonts w:ascii="Arial" w:hAnsi="Arial" w:cs="Arial"/>
          <w:bCs/>
          <w:sz w:val="24"/>
          <w:szCs w:val="24"/>
        </w:rPr>
        <w:t>nie zaistniały nieodwracalne skutki prawne w rozumieniu art. 2 pkt 4 ustawy z 9 marca 2017 r.</w:t>
      </w:r>
    </w:p>
    <w:bookmarkEnd w:id="16"/>
    <w:p w14:paraId="5C56E2A2" w14:textId="77777777" w:rsidR="009C262A" w:rsidRPr="00AF1BE0" w:rsidRDefault="00861F33" w:rsidP="00E31EC8">
      <w:pPr>
        <w:pStyle w:val="Bezodstpw"/>
        <w:spacing w:after="480" w:line="360" w:lineRule="auto"/>
        <w:rPr>
          <w:rFonts w:ascii="Arial" w:hAnsi="Arial" w:cs="Arial"/>
          <w:bCs/>
          <w:sz w:val="24"/>
          <w:szCs w:val="24"/>
        </w:rPr>
      </w:pPr>
      <w:r w:rsidRPr="00AF1BE0">
        <w:rPr>
          <w:rFonts w:ascii="Arial" w:hAnsi="Arial" w:cs="Arial"/>
          <w:bCs/>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w:t>
      </w:r>
      <w:r w:rsidR="00AB0C89" w:rsidRPr="00AF1BE0">
        <w:rPr>
          <w:rFonts w:ascii="Arial" w:hAnsi="Arial" w:cs="Arial"/>
          <w:bCs/>
          <w:sz w:val="24"/>
          <w:szCs w:val="24"/>
        </w:rPr>
        <w:t xml:space="preserve"> </w:t>
      </w:r>
      <w:r w:rsidRPr="00AF1BE0">
        <w:rPr>
          <w:rFonts w:ascii="Arial" w:hAnsi="Arial" w:cs="Arial"/>
          <w:bCs/>
          <w:sz w:val="24"/>
          <w:szCs w:val="24"/>
        </w:rPr>
        <w:t xml:space="preserve">Na płaszczyźnie prawa administracyjnego pojęcie „nieodwracalności skutku prawnego” odnosi się do takich następstw decyzji administracyjnej </w:t>
      </w:r>
      <w:r w:rsidRPr="00AF1BE0">
        <w:rPr>
          <w:rFonts w:ascii="Arial" w:hAnsi="Arial" w:cs="Arial"/>
          <w:bCs/>
          <w:sz w:val="24"/>
          <w:szCs w:val="24"/>
        </w:rPr>
        <w:lastRenderedPageBreak/>
        <w:t xml:space="preserve">(reprywatyzacyjnej),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1A69404F" w14:textId="59A63AB6" w:rsidR="00654B8E" w:rsidRPr="00AF1BE0" w:rsidRDefault="00861F33" w:rsidP="0065511C">
      <w:pPr>
        <w:pStyle w:val="Bezodstpw"/>
        <w:spacing w:after="480" w:line="360" w:lineRule="auto"/>
        <w:rPr>
          <w:rFonts w:ascii="Arial" w:hAnsi="Arial" w:cs="Arial"/>
          <w:bCs/>
          <w:sz w:val="24"/>
          <w:szCs w:val="24"/>
        </w:rPr>
      </w:pPr>
      <w:r w:rsidRPr="00AF1BE0">
        <w:rPr>
          <w:rFonts w:ascii="Arial" w:hAnsi="Arial" w:cs="Arial"/>
          <w:bCs/>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r w:rsidR="001E3E8F" w:rsidRPr="00AF1BE0">
        <w:rPr>
          <w:rFonts w:ascii="Arial" w:hAnsi="Arial" w:cs="Arial"/>
          <w:bCs/>
          <w:sz w:val="24"/>
          <w:szCs w:val="24"/>
        </w:rPr>
        <w:t xml:space="preserve"> lub </w:t>
      </w:r>
      <w:r w:rsidR="007D441A" w:rsidRPr="00AF1BE0">
        <w:rPr>
          <w:rFonts w:ascii="Arial" w:hAnsi="Arial" w:cs="Arial"/>
          <w:bCs/>
          <w:sz w:val="24"/>
          <w:szCs w:val="24"/>
        </w:rPr>
        <w:t xml:space="preserve">doszło do zagospodarowania nieruchomości warszawskiej na cele publiczne, o których mowa w art. 6 </w:t>
      </w:r>
      <w:proofErr w:type="spellStart"/>
      <w:r w:rsidR="007D441A" w:rsidRPr="00AF1BE0">
        <w:rPr>
          <w:rFonts w:ascii="Arial" w:hAnsi="Arial" w:cs="Arial"/>
          <w:bCs/>
          <w:sz w:val="24"/>
          <w:szCs w:val="24"/>
        </w:rPr>
        <w:t>u.g.n</w:t>
      </w:r>
      <w:proofErr w:type="spellEnd"/>
      <w:r w:rsidR="007D441A" w:rsidRPr="00AF1BE0">
        <w:rPr>
          <w:rFonts w:ascii="Arial" w:hAnsi="Arial" w:cs="Arial"/>
          <w:bCs/>
          <w:sz w:val="24"/>
          <w:szCs w:val="24"/>
        </w:rPr>
        <w:t>.</w:t>
      </w:r>
    </w:p>
    <w:p w14:paraId="3178155C" w14:textId="7361DF01" w:rsidR="00F636FD" w:rsidRPr="00AF1BE0" w:rsidRDefault="0056184A" w:rsidP="0065511C">
      <w:pPr>
        <w:pStyle w:val="Bezodstpw"/>
        <w:spacing w:after="480" w:line="360" w:lineRule="auto"/>
        <w:rPr>
          <w:rFonts w:ascii="Arial" w:hAnsi="Arial" w:cs="Arial"/>
          <w:bCs/>
          <w:sz w:val="24"/>
          <w:szCs w:val="24"/>
        </w:rPr>
      </w:pPr>
      <w:r w:rsidRPr="00AF1BE0">
        <w:rPr>
          <w:rFonts w:ascii="Arial" w:hAnsi="Arial" w:cs="Arial"/>
          <w:bCs/>
          <w:sz w:val="24"/>
          <w:szCs w:val="24"/>
        </w:rPr>
        <w:t>Przechodząc na grunt przedmiotowej sprawy, wskazać należy, że co prawda</w:t>
      </w:r>
      <w:r w:rsidR="00BF500B" w:rsidRPr="00AF1BE0">
        <w:rPr>
          <w:rFonts w:ascii="Arial" w:hAnsi="Arial" w:cs="Arial"/>
          <w:bCs/>
          <w:sz w:val="24"/>
          <w:szCs w:val="24"/>
        </w:rPr>
        <w:t xml:space="preserve"> </w:t>
      </w:r>
      <w:r w:rsidR="00861F33" w:rsidRPr="00AF1BE0">
        <w:rPr>
          <w:rFonts w:ascii="Arial" w:hAnsi="Arial" w:cs="Arial"/>
          <w:bCs/>
          <w:sz w:val="24"/>
          <w:szCs w:val="24"/>
        </w:rPr>
        <w:t xml:space="preserve">po wydaniu decyzji reprywatyzacyjnej nastąpiła sprzedaż prawa użytkowania wieczystego gruntu określonego w ewidencji gruntów jako dz. ew. nr 6/13 z obrębu 1-07-14, w wyniku </w:t>
      </w:r>
      <w:r w:rsidR="00654D9E" w:rsidRPr="00AF1BE0">
        <w:rPr>
          <w:rFonts w:ascii="Arial" w:hAnsi="Arial" w:cs="Arial"/>
          <w:bCs/>
          <w:sz w:val="24"/>
          <w:szCs w:val="24"/>
        </w:rPr>
        <w:t xml:space="preserve">czego </w:t>
      </w:r>
      <w:r w:rsidR="00861F33" w:rsidRPr="00AF1BE0">
        <w:rPr>
          <w:rFonts w:ascii="Arial" w:hAnsi="Arial" w:cs="Arial"/>
          <w:bCs/>
          <w:sz w:val="24"/>
          <w:szCs w:val="24"/>
        </w:rPr>
        <w:t>prawo to nabyła spółka M</w:t>
      </w:r>
      <w:r w:rsidR="00AF6BEC" w:rsidRPr="00AF1BE0">
        <w:rPr>
          <w:rFonts w:ascii="Arial" w:hAnsi="Arial" w:cs="Arial"/>
          <w:bCs/>
          <w:sz w:val="24"/>
          <w:szCs w:val="24"/>
        </w:rPr>
        <w:t xml:space="preserve">                       </w:t>
      </w:r>
      <w:r w:rsidR="00861F33" w:rsidRPr="00AF1BE0">
        <w:rPr>
          <w:rFonts w:ascii="Arial" w:hAnsi="Arial" w:cs="Arial"/>
          <w:bCs/>
          <w:sz w:val="24"/>
          <w:szCs w:val="24"/>
        </w:rPr>
        <w:t xml:space="preserve"> sp. z o.</w:t>
      </w:r>
      <w:r w:rsidR="00654D9E" w:rsidRPr="00AF1BE0">
        <w:rPr>
          <w:rFonts w:ascii="Arial" w:hAnsi="Arial" w:cs="Arial"/>
          <w:bCs/>
          <w:sz w:val="24"/>
          <w:szCs w:val="24"/>
        </w:rPr>
        <w:t xml:space="preserve"> </w:t>
      </w:r>
      <w:r w:rsidR="00861F33" w:rsidRPr="00AF1BE0">
        <w:rPr>
          <w:rFonts w:ascii="Arial" w:hAnsi="Arial" w:cs="Arial"/>
          <w:bCs/>
          <w:sz w:val="24"/>
          <w:szCs w:val="24"/>
        </w:rPr>
        <w:t>o., jednakże umow</w:t>
      </w:r>
      <w:r w:rsidR="002F699B" w:rsidRPr="00AF1BE0">
        <w:rPr>
          <w:rFonts w:ascii="Arial" w:hAnsi="Arial" w:cs="Arial"/>
          <w:bCs/>
          <w:sz w:val="24"/>
          <w:szCs w:val="24"/>
        </w:rPr>
        <w:t>y</w:t>
      </w:r>
      <w:r w:rsidR="00861F33" w:rsidRPr="00AF1BE0">
        <w:rPr>
          <w:rFonts w:ascii="Arial" w:hAnsi="Arial" w:cs="Arial"/>
          <w:bCs/>
          <w:sz w:val="24"/>
          <w:szCs w:val="24"/>
        </w:rPr>
        <w:t xml:space="preserve"> t</w:t>
      </w:r>
      <w:r w:rsidR="002F699B" w:rsidRPr="00AF1BE0">
        <w:rPr>
          <w:rFonts w:ascii="Arial" w:hAnsi="Arial" w:cs="Arial"/>
          <w:bCs/>
          <w:sz w:val="24"/>
          <w:szCs w:val="24"/>
        </w:rPr>
        <w:t>e</w:t>
      </w:r>
      <w:r w:rsidR="00861F33" w:rsidRPr="00AF1BE0">
        <w:rPr>
          <w:rFonts w:ascii="Arial" w:hAnsi="Arial" w:cs="Arial"/>
          <w:bCs/>
          <w:sz w:val="24"/>
          <w:szCs w:val="24"/>
        </w:rPr>
        <w:t xml:space="preserve"> nie wywołał</w:t>
      </w:r>
      <w:r w:rsidR="002F699B" w:rsidRPr="00AF1BE0">
        <w:rPr>
          <w:rFonts w:ascii="Arial" w:hAnsi="Arial" w:cs="Arial"/>
          <w:bCs/>
          <w:sz w:val="24"/>
          <w:szCs w:val="24"/>
        </w:rPr>
        <w:t>y</w:t>
      </w:r>
      <w:r w:rsidR="00861F33" w:rsidRPr="00AF1BE0">
        <w:rPr>
          <w:rFonts w:ascii="Arial" w:hAnsi="Arial" w:cs="Arial"/>
          <w:bCs/>
          <w:sz w:val="24"/>
          <w:szCs w:val="24"/>
        </w:rPr>
        <w:t xml:space="preserve"> nieodwracalnych skutków prawnych</w:t>
      </w:r>
      <w:r w:rsidR="0038081A" w:rsidRPr="00AF1BE0">
        <w:rPr>
          <w:rFonts w:ascii="Arial" w:hAnsi="Arial" w:cs="Arial"/>
          <w:bCs/>
          <w:sz w:val="24"/>
          <w:szCs w:val="24"/>
        </w:rPr>
        <w:t xml:space="preserve">, </w:t>
      </w:r>
      <w:r w:rsidR="00593E62" w:rsidRPr="00AF1BE0">
        <w:rPr>
          <w:rFonts w:ascii="Arial" w:hAnsi="Arial" w:cs="Arial"/>
          <w:bCs/>
          <w:sz w:val="24"/>
          <w:szCs w:val="24"/>
        </w:rPr>
        <w:t>ponieważ</w:t>
      </w:r>
      <w:bookmarkStart w:id="17" w:name="_Hlk129030549"/>
      <w:r w:rsidR="0038081A" w:rsidRPr="00AF1BE0">
        <w:rPr>
          <w:rFonts w:ascii="Arial" w:hAnsi="Arial" w:cs="Arial"/>
          <w:bCs/>
          <w:sz w:val="24"/>
          <w:szCs w:val="24"/>
        </w:rPr>
        <w:t xml:space="preserve"> </w:t>
      </w:r>
      <w:r w:rsidR="009C262A" w:rsidRPr="00AF1BE0">
        <w:rPr>
          <w:rFonts w:ascii="Arial" w:hAnsi="Arial" w:cs="Arial"/>
          <w:bCs/>
          <w:sz w:val="24"/>
          <w:szCs w:val="24"/>
        </w:rPr>
        <w:t xml:space="preserve">część tej </w:t>
      </w:r>
      <w:r w:rsidR="0038081A" w:rsidRPr="00AF1BE0">
        <w:rPr>
          <w:rFonts w:ascii="Arial" w:hAnsi="Arial" w:cs="Arial"/>
          <w:bCs/>
          <w:sz w:val="24"/>
          <w:szCs w:val="24"/>
        </w:rPr>
        <w:t xml:space="preserve">nieruchomości </w:t>
      </w:r>
      <w:r w:rsidR="00F636FD" w:rsidRPr="00AF1BE0">
        <w:rPr>
          <w:rFonts w:ascii="Arial" w:hAnsi="Arial" w:cs="Arial"/>
          <w:bCs/>
          <w:sz w:val="24"/>
          <w:szCs w:val="24"/>
        </w:rPr>
        <w:t xml:space="preserve">została </w:t>
      </w:r>
      <w:r w:rsidR="00861F33" w:rsidRPr="00AF1BE0">
        <w:rPr>
          <w:rFonts w:ascii="Arial" w:hAnsi="Arial" w:cs="Arial"/>
          <w:bCs/>
          <w:sz w:val="24"/>
          <w:szCs w:val="24"/>
        </w:rPr>
        <w:t>zagospodarowa</w:t>
      </w:r>
      <w:r w:rsidR="00F636FD" w:rsidRPr="00AF1BE0">
        <w:rPr>
          <w:rFonts w:ascii="Arial" w:hAnsi="Arial" w:cs="Arial"/>
          <w:bCs/>
          <w:sz w:val="24"/>
          <w:szCs w:val="24"/>
        </w:rPr>
        <w:t>na</w:t>
      </w:r>
      <w:r w:rsidR="00861F33" w:rsidRPr="00AF1BE0">
        <w:rPr>
          <w:rFonts w:ascii="Arial" w:hAnsi="Arial" w:cs="Arial"/>
          <w:bCs/>
          <w:sz w:val="24"/>
          <w:szCs w:val="24"/>
        </w:rPr>
        <w:t xml:space="preserve"> na cele publiczne, o których mowa w art. 6 </w:t>
      </w:r>
      <w:proofErr w:type="spellStart"/>
      <w:r w:rsidR="00861F33" w:rsidRPr="00AF1BE0">
        <w:rPr>
          <w:rFonts w:ascii="Arial" w:hAnsi="Arial" w:cs="Arial"/>
          <w:bCs/>
          <w:sz w:val="24"/>
          <w:szCs w:val="24"/>
        </w:rPr>
        <w:t>u.g.n</w:t>
      </w:r>
      <w:proofErr w:type="spellEnd"/>
      <w:r w:rsidR="00861F33" w:rsidRPr="00AF1BE0">
        <w:rPr>
          <w:rFonts w:ascii="Arial" w:hAnsi="Arial" w:cs="Arial"/>
          <w:bCs/>
          <w:sz w:val="24"/>
          <w:szCs w:val="24"/>
        </w:rPr>
        <w:t>.</w:t>
      </w:r>
      <w:r w:rsidR="00F636FD" w:rsidRPr="00AF1BE0">
        <w:rPr>
          <w:rFonts w:ascii="Arial" w:hAnsi="Arial" w:cs="Arial"/>
          <w:bCs/>
          <w:sz w:val="24"/>
          <w:szCs w:val="24"/>
        </w:rPr>
        <w:t xml:space="preserve"> </w:t>
      </w:r>
      <w:bookmarkEnd w:id="17"/>
      <w:r w:rsidR="00593E62" w:rsidRPr="00AF1BE0">
        <w:rPr>
          <w:rFonts w:ascii="Arial" w:hAnsi="Arial" w:cs="Arial"/>
          <w:bCs/>
          <w:sz w:val="24"/>
          <w:szCs w:val="24"/>
        </w:rPr>
        <w:t>jeszcze przed datą wydania decyzji reprywatyzacyjnej</w:t>
      </w:r>
      <w:r w:rsidR="00C23B50" w:rsidRPr="00AF1BE0">
        <w:rPr>
          <w:rFonts w:ascii="Arial" w:hAnsi="Arial" w:cs="Arial"/>
          <w:bCs/>
          <w:sz w:val="24"/>
          <w:szCs w:val="24"/>
        </w:rPr>
        <w:t>.</w:t>
      </w:r>
    </w:p>
    <w:p w14:paraId="3FFDF993" w14:textId="454730FC" w:rsidR="00531320" w:rsidRPr="00AF1BE0" w:rsidRDefault="00531320" w:rsidP="0065511C">
      <w:pPr>
        <w:pStyle w:val="Bezodstpw"/>
        <w:spacing w:after="480" w:line="360" w:lineRule="auto"/>
        <w:rPr>
          <w:rFonts w:ascii="Arial" w:hAnsi="Arial" w:cs="Arial"/>
          <w:bCs/>
          <w:sz w:val="24"/>
          <w:szCs w:val="24"/>
        </w:rPr>
      </w:pPr>
      <w:r w:rsidRPr="00AF1BE0">
        <w:rPr>
          <w:rFonts w:ascii="Arial" w:hAnsi="Arial" w:cs="Arial"/>
          <w:bCs/>
          <w:sz w:val="24"/>
          <w:szCs w:val="24"/>
        </w:rPr>
        <w:t>Zgodnie</w:t>
      </w:r>
      <w:r w:rsidR="00654B8E" w:rsidRPr="00AF1BE0">
        <w:rPr>
          <w:rFonts w:ascii="Arial" w:hAnsi="Arial" w:cs="Arial"/>
          <w:bCs/>
          <w:sz w:val="24"/>
          <w:szCs w:val="24"/>
        </w:rPr>
        <w:t xml:space="preserve"> bowiem</w:t>
      </w:r>
      <w:r w:rsidRPr="00AF1BE0">
        <w:rPr>
          <w:rFonts w:ascii="Arial" w:hAnsi="Arial" w:cs="Arial"/>
          <w:bCs/>
          <w:sz w:val="24"/>
          <w:szCs w:val="24"/>
        </w:rPr>
        <w:t xml:space="preserve"> z treścią art. 6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celami publicznymi w rozumieniu ustawy są m.in: (1) wydzielanie gruntów pod drogi publiczne i drogi wodne, budowa, utrzymywanie oraz wykonywanie robót budowlanych tych dróg, obiektów i urządzeń transportu publicznego, a także łączności publicznej i sygnalizacji; (2) budowa i utrzymywanie ciągów drenażowych, przewodów i urządzeń służących do przesyłania płynów, pary, gazów i energii elektrycznej, a także innych obiektów i urządzeń niezbędnych do korzystania z tych przewodów i urządzeń; (3) budowa i utrzymywanie publicznych urządzeń służących do zaopatrzenia ludności w wodę, </w:t>
      </w:r>
      <w:r w:rsidRPr="00AF1BE0">
        <w:rPr>
          <w:rFonts w:ascii="Arial" w:hAnsi="Arial" w:cs="Arial"/>
          <w:bCs/>
          <w:sz w:val="24"/>
          <w:szCs w:val="24"/>
        </w:rPr>
        <w:lastRenderedPageBreak/>
        <w:t xml:space="preserve">gromadzenia, przesyłania, oczyszczania i odprowadzania ścieków oraz odzysku i unieszkodliwiania odpadów, w tym ich składowania; (4) budowa oraz utrzymywanie obiektów i urządzeń służących ochronie środowiska, zbiorników i innych urządzeń wodnych służących zaopatrzeniu w wodę, regulacji przepływów i ochronie przed powodzią, a także regulacja i utrzymywanie wód oraz urządzeń melioracji wodnych, będących własnością Skarbu Państwa lub jednostek samorządu terytorialnego, obowiązującego w dacie orzekania przez organ dekretowy (Dz. U. 2007 Nr 173, poz. 1218). </w:t>
      </w:r>
    </w:p>
    <w:p w14:paraId="1464EE15" w14:textId="6C7339AB" w:rsidR="00B47224" w:rsidRPr="00AF1BE0" w:rsidRDefault="00B47224"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Art. 6 pkt 1 </w:t>
      </w:r>
      <w:proofErr w:type="spellStart"/>
      <w:r w:rsidRPr="00AF1BE0">
        <w:rPr>
          <w:rFonts w:ascii="Arial" w:hAnsi="Arial" w:cs="Arial"/>
          <w:bCs/>
          <w:sz w:val="24"/>
          <w:szCs w:val="24"/>
        </w:rPr>
        <w:t>u.g.n</w:t>
      </w:r>
      <w:proofErr w:type="spellEnd"/>
      <w:r w:rsidRPr="00AF1BE0">
        <w:rPr>
          <w:rFonts w:ascii="Arial" w:hAnsi="Arial" w:cs="Arial"/>
          <w:bCs/>
          <w:sz w:val="24"/>
          <w:szCs w:val="24"/>
        </w:rPr>
        <w:t>. wymienia wśród celów publicznych wydzielanie gruntów i drogi wodne, budowę, utrzymywanie oraz wykonywanie robót budowlanych tych dróg, obiektów i urządzeń transportu publicznego, a także łączności publicznej i sygnalizacji. Nie ulega zatem wątpliwości, że kwestia budowy dróg publicznych wraz z infrastrukturą służącą do jej obsługi jak w niniejszej sprawie stanowi cel publiczny.</w:t>
      </w:r>
    </w:p>
    <w:p w14:paraId="1B785002" w14:textId="2A0510B5" w:rsidR="00C23B50" w:rsidRPr="00AF1BE0" w:rsidRDefault="00C23B50"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Jak wynika z art. 2 pkt 5 ustawy z dnia 27 marca 2003 r. o planowaniu i zagospodarowaniu przestrzennym (Dz.U. 2003 Nr 80, poz. 717; dalej: </w:t>
      </w:r>
      <w:proofErr w:type="spellStart"/>
      <w:r w:rsidRPr="00AF1BE0">
        <w:rPr>
          <w:rFonts w:ascii="Arial" w:hAnsi="Arial" w:cs="Arial"/>
          <w:bCs/>
          <w:sz w:val="24"/>
          <w:szCs w:val="24"/>
        </w:rPr>
        <w:t>u.p.z.p</w:t>
      </w:r>
      <w:proofErr w:type="spellEnd"/>
      <w:r w:rsidRPr="00AF1BE0">
        <w:rPr>
          <w:rFonts w:ascii="Arial" w:hAnsi="Arial" w:cs="Arial"/>
          <w:bCs/>
          <w:sz w:val="24"/>
          <w:szCs w:val="24"/>
        </w:rPr>
        <w:t xml:space="preserve">.), pod pojęciem „inwestycji celu publicznego” należy rozumieć działania o znaczeniu lokalnym (gminnym) i ponadlokalnym (powiatowym, wojewódzkim i krajowym), stanowiące realizację celów,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(Dz.U. z 2000 r. Nr 46, poz. 543, z 2001 r. Nr 129, poz. 1447 i Nr 154, poz. 1800, z 2002 r. Nr 25, poz. 253, Nr 74, poz. 676, Nr 113, poz. 984, Nr 126, poz. 1070, Nr 130, poz. 1112, Nr 153, poz. 1271, Nr 200, poz. 1682 i Nr 240, poz. 2058 oraz z 2003 r. Nr 1, poz. 15).</w:t>
      </w:r>
    </w:p>
    <w:p w14:paraId="3F4BFD0B" w14:textId="0FEF6970" w:rsidR="00531320" w:rsidRPr="00AF1BE0" w:rsidRDefault="00531320"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Naczelny Sąd Administracyjny w wyroku z dnia 31 stycznia 2019 r., wydanym w sprawie o sygnaturze akt I OSK 4136/18, stwierdził, że cele publiczne wymienione w art. 6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nie mogą być interpretowane rozszerzająco, a wymieniony tam katalog nie ma charakteru przypadkowego. Definicja „inwestycji celu publicznego” wskazuje na dwie istotne cechy tego pojęcia, które muszą zostać spełnione łącznie. Pierwszą jest jej zakres, tj. określenie czy dane przedsięwzięcie można zaliczyć do działań o znaczeniu lokalnym, ponadlokalnym czy krajowym, tj. ma na celu urzeczywistnienie interesu publicznego, istotnego dla określonej zbiorowości. Drugą cechą </w:t>
      </w:r>
      <w:r w:rsidRPr="00AF1BE0">
        <w:rPr>
          <w:rFonts w:ascii="Arial" w:hAnsi="Arial" w:cs="Arial"/>
          <w:bCs/>
          <w:sz w:val="24"/>
          <w:szCs w:val="24"/>
        </w:rPr>
        <w:lastRenderedPageBreak/>
        <w:t xml:space="preserve">charakterystyczną jest natomiast zamierzenie, tj. czy stanowi ono realizację celów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w:t>
      </w:r>
    </w:p>
    <w:p w14:paraId="3530A49C" w14:textId="5678D97C" w:rsidR="004D7F1D" w:rsidRPr="00AF1BE0" w:rsidRDefault="00B47224"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na uwadze powyższe, </w:t>
      </w:r>
      <w:r w:rsidR="004D7F1D" w:rsidRPr="00AF1BE0">
        <w:rPr>
          <w:rFonts w:ascii="Arial" w:hAnsi="Arial" w:cs="Arial"/>
          <w:bCs/>
          <w:sz w:val="24"/>
          <w:szCs w:val="24"/>
        </w:rPr>
        <w:t xml:space="preserve">niewątpliwie budowa urządzeń infrastruktury technicznej służącej do obsługi drogi publicznej o kategorii wojewódzkiej, znajdującej się w pasie drogowym, posiada cechy inwestycji celu publicznego. </w:t>
      </w:r>
      <w:r w:rsidR="00BE6978" w:rsidRPr="00AF1BE0">
        <w:rPr>
          <w:rFonts w:ascii="Arial" w:hAnsi="Arial" w:cs="Arial"/>
          <w:bCs/>
          <w:sz w:val="24"/>
          <w:szCs w:val="24"/>
        </w:rPr>
        <w:t xml:space="preserve">Nadto wskazać należy, że </w:t>
      </w:r>
      <w:r w:rsidR="004D7F1D" w:rsidRPr="00AF1BE0">
        <w:rPr>
          <w:rFonts w:ascii="Arial" w:hAnsi="Arial" w:cs="Arial"/>
          <w:bCs/>
          <w:sz w:val="24"/>
          <w:szCs w:val="24"/>
        </w:rPr>
        <w:t xml:space="preserve">w decyzji oraz w umowie o oddaniu </w:t>
      </w:r>
      <w:r w:rsidR="00BE6978" w:rsidRPr="00AF1BE0">
        <w:rPr>
          <w:rFonts w:ascii="Arial" w:hAnsi="Arial" w:cs="Arial"/>
          <w:bCs/>
          <w:sz w:val="24"/>
          <w:szCs w:val="24"/>
        </w:rPr>
        <w:t xml:space="preserve">gruntu </w:t>
      </w:r>
      <w:r w:rsidR="004D7F1D" w:rsidRPr="00AF1BE0">
        <w:rPr>
          <w:rFonts w:ascii="Arial" w:hAnsi="Arial" w:cs="Arial"/>
          <w:bCs/>
          <w:sz w:val="24"/>
          <w:szCs w:val="24"/>
        </w:rPr>
        <w:t xml:space="preserve">w użytkowanie wieczyste, jak również w umowie sprzedaży prawa użytkowania wieczystego na rzecz spółki wskazano, że nieruchomość ta była niezabudowana, co było sprzeczne z istniejącym stanem faktycznym. </w:t>
      </w:r>
      <w:r w:rsidR="00E41ABF" w:rsidRPr="00AF1BE0">
        <w:rPr>
          <w:rFonts w:ascii="Arial" w:hAnsi="Arial" w:cs="Arial"/>
          <w:bCs/>
          <w:sz w:val="24"/>
          <w:szCs w:val="24"/>
        </w:rPr>
        <w:t>Na gruncie dz. nr 6/13 bowiem, jak wskazano powyżej,</w:t>
      </w:r>
      <w:r w:rsidR="004D7F1D" w:rsidRPr="00AF1BE0">
        <w:rPr>
          <w:rFonts w:ascii="Arial" w:hAnsi="Arial" w:cs="Arial"/>
          <w:bCs/>
          <w:sz w:val="24"/>
          <w:szCs w:val="24"/>
        </w:rPr>
        <w:t xml:space="preserve"> posadowiony był (i dalej jest) budynek przepompowni wód opadowych Trasy Siekierkowskiej wraz z infrastrukturą służącą do obsługi drogi publicznej al. J. Becka</w:t>
      </w:r>
      <w:r w:rsidR="00E41ABF" w:rsidRPr="00AF1BE0">
        <w:rPr>
          <w:rFonts w:ascii="Arial" w:hAnsi="Arial" w:cs="Arial"/>
          <w:bCs/>
          <w:sz w:val="24"/>
          <w:szCs w:val="24"/>
        </w:rPr>
        <w:t>,</w:t>
      </w:r>
      <w:r w:rsidR="004D7F1D" w:rsidRPr="00AF1BE0">
        <w:rPr>
          <w:rFonts w:ascii="Arial" w:hAnsi="Arial" w:cs="Arial"/>
          <w:bCs/>
          <w:sz w:val="24"/>
          <w:szCs w:val="24"/>
        </w:rPr>
        <w:t xml:space="preserve"> który stanowi cz</w:t>
      </w:r>
      <w:r w:rsidR="00656708" w:rsidRPr="00AF1BE0">
        <w:rPr>
          <w:rFonts w:ascii="Arial" w:hAnsi="Arial" w:cs="Arial"/>
          <w:bCs/>
          <w:sz w:val="24"/>
          <w:szCs w:val="24"/>
        </w:rPr>
        <w:t>ę</w:t>
      </w:r>
      <w:r w:rsidR="004D7F1D" w:rsidRPr="00AF1BE0">
        <w:rPr>
          <w:rFonts w:ascii="Arial" w:hAnsi="Arial" w:cs="Arial"/>
          <w:bCs/>
          <w:sz w:val="24"/>
          <w:szCs w:val="24"/>
        </w:rPr>
        <w:t>ść drogi publicznej. Budynek przepompowni został dopuszczony do użytkowania na podstawie decyzji z dnia 19 września 2002 r.</w:t>
      </w:r>
    </w:p>
    <w:p w14:paraId="34AB1A76" w14:textId="33110A02" w:rsidR="009914A8" w:rsidRPr="00AF1BE0" w:rsidRDefault="00E41ABF" w:rsidP="0065511C">
      <w:pPr>
        <w:pStyle w:val="Bezodstpw"/>
        <w:spacing w:after="480" w:line="360" w:lineRule="auto"/>
        <w:rPr>
          <w:rFonts w:ascii="Arial" w:hAnsi="Arial" w:cs="Arial"/>
          <w:bCs/>
          <w:sz w:val="24"/>
          <w:szCs w:val="24"/>
        </w:rPr>
      </w:pPr>
      <w:r w:rsidRPr="00AF1BE0">
        <w:rPr>
          <w:rFonts w:ascii="Arial" w:hAnsi="Arial" w:cs="Arial"/>
          <w:bCs/>
          <w:sz w:val="24"/>
          <w:szCs w:val="24"/>
        </w:rPr>
        <w:t>Wobec czego</w:t>
      </w:r>
      <w:r w:rsidR="00B47224" w:rsidRPr="00AF1BE0">
        <w:rPr>
          <w:rFonts w:ascii="Arial" w:hAnsi="Arial" w:cs="Arial"/>
          <w:bCs/>
          <w:sz w:val="24"/>
          <w:szCs w:val="24"/>
        </w:rPr>
        <w:t xml:space="preserve"> prawo użytkowania wieczystego ustanowiono dla nieruchomości, której część została zagospodarowana na długo przed wydaniem decyzji reprywatyzacyjnej</w:t>
      </w:r>
      <w:r w:rsidR="004D7F1D" w:rsidRPr="00AF1BE0">
        <w:rPr>
          <w:rFonts w:ascii="Arial" w:hAnsi="Arial" w:cs="Arial"/>
          <w:bCs/>
          <w:sz w:val="24"/>
          <w:szCs w:val="24"/>
        </w:rPr>
        <w:t xml:space="preserve"> na cele publiczne</w:t>
      </w:r>
      <w:r w:rsidR="009914A8" w:rsidRPr="00AF1BE0">
        <w:rPr>
          <w:rFonts w:ascii="Arial" w:hAnsi="Arial" w:cs="Arial"/>
          <w:bCs/>
          <w:sz w:val="24"/>
          <w:szCs w:val="24"/>
        </w:rPr>
        <w:t>, a następnie dokonano obrotu rzeczą która z mocy samego prawa jest wyłączona z obrotu powszechnego, czyli</w:t>
      </w:r>
      <w:r w:rsidR="004D7F1D" w:rsidRPr="00AF1BE0">
        <w:rPr>
          <w:rFonts w:ascii="Arial" w:hAnsi="Arial" w:cs="Arial"/>
          <w:bCs/>
          <w:sz w:val="24"/>
          <w:szCs w:val="24"/>
        </w:rPr>
        <w:t xml:space="preserve"> de facto</w:t>
      </w:r>
      <w:r w:rsidR="009914A8" w:rsidRPr="00AF1BE0">
        <w:rPr>
          <w:rFonts w:ascii="Arial" w:hAnsi="Arial" w:cs="Arial"/>
          <w:bCs/>
          <w:sz w:val="24"/>
          <w:szCs w:val="24"/>
        </w:rPr>
        <w:t xml:space="preserve"> częścią drogi publicznej. </w:t>
      </w:r>
    </w:p>
    <w:p w14:paraId="00889816" w14:textId="7BA14262" w:rsidR="00861F33" w:rsidRPr="00AF1BE0" w:rsidRDefault="001A035B"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powyższe na uwadze Komisja uznała, że w odniesieniu do działki </w:t>
      </w:r>
      <w:r w:rsidR="009A077C" w:rsidRPr="00AF1BE0">
        <w:rPr>
          <w:rFonts w:ascii="Arial" w:hAnsi="Arial" w:cs="Arial"/>
          <w:bCs/>
          <w:sz w:val="24"/>
          <w:szCs w:val="24"/>
        </w:rPr>
        <w:t xml:space="preserve">nr </w:t>
      </w:r>
      <w:r w:rsidRPr="00AF1BE0">
        <w:rPr>
          <w:rFonts w:ascii="Arial" w:hAnsi="Arial" w:cs="Arial"/>
          <w:bCs/>
          <w:sz w:val="24"/>
          <w:szCs w:val="24"/>
        </w:rPr>
        <w:t xml:space="preserve">6/13 nie zaistniały nieodwracalne skutki prawne w rozumieniu art. </w:t>
      </w:r>
      <w:bookmarkStart w:id="18" w:name="_Hlk129032747"/>
      <w:r w:rsidRPr="00AF1BE0">
        <w:rPr>
          <w:rFonts w:ascii="Arial" w:hAnsi="Arial" w:cs="Arial"/>
          <w:bCs/>
          <w:sz w:val="24"/>
          <w:szCs w:val="24"/>
        </w:rPr>
        <w:t xml:space="preserve">2 pkt 4 ustawy z 9 marca 2017 r. </w:t>
      </w:r>
      <w:bookmarkEnd w:id="18"/>
      <w:r w:rsidR="009C61AE" w:rsidRPr="00AF1BE0">
        <w:rPr>
          <w:rFonts w:ascii="Arial" w:hAnsi="Arial" w:cs="Arial"/>
          <w:bCs/>
          <w:sz w:val="24"/>
          <w:szCs w:val="24"/>
        </w:rPr>
        <w:t xml:space="preserve">Wobec </w:t>
      </w:r>
      <w:r w:rsidR="003C2116" w:rsidRPr="00AF1BE0">
        <w:rPr>
          <w:rFonts w:ascii="Arial" w:hAnsi="Arial" w:cs="Arial"/>
          <w:bCs/>
          <w:sz w:val="24"/>
          <w:szCs w:val="24"/>
        </w:rPr>
        <w:t xml:space="preserve">powyższego zaktualizowały się przesłanki do </w:t>
      </w:r>
      <w:r w:rsidR="00861F33" w:rsidRPr="00AF1BE0">
        <w:rPr>
          <w:rFonts w:ascii="Arial" w:hAnsi="Arial" w:cs="Arial"/>
          <w:bCs/>
          <w:sz w:val="24"/>
          <w:szCs w:val="24"/>
        </w:rPr>
        <w:t>stwierdzenia nieważności kontrolowanej decyzji Prezydenta m. st. Warszawy Nr 233GK/DW/08 z dnia 25</w:t>
      </w:r>
      <w:r w:rsidR="00A76918" w:rsidRPr="00AF1BE0">
        <w:rPr>
          <w:rFonts w:ascii="Arial" w:hAnsi="Arial" w:cs="Arial"/>
          <w:bCs/>
          <w:sz w:val="24"/>
          <w:szCs w:val="24"/>
        </w:rPr>
        <w:t xml:space="preserve"> kwietnia </w:t>
      </w:r>
      <w:r w:rsidR="00861F33" w:rsidRPr="00AF1BE0">
        <w:rPr>
          <w:rFonts w:ascii="Arial" w:hAnsi="Arial" w:cs="Arial"/>
          <w:bCs/>
          <w:sz w:val="24"/>
          <w:szCs w:val="24"/>
        </w:rPr>
        <w:t xml:space="preserve">2008 r. w części dotyczącej dz. ew. nr 6/13 z obrębu 1-07-14.   </w:t>
      </w:r>
    </w:p>
    <w:p w14:paraId="27AC3C89" w14:textId="77777777" w:rsidR="008479F8" w:rsidRPr="00AF1BE0" w:rsidRDefault="008479F8"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Jednocześnie należy zwrócić uwagę, że w orzecznictwie sądów administracyjnych ugruntowany jest pogląd, iż skutek nieodwracalny decyzji administracyjnej polega na tym, że organ nie ma własnych kompetencji do usunięcia skutków danego zdarzenia prawnego, zaistniałego po wydaniu, kontrolowanej w trybie </w:t>
      </w:r>
      <w:proofErr w:type="spellStart"/>
      <w:r w:rsidRPr="00AF1BE0">
        <w:rPr>
          <w:rFonts w:ascii="Arial" w:hAnsi="Arial" w:cs="Arial"/>
          <w:bCs/>
          <w:sz w:val="24"/>
          <w:szCs w:val="24"/>
        </w:rPr>
        <w:t>nieważnościowym</w:t>
      </w:r>
      <w:proofErr w:type="spellEnd"/>
      <w:r w:rsidRPr="00AF1BE0">
        <w:rPr>
          <w:rFonts w:ascii="Arial" w:hAnsi="Arial" w:cs="Arial"/>
          <w:bCs/>
          <w:sz w:val="24"/>
          <w:szCs w:val="24"/>
        </w:rPr>
        <w:t xml:space="preserve">, decyzji. Skutek nieodwracalny wywoła więc decyzja, po której doszło do zbycia jej przedmiotu w trybie cywilnoprawnym. (vide: uchwały: Sądu Najwyższego z dnia 28 maja 1992 r. sygn. akt III AZP 4/92, OSNC 1992/12/211 i Naczelnego Sądu </w:t>
      </w:r>
      <w:r w:rsidRPr="00AF1BE0">
        <w:rPr>
          <w:rFonts w:ascii="Arial" w:hAnsi="Arial" w:cs="Arial"/>
          <w:bCs/>
          <w:sz w:val="24"/>
          <w:szCs w:val="24"/>
        </w:rPr>
        <w:lastRenderedPageBreak/>
        <w:t xml:space="preserve">Administracyjnego z dnia 20 marca 2000 r. sygn. akt OPS 14/99, ONSA 2000/3/93, z dnia 9 listopada 1998 r. sygn. akt OPK 4/98, ONSA 1999/1/13, z dnia 16 grudnia 1996 r. sygn. akt OPS 7/96, ONSA 1997/2/49, wyrok NSA z dnia 8 listopada 2021 r sygn. akt I OSK 610/21). </w:t>
      </w:r>
    </w:p>
    <w:p w14:paraId="1DF5CB8E" w14:textId="77777777" w:rsidR="000C0D5E" w:rsidRPr="00AF1BE0" w:rsidRDefault="008479F8" w:rsidP="0065511C">
      <w:pPr>
        <w:pStyle w:val="Bezodstpw"/>
        <w:spacing w:after="480" w:line="360" w:lineRule="auto"/>
        <w:rPr>
          <w:rFonts w:ascii="Arial" w:hAnsi="Arial" w:cs="Arial"/>
          <w:bCs/>
          <w:sz w:val="24"/>
          <w:szCs w:val="24"/>
        </w:rPr>
      </w:pPr>
      <w:r w:rsidRPr="00AF1BE0">
        <w:rPr>
          <w:rFonts w:ascii="Arial" w:hAnsi="Arial" w:cs="Arial"/>
          <w:bCs/>
          <w:sz w:val="24"/>
          <w:szCs w:val="24"/>
        </w:rPr>
        <w:t>Komisja działa na podstawie ustawy z dnia 9 marca 2017 r. Art. 40 ust. 1 tej ustawy  stanowi, że decyzja, o której mowa w art. 29 ust. 1 pkt 2, 3 lub 3a oraz ust. 3, stanowi podstawę wykreślenia w księdze wieczystej wpisu dokonanego na podstawie uchylonej decyzji reprywatyzacyjnej, decyzji o przekształceniu prawa użytkowania wieczystego w prawo własności nieruchomości, o której mowa w art. 29 ust. 3, lub zaświadczenia o przekształceniu prawa użytkowania wieczystego gruntów zabudowanych na cele mieszkaniowe w prawo własności tych gruntów, lub na podstawie aktu notarialnego sporządzonego z uwzględnieniem uchylonej decyzji reprywatyzacyjnej albo dokonanych po tym wpisie wpisów użytkowania wieczystego lub własności nieruchomości, oraz stanowi podstawę wpisania jako właściciela odpowiednio m.st. Warszawy albo Skarbu Państwa. Przepisu art. 10 ustawy z dnia 6 lipca 1982  r. o księgach wieczystych i hipotece nie stosuje się.</w:t>
      </w:r>
      <w:r w:rsidR="005D2A7B" w:rsidRPr="00AF1BE0">
        <w:rPr>
          <w:rFonts w:ascii="Arial" w:hAnsi="Arial" w:cs="Arial"/>
          <w:bCs/>
          <w:sz w:val="24"/>
          <w:szCs w:val="24"/>
        </w:rPr>
        <w:t xml:space="preserve"> </w:t>
      </w:r>
    </w:p>
    <w:p w14:paraId="0FD175A7" w14:textId="2F691E82" w:rsidR="00381C0F" w:rsidRPr="00AF1BE0" w:rsidRDefault="0045760B"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Ustawodawca mając świadomość, że decyzja reprywatyzacyjna, jako causa umowy ustanowienia prawa użytkowania wieczystego, jest aktem inicjującym wszelkie ewentualne kolejne akty notarialne, objął przepisem art. 40 ustawy z dnia 9 marca 2017 r. </w:t>
      </w:r>
      <w:r w:rsidR="005D2A7B" w:rsidRPr="00AF1BE0">
        <w:rPr>
          <w:rFonts w:ascii="Arial" w:hAnsi="Arial" w:cs="Arial"/>
          <w:bCs/>
          <w:sz w:val="24"/>
          <w:szCs w:val="24"/>
        </w:rPr>
        <w:t>każdy kolejny akt notarialny następujący po wydaniu decyzji reprywatyzacyjnej, a więc zarówno i ten pierwszy ustanawiający to prawo (wpis konstytutywny prawa użytkowania wieczystego gruntu) jak i każdy inny</w:t>
      </w:r>
      <w:r w:rsidR="00381C0F" w:rsidRPr="00AF1BE0">
        <w:rPr>
          <w:rFonts w:ascii="Arial" w:hAnsi="Arial" w:cs="Arial"/>
          <w:bCs/>
          <w:sz w:val="24"/>
          <w:szCs w:val="24"/>
        </w:rPr>
        <w:t>,</w:t>
      </w:r>
      <w:r w:rsidR="005D2A7B" w:rsidRPr="00AF1BE0">
        <w:rPr>
          <w:rFonts w:ascii="Arial" w:hAnsi="Arial" w:cs="Arial"/>
          <w:bCs/>
          <w:sz w:val="24"/>
          <w:szCs w:val="24"/>
        </w:rPr>
        <w:t xml:space="preserve"> następny akt notarialny (wpis deklaratoryjny, a także wpis konstytutywny w nowych księgach wieczystych w przypadku wyodrębnienia lokali). </w:t>
      </w:r>
    </w:p>
    <w:p w14:paraId="159B26CB" w14:textId="5896C941" w:rsidR="008479F8" w:rsidRPr="00AF1BE0" w:rsidRDefault="00381C0F" w:rsidP="0065511C">
      <w:pPr>
        <w:pStyle w:val="Bezodstpw"/>
        <w:spacing w:after="480" w:line="360" w:lineRule="auto"/>
        <w:rPr>
          <w:rFonts w:ascii="Arial" w:hAnsi="Arial" w:cs="Arial"/>
          <w:bCs/>
          <w:sz w:val="24"/>
          <w:szCs w:val="24"/>
        </w:rPr>
      </w:pPr>
      <w:r w:rsidRPr="00AF1BE0">
        <w:rPr>
          <w:rFonts w:ascii="Arial" w:hAnsi="Arial" w:cs="Arial"/>
          <w:bCs/>
          <w:sz w:val="24"/>
          <w:szCs w:val="24"/>
        </w:rPr>
        <w:t>P</w:t>
      </w:r>
      <w:r w:rsidR="005D2A7B" w:rsidRPr="00AF1BE0">
        <w:rPr>
          <w:rFonts w:ascii="Arial" w:hAnsi="Arial" w:cs="Arial"/>
          <w:bCs/>
          <w:sz w:val="24"/>
          <w:szCs w:val="24"/>
        </w:rPr>
        <w:t xml:space="preserve">ierwszy </w:t>
      </w:r>
      <w:r w:rsidR="00CE4111" w:rsidRPr="00AF1BE0">
        <w:rPr>
          <w:rFonts w:ascii="Arial" w:hAnsi="Arial" w:cs="Arial"/>
          <w:bCs/>
          <w:sz w:val="24"/>
          <w:szCs w:val="24"/>
        </w:rPr>
        <w:t>wpis</w:t>
      </w:r>
      <w:r w:rsidR="005D2A7B" w:rsidRPr="00AF1BE0">
        <w:rPr>
          <w:rFonts w:ascii="Arial" w:hAnsi="Arial" w:cs="Arial"/>
          <w:bCs/>
          <w:sz w:val="24"/>
          <w:szCs w:val="24"/>
        </w:rPr>
        <w:t xml:space="preserve"> ustanowienia prawa użytkowania wieczystego</w:t>
      </w:r>
      <w:r w:rsidRPr="00AF1BE0">
        <w:rPr>
          <w:rFonts w:ascii="Arial" w:hAnsi="Arial" w:cs="Arial"/>
          <w:bCs/>
          <w:sz w:val="24"/>
          <w:szCs w:val="24"/>
        </w:rPr>
        <w:t xml:space="preserve">, jak również </w:t>
      </w:r>
      <w:r w:rsidR="005D2A7B" w:rsidRPr="00AF1BE0">
        <w:rPr>
          <w:rFonts w:ascii="Arial" w:hAnsi="Arial" w:cs="Arial"/>
          <w:bCs/>
          <w:sz w:val="24"/>
          <w:szCs w:val="24"/>
        </w:rPr>
        <w:t>ewentualne kolejne nabycia tegoż prawa w obrocie prawnym prze</w:t>
      </w:r>
      <w:r w:rsidR="00CE4111" w:rsidRPr="00AF1BE0">
        <w:rPr>
          <w:rFonts w:ascii="Arial" w:hAnsi="Arial" w:cs="Arial"/>
          <w:bCs/>
          <w:sz w:val="24"/>
          <w:szCs w:val="24"/>
        </w:rPr>
        <w:t>z</w:t>
      </w:r>
      <w:r w:rsidR="005D2A7B" w:rsidRPr="00AF1BE0">
        <w:rPr>
          <w:rFonts w:ascii="Arial" w:hAnsi="Arial" w:cs="Arial"/>
          <w:bCs/>
          <w:sz w:val="24"/>
          <w:szCs w:val="24"/>
        </w:rPr>
        <w:t xml:space="preserve"> inne podmioty,</w:t>
      </w:r>
      <w:r w:rsidR="00CE4111" w:rsidRPr="00AF1BE0">
        <w:rPr>
          <w:rFonts w:ascii="Arial" w:hAnsi="Arial" w:cs="Arial"/>
          <w:bCs/>
          <w:sz w:val="24"/>
          <w:szCs w:val="24"/>
        </w:rPr>
        <w:t xml:space="preserve"> na podstawie umów cywilno-prawnych</w:t>
      </w:r>
      <w:r w:rsidRPr="00AF1BE0">
        <w:rPr>
          <w:rFonts w:ascii="Arial" w:hAnsi="Arial" w:cs="Arial"/>
          <w:bCs/>
          <w:sz w:val="24"/>
          <w:szCs w:val="24"/>
        </w:rPr>
        <w:t xml:space="preserve"> wchodzą w zakres regulacji  art. 40 ustawy z dnia 9 marca 2017 r</w:t>
      </w:r>
      <w:r w:rsidR="005D2A7B" w:rsidRPr="00AF1BE0">
        <w:rPr>
          <w:rFonts w:ascii="Arial" w:hAnsi="Arial" w:cs="Arial"/>
          <w:bCs/>
          <w:sz w:val="24"/>
          <w:szCs w:val="24"/>
        </w:rPr>
        <w:t>. Źródło powstania ograniczonego prawa rzeczowego jakim</w:t>
      </w:r>
      <w:r w:rsidR="000C0D5E" w:rsidRPr="00AF1BE0">
        <w:rPr>
          <w:rFonts w:ascii="Arial" w:hAnsi="Arial" w:cs="Arial"/>
          <w:bCs/>
          <w:sz w:val="24"/>
          <w:szCs w:val="24"/>
        </w:rPr>
        <w:t xml:space="preserve"> jest</w:t>
      </w:r>
      <w:r w:rsidR="005D2A7B" w:rsidRPr="00AF1BE0">
        <w:rPr>
          <w:rFonts w:ascii="Arial" w:hAnsi="Arial" w:cs="Arial"/>
          <w:bCs/>
          <w:sz w:val="24"/>
          <w:szCs w:val="24"/>
        </w:rPr>
        <w:t xml:space="preserve"> prawo użytkowania wieczystego gruntu leży w przepisach prawnorzeczowych, a kolejne już nabycia są </w:t>
      </w:r>
      <w:r w:rsidR="00CE4111" w:rsidRPr="00AF1BE0">
        <w:rPr>
          <w:rFonts w:ascii="Arial" w:hAnsi="Arial" w:cs="Arial"/>
          <w:bCs/>
          <w:sz w:val="24"/>
          <w:szCs w:val="24"/>
        </w:rPr>
        <w:t>skutkiem</w:t>
      </w:r>
      <w:r w:rsidR="005D2A7B" w:rsidRPr="00AF1BE0">
        <w:rPr>
          <w:rFonts w:ascii="Arial" w:hAnsi="Arial" w:cs="Arial"/>
          <w:bCs/>
          <w:sz w:val="24"/>
          <w:szCs w:val="24"/>
        </w:rPr>
        <w:t xml:space="preserve"> zastosowania prawa obligacyjnego. Stąd ustawodawca </w:t>
      </w:r>
      <w:r w:rsidR="005D2A7B" w:rsidRPr="00AF1BE0">
        <w:rPr>
          <w:rFonts w:ascii="Arial" w:hAnsi="Arial" w:cs="Arial"/>
          <w:bCs/>
          <w:sz w:val="24"/>
          <w:szCs w:val="24"/>
        </w:rPr>
        <w:lastRenderedPageBreak/>
        <w:t>wprowadził rozróżnienie nazewnictwa „na podstawie” i  „z uwzględnieniem”, mając na względzie profesjonalizm podmiotów (sąd wieczystoksięgowy i notariusz</w:t>
      </w:r>
      <w:r w:rsidR="000C0D5E" w:rsidRPr="00AF1BE0">
        <w:rPr>
          <w:rFonts w:ascii="Arial" w:hAnsi="Arial" w:cs="Arial"/>
          <w:bCs/>
          <w:sz w:val="24"/>
          <w:szCs w:val="24"/>
        </w:rPr>
        <w:t>a</w:t>
      </w:r>
      <w:r w:rsidR="005D2A7B" w:rsidRPr="00AF1BE0">
        <w:rPr>
          <w:rFonts w:ascii="Arial" w:hAnsi="Arial" w:cs="Arial"/>
          <w:bCs/>
          <w:sz w:val="24"/>
          <w:szCs w:val="24"/>
        </w:rPr>
        <w:t>) będących, poza stronami (uczestnikami), jako samymi zainteresowanymi, adresatami treści przepisu.</w:t>
      </w:r>
      <w:r w:rsidR="000C0D5E" w:rsidRPr="00AF1BE0">
        <w:rPr>
          <w:rFonts w:ascii="Arial" w:hAnsi="Arial" w:cs="Arial"/>
          <w:bCs/>
          <w:sz w:val="24"/>
          <w:szCs w:val="24"/>
        </w:rPr>
        <w:t xml:space="preserve"> Podkreślenia wymaga, że ustawodawca zdecydował się na użycie „z uwzględnieniem”, a nie „na podstawie” gdyż pierwsze jest szeroko rozumianym pojęciem i nie zamyka się do wąskiego rozumienia jakim jest zwrot „na podstawie”, tym samym „z uwzględnieniem” nie zamyka katalogu do aktów notarialnych ustanowienia prawa użytkowania wieczystego gruntu, której to umowy </w:t>
      </w:r>
      <w:proofErr w:type="spellStart"/>
      <w:r w:rsidR="000C0D5E" w:rsidRPr="00AF1BE0">
        <w:rPr>
          <w:rFonts w:ascii="Arial" w:hAnsi="Arial" w:cs="Arial"/>
          <w:bCs/>
          <w:sz w:val="24"/>
          <w:szCs w:val="24"/>
        </w:rPr>
        <w:t>causą</w:t>
      </w:r>
      <w:proofErr w:type="spellEnd"/>
      <w:r w:rsidR="000C0D5E" w:rsidRPr="00AF1BE0">
        <w:rPr>
          <w:rFonts w:ascii="Arial" w:hAnsi="Arial" w:cs="Arial"/>
          <w:bCs/>
          <w:sz w:val="24"/>
          <w:szCs w:val="24"/>
        </w:rPr>
        <w:t xml:space="preserve"> jest decyzja reprywatyzacyjna.   </w:t>
      </w:r>
    </w:p>
    <w:p w14:paraId="3BBD8F10" w14:textId="35AE7354" w:rsidR="00AC21C6" w:rsidRPr="00AF1BE0" w:rsidRDefault="004B50F0" w:rsidP="0065511C">
      <w:pPr>
        <w:pStyle w:val="Bezodstpw"/>
        <w:spacing w:after="480" w:line="360" w:lineRule="auto"/>
        <w:rPr>
          <w:rFonts w:ascii="Arial" w:hAnsi="Arial" w:cs="Arial"/>
          <w:bCs/>
          <w:sz w:val="24"/>
          <w:szCs w:val="24"/>
        </w:rPr>
      </w:pPr>
      <w:r w:rsidRPr="00AF1BE0">
        <w:rPr>
          <w:rFonts w:ascii="Arial" w:hAnsi="Arial" w:cs="Arial"/>
          <w:bCs/>
          <w:sz w:val="24"/>
          <w:szCs w:val="24"/>
        </w:rPr>
        <w:t>Ponadto w</w:t>
      </w:r>
      <w:r w:rsidR="008479F8" w:rsidRPr="00AF1BE0">
        <w:rPr>
          <w:rFonts w:ascii="Arial" w:hAnsi="Arial" w:cs="Arial"/>
          <w:bCs/>
          <w:sz w:val="24"/>
          <w:szCs w:val="24"/>
        </w:rPr>
        <w:t xml:space="preserve"> postanowieniu Sądu Najwyższego z dnia 30 września 2020 r. sygn. akt I CSK 662/18 wskazano, że „decyzja Komisji do spraw reprywatyzacji nieruchomości warszawskich uchylająca decyzję reprywatyzacyjną stanowi podstawę wykreślenia w księdze wieczystej tylko wpisu dokonanego bezpośrednio na podstawie tej decyzji albo na podstawie aktu notarialnego sporządzonego z jej uwzględnieniem (art. 40 ust. 1 ustawy z dnia 9 marca 2017 r. o szczególnych zasadach usuwania skutków prawnych decyzji reprywatyzacyjnych dotyczących nieruchomości warszawskich, wydanych z naruszeniem prawa, Dz.U. z 2017 r., poz. 718).”</w:t>
      </w:r>
    </w:p>
    <w:p w14:paraId="3DB3E44F" w14:textId="26D90DA7" w:rsidR="008479F8" w:rsidRPr="00AF1BE0" w:rsidRDefault="008479F8"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Wobec powyższego należy stwierdzić, iż Komisja jako organ ma własne kompetencje wynikające w powszechnie obowiązującego prawa, do usunięcia skutków danego zdarzenia prawnego, zaistniałego po wydaniu kontrolowanej w trybie </w:t>
      </w:r>
      <w:proofErr w:type="spellStart"/>
      <w:r w:rsidRPr="00AF1BE0">
        <w:rPr>
          <w:rFonts w:ascii="Arial" w:hAnsi="Arial" w:cs="Arial"/>
          <w:bCs/>
          <w:sz w:val="24"/>
          <w:szCs w:val="24"/>
        </w:rPr>
        <w:t>nieważnościowym</w:t>
      </w:r>
      <w:proofErr w:type="spellEnd"/>
      <w:r w:rsidRPr="00AF1BE0">
        <w:rPr>
          <w:rFonts w:ascii="Arial" w:hAnsi="Arial" w:cs="Arial"/>
          <w:bCs/>
          <w:sz w:val="24"/>
          <w:szCs w:val="24"/>
        </w:rPr>
        <w:t>, decyzji administracyjnej. W przedmiotowej sprawie decyzja Komisji stanowi podstawę wykreślenia w  księdze wieczystej wpisu dokonanego bezpośrednio na podstawie tej decyzji reprywatyzacyjnej</w:t>
      </w:r>
      <w:r w:rsidR="009A077C" w:rsidRPr="00AF1BE0">
        <w:rPr>
          <w:rFonts w:ascii="Arial" w:hAnsi="Arial" w:cs="Arial"/>
          <w:bCs/>
          <w:sz w:val="24"/>
          <w:szCs w:val="24"/>
        </w:rPr>
        <w:t xml:space="preserve"> oraz na podstawie aktu notarialnego sporządzonego z jej uwzględnieniem</w:t>
      </w:r>
      <w:r w:rsidR="007D627A" w:rsidRPr="00AF1BE0">
        <w:rPr>
          <w:rFonts w:ascii="Arial" w:hAnsi="Arial" w:cs="Arial"/>
          <w:bCs/>
          <w:sz w:val="24"/>
          <w:szCs w:val="24"/>
        </w:rPr>
        <w:t xml:space="preserve"> </w:t>
      </w:r>
      <w:r w:rsidR="005D2A7B" w:rsidRPr="00AF1BE0">
        <w:rPr>
          <w:rFonts w:ascii="Arial" w:hAnsi="Arial" w:cs="Arial"/>
          <w:bCs/>
          <w:sz w:val="24"/>
          <w:szCs w:val="24"/>
        </w:rPr>
        <w:t>to jest</w:t>
      </w:r>
      <w:r w:rsidR="007D627A" w:rsidRPr="00AF1BE0">
        <w:rPr>
          <w:rFonts w:ascii="Arial" w:hAnsi="Arial" w:cs="Arial"/>
          <w:bCs/>
          <w:sz w:val="24"/>
          <w:szCs w:val="24"/>
        </w:rPr>
        <w:t xml:space="preserve"> umowy sprzedaży na podstawie, której spółka nabyła prawo użytkowania wieczystego</w:t>
      </w:r>
      <w:r w:rsidR="00DB1682" w:rsidRPr="00AF1BE0">
        <w:rPr>
          <w:rFonts w:ascii="Arial" w:hAnsi="Arial" w:cs="Arial"/>
          <w:bCs/>
          <w:sz w:val="24"/>
          <w:szCs w:val="24"/>
        </w:rPr>
        <w:t>.</w:t>
      </w:r>
    </w:p>
    <w:p w14:paraId="394A7D59" w14:textId="2FA31BEC" w:rsidR="008479F8" w:rsidRPr="00AF1BE0" w:rsidRDefault="008479F8"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Mając powyższe na uwadze, kontrolowana decyzja nie wywołała nieodwracalnych skutków prawnych w rozumieniu art. 2 pkt 4 ustawy z 9 marca 2017 r., jak i takich, których nie da się odwrócić zgodnie z art. 40 ust 1. ustawy z 9 marca 2017 r. </w:t>
      </w:r>
    </w:p>
    <w:bookmarkEnd w:id="12"/>
    <w:p w14:paraId="7A66D7D3" w14:textId="5672AC37" w:rsidR="001D2301" w:rsidRPr="00AF1BE0" w:rsidRDefault="001D2301" w:rsidP="00FA5AC5">
      <w:pPr>
        <w:pStyle w:val="Bezodstpw"/>
        <w:spacing w:after="480" w:line="360" w:lineRule="auto"/>
        <w:rPr>
          <w:rFonts w:ascii="Arial" w:hAnsi="Arial" w:cs="Arial"/>
          <w:bCs/>
          <w:sz w:val="24"/>
          <w:szCs w:val="24"/>
        </w:rPr>
      </w:pPr>
    </w:p>
    <w:p w14:paraId="4E1F9587" w14:textId="1FE7D686" w:rsidR="009721D8" w:rsidRPr="00AF1BE0" w:rsidRDefault="00AA0FCF"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3.</w:t>
      </w:r>
      <w:r w:rsidR="001967D6" w:rsidRPr="00AF1BE0">
        <w:rPr>
          <w:rFonts w:ascii="Arial" w:hAnsi="Arial" w:cs="Arial"/>
          <w:bCs/>
          <w:sz w:val="24"/>
          <w:szCs w:val="24"/>
        </w:rPr>
        <w:t>4</w:t>
      </w:r>
      <w:r w:rsidR="009721D8" w:rsidRPr="00AF1BE0">
        <w:rPr>
          <w:rFonts w:ascii="Arial" w:hAnsi="Arial" w:cs="Arial"/>
          <w:bCs/>
          <w:sz w:val="24"/>
          <w:szCs w:val="24"/>
        </w:rPr>
        <w:t xml:space="preserve">. </w:t>
      </w:r>
      <w:bookmarkStart w:id="19" w:name="_Hlk129086322"/>
      <w:r w:rsidR="009721D8" w:rsidRPr="00AF1BE0">
        <w:rPr>
          <w:rFonts w:ascii="Arial" w:hAnsi="Arial" w:cs="Arial"/>
          <w:bCs/>
          <w:sz w:val="24"/>
          <w:szCs w:val="24"/>
        </w:rPr>
        <w:t xml:space="preserve">Utrzymanie w mocy decyzji w odniesieniu do gruntu nieruchomości, określonej w ewidencji gruntów jako </w:t>
      </w:r>
      <w:r w:rsidR="00B67415" w:rsidRPr="00AF1BE0">
        <w:rPr>
          <w:rFonts w:ascii="Arial" w:hAnsi="Arial" w:cs="Arial"/>
          <w:bCs/>
          <w:sz w:val="24"/>
          <w:szCs w:val="24"/>
        </w:rPr>
        <w:t xml:space="preserve">dz. ew. nr 6/10 i  nr 6/12 z obrębu 146505_8.0714, dz. ew. nr 6/15 (obecnie dz. ew. nr 6/131 i nr 6/132) z obrębu 1-07-14, </w:t>
      </w:r>
      <w:r w:rsidR="00B67415" w:rsidRPr="00AF1BE0">
        <w:rPr>
          <w:rFonts w:ascii="Arial" w:eastAsia="Calibri" w:hAnsi="Arial" w:cs="Arial"/>
          <w:bCs/>
          <w:sz w:val="24"/>
          <w:szCs w:val="24"/>
        </w:rPr>
        <w:t xml:space="preserve"> dz. ew. nr 21/2 z obrębu 1-07-16, nr 6/11 oraz nr 6/14 z obrębu 1-07-14</w:t>
      </w:r>
      <w:r w:rsidR="00B67415" w:rsidRPr="00AF1BE0">
        <w:rPr>
          <w:rFonts w:ascii="Arial" w:hAnsi="Arial" w:cs="Arial"/>
          <w:bCs/>
          <w:sz w:val="24"/>
          <w:szCs w:val="24"/>
        </w:rPr>
        <w:t>.</w:t>
      </w:r>
      <w:bookmarkEnd w:id="19"/>
    </w:p>
    <w:p w14:paraId="2B79ABEA" w14:textId="355D7D6B" w:rsidR="00E66EE6" w:rsidRPr="00AF1BE0" w:rsidRDefault="009721D8" w:rsidP="0065511C">
      <w:pPr>
        <w:pStyle w:val="Bezodstpw"/>
        <w:spacing w:after="480" w:line="360" w:lineRule="auto"/>
        <w:rPr>
          <w:rFonts w:ascii="Arial" w:hAnsi="Arial" w:cs="Arial"/>
          <w:bCs/>
          <w:sz w:val="24"/>
          <w:szCs w:val="24"/>
        </w:rPr>
      </w:pPr>
      <w:bookmarkStart w:id="20" w:name="_Hlk129086624"/>
      <w:r w:rsidRPr="00AF1BE0">
        <w:rPr>
          <w:rFonts w:ascii="Arial" w:hAnsi="Arial" w:cs="Arial"/>
          <w:bCs/>
          <w:sz w:val="24"/>
          <w:szCs w:val="24"/>
        </w:rPr>
        <w:t>Zgodnie z treścią art. 7 ust. 2 dekretu warszawskiego, wniosek uprawnionego gmina uwzględni,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bookmarkEnd w:id="20"/>
    <w:p w14:paraId="35AE8FF6" w14:textId="4620D9C4" w:rsidR="008D1C26" w:rsidRPr="00AF1BE0" w:rsidRDefault="008D1C26"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Z powyższego wynika, że organ dokonując rozstrzygnięcia w zakresie ustanowienia prawa użytkowania wieczystego do gruntu winien rozstrzygnąć czy korzystanie z gruntu przez dotychczasowego właściciela da się pogodzić z przeznaczeniem gruntu według planu zabudowania gruntu nieruchomości. </w:t>
      </w:r>
    </w:p>
    <w:p w14:paraId="2A1974AF" w14:textId="77777777" w:rsidR="0001092E" w:rsidRPr="00AF1BE0" w:rsidRDefault="008B34D3"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Przechodząc na grunt niniejszej sprawy wskazać należy, że </w:t>
      </w:r>
      <w:r w:rsidR="0001092E" w:rsidRPr="00AF1BE0">
        <w:rPr>
          <w:rFonts w:ascii="Arial" w:hAnsi="Arial" w:cs="Arial"/>
          <w:bCs/>
          <w:sz w:val="24"/>
          <w:szCs w:val="24"/>
        </w:rPr>
        <w:t xml:space="preserve">decyzja Prezydenta m. st. Warszawy Nr 233GK/DW/08 z dnia 25 kwietnia 2008 r. </w:t>
      </w:r>
      <w:r w:rsidRPr="00AF1BE0">
        <w:rPr>
          <w:rFonts w:ascii="Arial" w:hAnsi="Arial" w:cs="Arial"/>
          <w:bCs/>
          <w:sz w:val="24"/>
          <w:szCs w:val="24"/>
        </w:rPr>
        <w:t xml:space="preserve">w odniesieniu do dz. ew. nr 6/10, nr 6/12 i dz. ew. nr 6/15 (obecnie dz. ew. nr 6/131 i nr 6/132), </w:t>
      </w:r>
      <w:r w:rsidR="0001092E" w:rsidRPr="00AF1BE0">
        <w:rPr>
          <w:rFonts w:ascii="Arial" w:hAnsi="Arial" w:cs="Arial"/>
          <w:bCs/>
          <w:sz w:val="24"/>
          <w:szCs w:val="24"/>
        </w:rPr>
        <w:t xml:space="preserve">odpowiada prawu. </w:t>
      </w:r>
      <w:r w:rsidRPr="00AF1BE0">
        <w:rPr>
          <w:rFonts w:ascii="Arial" w:hAnsi="Arial" w:cs="Arial"/>
          <w:bCs/>
          <w:sz w:val="24"/>
          <w:szCs w:val="24"/>
        </w:rPr>
        <w:t xml:space="preserve">Komisja </w:t>
      </w:r>
      <w:r w:rsidR="0001092E" w:rsidRPr="00AF1BE0">
        <w:rPr>
          <w:rFonts w:ascii="Arial" w:hAnsi="Arial" w:cs="Arial"/>
          <w:bCs/>
          <w:sz w:val="24"/>
          <w:szCs w:val="24"/>
        </w:rPr>
        <w:t xml:space="preserve">nie znalazła podstaw do wyeliminowania jej z obroty prawnego we wskazanym zakresie. </w:t>
      </w:r>
    </w:p>
    <w:p w14:paraId="0CE6DA45" w14:textId="5D2AF8E4" w:rsidR="00D2481A" w:rsidRPr="00AF1BE0" w:rsidRDefault="00A57C01"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W dacie wydania decyzji reprywatyzacyjnej, działki ewidencyjne nr 6/10, 6/12, 6/13, 6/131 z obrębu 1-07-14 oraz zachodnia część działki ewidencyjnej nr 6/132 z obrębu 1-07-14 nie znajdowały się na obszarze objętym obowiązującym miejscowym planem zagospodarowania przestrzennego. Środkowo-wschodnia część działki ewidencyjnej nr 6/132 z obrębu 1-07-14 znajdowała się w obowiązującym miejscowym planie zagospodarowania przestrzennego Trasy Siekierkowskiej w obszarze Łuku siekierkowskiego, zatwierdzonym uchwałą nr 1032/LXVII/98 Rady Gminy Warszawa – Centrum z dnia 18 czerwca 1998 r. Przedmiotowa działka znajduje się w jednostce urbanistycznej oznaczonej symbolem ZN2 o przeznaczeniu podstawowym – teren zieleni naturalnej. </w:t>
      </w:r>
      <w:r w:rsidR="008B34D3" w:rsidRPr="00AF1BE0">
        <w:rPr>
          <w:rFonts w:ascii="Arial" w:hAnsi="Arial" w:cs="Arial"/>
          <w:bCs/>
          <w:sz w:val="24"/>
          <w:szCs w:val="24"/>
        </w:rPr>
        <w:t xml:space="preserve">Tylko środkowa - wschodnia część dz. ew. 6/132 znajdowała się w </w:t>
      </w:r>
      <w:r w:rsidR="008B34D3" w:rsidRPr="00AF1BE0">
        <w:rPr>
          <w:rFonts w:ascii="Arial" w:hAnsi="Arial" w:cs="Arial"/>
          <w:bCs/>
          <w:sz w:val="24"/>
          <w:szCs w:val="24"/>
        </w:rPr>
        <w:lastRenderedPageBreak/>
        <w:t>obszarze miejscowego planu zagospodarowania przestrzennego na terenie oznaczonym symbolem ZN - tereny zieleni naturalnej</w:t>
      </w:r>
      <w:r w:rsidR="00D2481A" w:rsidRPr="00AF1BE0">
        <w:rPr>
          <w:rFonts w:ascii="Arial" w:hAnsi="Arial" w:cs="Arial"/>
          <w:bCs/>
          <w:sz w:val="24"/>
          <w:szCs w:val="24"/>
        </w:rPr>
        <w:t xml:space="preserve">. Wobec powyższego, brak </w:t>
      </w:r>
      <w:r w:rsidR="005C78C4" w:rsidRPr="00AF1BE0">
        <w:rPr>
          <w:rFonts w:ascii="Arial" w:hAnsi="Arial" w:cs="Arial"/>
          <w:bCs/>
          <w:sz w:val="24"/>
          <w:szCs w:val="24"/>
        </w:rPr>
        <w:t xml:space="preserve">jest </w:t>
      </w:r>
      <w:r w:rsidR="00D2481A" w:rsidRPr="00AF1BE0">
        <w:rPr>
          <w:rFonts w:ascii="Arial" w:hAnsi="Arial" w:cs="Arial"/>
          <w:bCs/>
          <w:sz w:val="24"/>
          <w:szCs w:val="24"/>
        </w:rPr>
        <w:t>podstaw do stwierdzenia naruszenia, gdyż</w:t>
      </w:r>
      <w:r w:rsidR="008B34D3" w:rsidRPr="00AF1BE0">
        <w:rPr>
          <w:rFonts w:ascii="Arial" w:hAnsi="Arial" w:cs="Arial"/>
          <w:bCs/>
          <w:sz w:val="24"/>
          <w:szCs w:val="24"/>
        </w:rPr>
        <w:t xml:space="preserve"> korzystanie z gruntu przez beneficjenta da się pogodzić z jego przeznaczeniem w planie. </w:t>
      </w:r>
    </w:p>
    <w:p w14:paraId="3C30BE4F" w14:textId="753C5976" w:rsidR="00F73422" w:rsidRPr="00AF1BE0" w:rsidRDefault="001B50CC"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Jednocześnie należy wskazać, że ww. nieruchomości nie zostały zagospodarowane na cele publiczne,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i nastąpił obrót prawny</w:t>
      </w:r>
      <w:r w:rsidR="008B34D3" w:rsidRPr="00AF1BE0">
        <w:rPr>
          <w:rFonts w:ascii="Arial" w:hAnsi="Arial" w:cs="Arial"/>
          <w:bCs/>
          <w:sz w:val="24"/>
          <w:szCs w:val="24"/>
        </w:rPr>
        <w:t xml:space="preserve"> po wydaniu decyzji reprywatyzacyjnej</w:t>
      </w:r>
      <w:r w:rsidR="00F91FA2" w:rsidRPr="00AF1BE0">
        <w:rPr>
          <w:rFonts w:ascii="Arial" w:hAnsi="Arial" w:cs="Arial"/>
          <w:bCs/>
          <w:sz w:val="24"/>
          <w:szCs w:val="24"/>
        </w:rPr>
        <w:t xml:space="preserve"> na rzecz osób trzecich, co do których brak jest podstaw, aby zarzucić im działanie w złej wierze. </w:t>
      </w:r>
      <w:r w:rsidR="000F74B8" w:rsidRPr="00AF1BE0">
        <w:rPr>
          <w:rFonts w:ascii="Arial" w:hAnsi="Arial" w:cs="Arial"/>
          <w:bCs/>
          <w:sz w:val="24"/>
          <w:szCs w:val="24"/>
        </w:rPr>
        <w:t xml:space="preserve"> </w:t>
      </w:r>
    </w:p>
    <w:p w14:paraId="0CFAA3E7" w14:textId="7B8BEC14" w:rsidR="00A57C01" w:rsidRPr="00AF1BE0" w:rsidRDefault="001967D6" w:rsidP="00FA5AC5">
      <w:pPr>
        <w:pStyle w:val="Bezodstpw"/>
        <w:spacing w:after="480" w:line="360" w:lineRule="auto"/>
        <w:rPr>
          <w:rFonts w:ascii="Arial" w:hAnsi="Arial" w:cs="Arial"/>
          <w:bCs/>
          <w:sz w:val="24"/>
          <w:szCs w:val="24"/>
        </w:rPr>
      </w:pPr>
      <w:r w:rsidRPr="00AF1BE0">
        <w:rPr>
          <w:rFonts w:ascii="Arial" w:hAnsi="Arial" w:cs="Arial"/>
          <w:bCs/>
          <w:sz w:val="24"/>
          <w:szCs w:val="24"/>
        </w:rPr>
        <w:t>3.5</w:t>
      </w:r>
      <w:r w:rsidR="00BF6F5D" w:rsidRPr="00AF1BE0">
        <w:rPr>
          <w:rFonts w:ascii="Arial" w:hAnsi="Arial" w:cs="Arial"/>
          <w:bCs/>
          <w:sz w:val="24"/>
          <w:szCs w:val="24"/>
        </w:rPr>
        <w:t>. Utrzymanie w mocy decyzji w odniesieniu do gruntu nieruchomości, określonej w ewidencji gruntów  dz. ew. nr 21/2 z obrębu 1-07-16, nr 6/11 oraz nr 6/14 z obrębu 1-07-14.</w:t>
      </w:r>
    </w:p>
    <w:p w14:paraId="614C733A" w14:textId="7086AD25" w:rsidR="00A57C01" w:rsidRPr="00AF1BE0" w:rsidRDefault="00A57C01" w:rsidP="0065511C">
      <w:pPr>
        <w:pStyle w:val="Bezodstpw"/>
        <w:spacing w:after="480" w:line="360" w:lineRule="auto"/>
        <w:rPr>
          <w:rFonts w:ascii="Arial" w:hAnsi="Arial" w:cs="Arial"/>
          <w:bCs/>
          <w:sz w:val="24"/>
          <w:szCs w:val="24"/>
        </w:rPr>
      </w:pPr>
      <w:r w:rsidRPr="00AF1BE0">
        <w:rPr>
          <w:rFonts w:ascii="Arial" w:hAnsi="Arial" w:cs="Arial"/>
          <w:bCs/>
          <w:sz w:val="24"/>
          <w:szCs w:val="24"/>
        </w:rPr>
        <w:t>Zgodnie z treścią art. 7 ust. 2 dekretu warszawskiego, wniosek uprawnionego gmina uwzględni,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07B24B8C" w14:textId="5FEDEB6F" w:rsidR="00A57C01" w:rsidRPr="00AF1BE0" w:rsidRDefault="00A57C01"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Zgodnie z treścią art. 6 pkt 1 </w:t>
      </w:r>
      <w:proofErr w:type="spellStart"/>
      <w:r w:rsidRPr="00AF1BE0">
        <w:rPr>
          <w:rFonts w:ascii="Arial" w:hAnsi="Arial" w:cs="Arial"/>
          <w:bCs/>
          <w:sz w:val="24"/>
          <w:szCs w:val="24"/>
        </w:rPr>
        <w:t>u.g.n</w:t>
      </w:r>
      <w:proofErr w:type="spellEnd"/>
      <w:r w:rsidRPr="00AF1BE0">
        <w:rPr>
          <w:rFonts w:ascii="Arial" w:hAnsi="Arial" w:cs="Arial"/>
          <w:bCs/>
          <w:sz w:val="24"/>
          <w:szCs w:val="24"/>
        </w:rPr>
        <w:t>, celami publicznymi w rozumieniu ustawy jest wydzielanie gruntów pod drogi publiczne i drogi wodne, budowa, utrzymywanie oraz wykonywanie robót budowlanych tych dróg, obiektów i urządzeń transportu publicznego, a także łączności publicznej i sygnalizacji.</w:t>
      </w:r>
    </w:p>
    <w:p w14:paraId="62CC30FD" w14:textId="08FBDB50" w:rsidR="00A57C01" w:rsidRPr="00AF1BE0" w:rsidRDefault="00A57C01" w:rsidP="0065511C">
      <w:pPr>
        <w:pStyle w:val="Bezodstpw"/>
        <w:spacing w:after="480" w:line="360" w:lineRule="auto"/>
        <w:rPr>
          <w:rFonts w:ascii="Arial" w:hAnsi="Arial" w:cs="Arial"/>
          <w:bCs/>
          <w:sz w:val="24"/>
          <w:szCs w:val="24"/>
        </w:rPr>
      </w:pPr>
      <w:r w:rsidRPr="00AF1BE0">
        <w:rPr>
          <w:rFonts w:ascii="Arial" w:hAnsi="Arial" w:cs="Arial"/>
          <w:bCs/>
          <w:sz w:val="24"/>
          <w:szCs w:val="24"/>
        </w:rPr>
        <w:t>Mając na uwadze powyższe, za prawidłowe Komisja uznała rozstrzygni</w:t>
      </w:r>
      <w:r w:rsidR="00024CB5" w:rsidRPr="00AF1BE0">
        <w:rPr>
          <w:rFonts w:ascii="Arial" w:hAnsi="Arial" w:cs="Arial"/>
          <w:bCs/>
          <w:sz w:val="24"/>
          <w:szCs w:val="24"/>
        </w:rPr>
        <w:t>ę</w:t>
      </w:r>
      <w:r w:rsidRPr="00AF1BE0">
        <w:rPr>
          <w:rFonts w:ascii="Arial" w:hAnsi="Arial" w:cs="Arial"/>
          <w:bCs/>
          <w:sz w:val="24"/>
          <w:szCs w:val="24"/>
        </w:rPr>
        <w:t xml:space="preserve">cie w odniesieniu do nieruchomości określonej jako dz. ew. 21/2 z obrębu 1-07-16, dz. ew. nr 6/11 i dz. ew. nr 6/14 z obrębu 6-07-14. Organ prawidłowo ustalił, że w tym zakresie należy odmówić ustanowienia prawa użytkowania wieczystego na gruncie nieruchomości określonej jak dz. ew. 21/2 z obrębu 1-07-16, dz. ew. nr 6/11 i dz. ew. nr 6/14 z obrębu 6-07-14 z uwagi na fakt, że znajdowały się one w liniach rozgraniczających Trasy Siekierkowskiej, który zgodnie z art. 6 pkt 1 </w:t>
      </w:r>
      <w:proofErr w:type="spellStart"/>
      <w:r w:rsidRPr="00AF1BE0">
        <w:rPr>
          <w:rFonts w:ascii="Arial" w:hAnsi="Arial" w:cs="Arial"/>
          <w:bCs/>
          <w:sz w:val="24"/>
          <w:szCs w:val="24"/>
        </w:rPr>
        <w:t>u.g.n</w:t>
      </w:r>
      <w:proofErr w:type="spellEnd"/>
      <w:r w:rsidRPr="00AF1BE0">
        <w:rPr>
          <w:rFonts w:ascii="Arial" w:hAnsi="Arial" w:cs="Arial"/>
          <w:bCs/>
          <w:sz w:val="24"/>
          <w:szCs w:val="24"/>
        </w:rPr>
        <w:t xml:space="preserve">. </w:t>
      </w:r>
      <w:r w:rsidRPr="00AF1BE0">
        <w:rPr>
          <w:rFonts w:ascii="Arial" w:hAnsi="Arial" w:cs="Arial"/>
          <w:bCs/>
          <w:sz w:val="24"/>
          <w:szCs w:val="24"/>
        </w:rPr>
        <w:lastRenderedPageBreak/>
        <w:t>wykorzystywany jest na cel publiczny i korzystanie z niego przez następców prawnych dawnych właścicieli nie da się pogodzić z jego przeznaczeniem.</w:t>
      </w:r>
    </w:p>
    <w:p w14:paraId="2C544AF2" w14:textId="274107E5" w:rsidR="005B4F51" w:rsidRPr="00AF1BE0" w:rsidRDefault="009721D8"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Wobec powyższego, Komisja postanowiła utrzymać kontrolowaną decyzję w  zakresie ww. części nieruchomości. </w:t>
      </w:r>
    </w:p>
    <w:p w14:paraId="308A5CC5" w14:textId="426FAF1C" w:rsidR="00ED778D" w:rsidRPr="00AF1BE0" w:rsidRDefault="00ED778D" w:rsidP="00FA5AC5">
      <w:pPr>
        <w:pStyle w:val="Bezodstpw"/>
        <w:spacing w:after="480" w:line="360" w:lineRule="auto"/>
        <w:rPr>
          <w:rFonts w:ascii="Arial" w:hAnsi="Arial" w:cs="Arial"/>
          <w:bCs/>
          <w:sz w:val="24"/>
          <w:szCs w:val="24"/>
        </w:rPr>
      </w:pPr>
      <w:r w:rsidRPr="00AF1BE0">
        <w:rPr>
          <w:rFonts w:ascii="Arial" w:hAnsi="Arial" w:cs="Arial"/>
          <w:bCs/>
          <w:sz w:val="24"/>
          <w:szCs w:val="24"/>
        </w:rPr>
        <w:t>IV. Stanowisko strony w sprawie</w:t>
      </w:r>
    </w:p>
    <w:p w14:paraId="4715AF62" w14:textId="25E1D92B" w:rsidR="00ED778D" w:rsidRPr="00AF1BE0" w:rsidRDefault="00111592"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Strona skorzystała z przysługującego jej prawa, wynikającego z art. 10 k.p.a. </w:t>
      </w:r>
      <w:r w:rsidR="00ED778D" w:rsidRPr="00AF1BE0">
        <w:rPr>
          <w:rFonts w:ascii="Arial" w:hAnsi="Arial" w:cs="Arial"/>
          <w:bCs/>
          <w:sz w:val="24"/>
          <w:szCs w:val="24"/>
        </w:rPr>
        <w:t>Pismem z dnia 28</w:t>
      </w:r>
      <w:r w:rsidR="00A76918" w:rsidRPr="00AF1BE0">
        <w:rPr>
          <w:rFonts w:ascii="Arial" w:hAnsi="Arial" w:cs="Arial"/>
          <w:bCs/>
          <w:sz w:val="24"/>
          <w:szCs w:val="24"/>
        </w:rPr>
        <w:t xml:space="preserve"> listopada </w:t>
      </w:r>
      <w:r w:rsidR="00ED778D" w:rsidRPr="00AF1BE0">
        <w:rPr>
          <w:rFonts w:ascii="Arial" w:hAnsi="Arial" w:cs="Arial"/>
          <w:bCs/>
          <w:sz w:val="24"/>
          <w:szCs w:val="24"/>
        </w:rPr>
        <w:t>2022 r. (data wpływu 2</w:t>
      </w:r>
      <w:r w:rsidR="00A76918" w:rsidRPr="00AF1BE0">
        <w:rPr>
          <w:rFonts w:ascii="Arial" w:hAnsi="Arial" w:cs="Arial"/>
          <w:bCs/>
          <w:sz w:val="24"/>
          <w:szCs w:val="24"/>
        </w:rPr>
        <w:t xml:space="preserve"> grudnia </w:t>
      </w:r>
      <w:r w:rsidR="00ED778D" w:rsidRPr="00AF1BE0">
        <w:rPr>
          <w:rFonts w:ascii="Arial" w:hAnsi="Arial" w:cs="Arial"/>
          <w:bCs/>
          <w:sz w:val="24"/>
          <w:szCs w:val="24"/>
        </w:rPr>
        <w:t>2022 r.) pełnomocnik strony z kancelarii G</w:t>
      </w:r>
      <w:r w:rsidR="00BE7D42" w:rsidRPr="00AF1BE0">
        <w:rPr>
          <w:rFonts w:ascii="Arial" w:hAnsi="Arial" w:cs="Arial"/>
          <w:bCs/>
          <w:sz w:val="24"/>
          <w:szCs w:val="24"/>
        </w:rPr>
        <w:t xml:space="preserve">       </w:t>
      </w:r>
      <w:r w:rsidR="00ED778D" w:rsidRPr="00AF1BE0">
        <w:rPr>
          <w:rFonts w:ascii="Arial" w:hAnsi="Arial" w:cs="Arial"/>
          <w:bCs/>
          <w:sz w:val="24"/>
          <w:szCs w:val="24"/>
        </w:rPr>
        <w:t>S</w:t>
      </w:r>
      <w:r w:rsidR="00BE7D42" w:rsidRPr="00AF1BE0">
        <w:rPr>
          <w:rFonts w:ascii="Arial" w:hAnsi="Arial" w:cs="Arial"/>
          <w:bCs/>
          <w:sz w:val="24"/>
          <w:szCs w:val="24"/>
        </w:rPr>
        <w:t xml:space="preserve">         </w:t>
      </w:r>
      <w:r w:rsidR="00ED778D" w:rsidRPr="00AF1BE0">
        <w:rPr>
          <w:rFonts w:ascii="Arial" w:hAnsi="Arial" w:cs="Arial"/>
          <w:bCs/>
          <w:sz w:val="24"/>
          <w:szCs w:val="24"/>
        </w:rPr>
        <w:t xml:space="preserve"> i W</w:t>
      </w:r>
      <w:r w:rsidR="00BE7D42" w:rsidRPr="00AF1BE0">
        <w:rPr>
          <w:rFonts w:ascii="Arial" w:hAnsi="Arial" w:cs="Arial"/>
          <w:bCs/>
          <w:sz w:val="24"/>
          <w:szCs w:val="24"/>
        </w:rPr>
        <w:t xml:space="preserve">               </w:t>
      </w:r>
      <w:r w:rsidR="00ED778D" w:rsidRPr="00AF1BE0">
        <w:rPr>
          <w:rFonts w:ascii="Arial" w:hAnsi="Arial" w:cs="Arial"/>
          <w:bCs/>
          <w:sz w:val="24"/>
          <w:szCs w:val="24"/>
        </w:rPr>
        <w:t xml:space="preserve"> Sp. k. przedstawił pisemne stanowisko w sprawie i wniósł o wydanie decyzji w przedmiocie utrzymania w mocy decyzji Prezydenta m.st. Warszawy z dnia 25.04.2008 r Nr 233/GK/DW/08.  W przypadku uznania przez Komisję, iż przedmiotowa decyzja jest obarczona jakąkolwiek wadą nieważności (czemu M</w:t>
      </w:r>
      <w:r w:rsidR="00BE7D42" w:rsidRPr="00AF1BE0">
        <w:rPr>
          <w:rFonts w:ascii="Arial" w:hAnsi="Arial" w:cs="Arial"/>
          <w:bCs/>
          <w:sz w:val="24"/>
          <w:szCs w:val="24"/>
        </w:rPr>
        <w:t xml:space="preserve">             </w:t>
      </w:r>
      <w:r w:rsidR="00ED778D" w:rsidRPr="00AF1BE0">
        <w:rPr>
          <w:rFonts w:ascii="Arial" w:hAnsi="Arial" w:cs="Arial"/>
          <w:bCs/>
          <w:sz w:val="24"/>
          <w:szCs w:val="24"/>
        </w:rPr>
        <w:t>stanowczo zaprzecza), wydanie decyzji, w której Komisja stwierdzi wydanie decyzji Nr 233/GK/DW/08 z naruszeniem prawa wraz ze wskazaniem okoliczności, iż z uwagi na nieodwracalne skutki prawne wywołane przez decyzje, nie jest możliwe uchylenie ani stwierdzenie nieważności decyzji (akta sprawy KR II R 18/22 Tom II k.176-198).</w:t>
      </w:r>
    </w:p>
    <w:p w14:paraId="25F616D3" w14:textId="611DB92C" w:rsidR="00ED778D" w:rsidRPr="00AF1BE0" w:rsidRDefault="00ED778D" w:rsidP="0065511C">
      <w:pPr>
        <w:pStyle w:val="Bezodstpw"/>
        <w:spacing w:after="480" w:line="360" w:lineRule="auto"/>
        <w:rPr>
          <w:rFonts w:ascii="Arial" w:hAnsi="Arial" w:cs="Arial"/>
          <w:bCs/>
          <w:sz w:val="24"/>
          <w:szCs w:val="24"/>
        </w:rPr>
      </w:pPr>
      <w:r w:rsidRPr="00AF1BE0">
        <w:rPr>
          <w:rFonts w:ascii="Arial" w:hAnsi="Arial" w:cs="Arial"/>
          <w:bCs/>
          <w:sz w:val="24"/>
          <w:szCs w:val="24"/>
        </w:rPr>
        <w:t>W treści uzasadnienia pisma, pełnomocnik odniósł się głównie do zarzutów stawianych przez Prokuratora Prokuratury Regionalnej w Warszawie w sprzeciwie od decyzji reprywatyzacyjnej. Wskazał, że zdaniem strony, umowa zawarta w dniu 3</w:t>
      </w:r>
      <w:r w:rsidR="00A76918" w:rsidRPr="00AF1BE0">
        <w:rPr>
          <w:rFonts w:ascii="Arial" w:hAnsi="Arial" w:cs="Arial"/>
          <w:bCs/>
          <w:sz w:val="24"/>
          <w:szCs w:val="24"/>
        </w:rPr>
        <w:t xml:space="preserve"> grudnia </w:t>
      </w:r>
      <w:r w:rsidRPr="00AF1BE0">
        <w:rPr>
          <w:rFonts w:ascii="Arial" w:hAnsi="Arial" w:cs="Arial"/>
          <w:bCs/>
          <w:sz w:val="24"/>
          <w:szCs w:val="24"/>
        </w:rPr>
        <w:t>2009 r. w przedmiocie ustanowienia prawa użytkowania wieczystego nieruchomości bez wymienienia w niej urządzeń wchodzących w skład przedmiotowej infrastruktury zasilającej pompownię, nie jest nieważna, zatem konsekwentnie należy przyjąć, iż decyzja ustanawiająca użytkowanie wieczyste również nie powinna być obarczona sankcją nieważności z tego powodu. Nadto zdaniem strony, przedmiotowa infrastruktura zajmuje jedynie niewielką część działki 6/13, tj. ok. 470 m2, podczas gdy powierzchnia całej działki 6/13 to 2,6658 ha</w:t>
      </w:r>
      <w:r w:rsidR="00014CF6" w:rsidRPr="00AF1BE0">
        <w:rPr>
          <w:rFonts w:ascii="Arial" w:hAnsi="Arial" w:cs="Arial"/>
          <w:bCs/>
          <w:sz w:val="24"/>
          <w:szCs w:val="24"/>
        </w:rPr>
        <w:t xml:space="preserve"> </w:t>
      </w:r>
      <w:r w:rsidRPr="00AF1BE0">
        <w:rPr>
          <w:rFonts w:ascii="Arial" w:hAnsi="Arial" w:cs="Arial"/>
          <w:bCs/>
          <w:sz w:val="24"/>
          <w:szCs w:val="24"/>
        </w:rPr>
        <w:t xml:space="preserve">(akta sprawy KR II R 18/22 Tom II k.176-198). </w:t>
      </w:r>
    </w:p>
    <w:p w14:paraId="6CD6566B" w14:textId="04D891C5" w:rsidR="00ED778D" w:rsidRPr="00AF1BE0" w:rsidRDefault="00ED778D" w:rsidP="00FA5AC5">
      <w:pPr>
        <w:pStyle w:val="Bezodstpw"/>
        <w:spacing w:after="480" w:line="360" w:lineRule="auto"/>
        <w:rPr>
          <w:rFonts w:ascii="Arial" w:hAnsi="Arial" w:cs="Arial"/>
          <w:bCs/>
          <w:sz w:val="24"/>
          <w:szCs w:val="24"/>
        </w:rPr>
      </w:pPr>
      <w:r w:rsidRPr="00AF1BE0">
        <w:rPr>
          <w:rFonts w:ascii="Arial" w:hAnsi="Arial" w:cs="Arial"/>
          <w:bCs/>
          <w:sz w:val="24"/>
          <w:szCs w:val="24"/>
        </w:rPr>
        <w:lastRenderedPageBreak/>
        <w:t>Komisja nie może zgodzić się ze stanowiskiem strony</w:t>
      </w:r>
      <w:r w:rsidR="00E37B8B" w:rsidRPr="00AF1BE0">
        <w:rPr>
          <w:rFonts w:ascii="Arial" w:hAnsi="Arial" w:cs="Arial"/>
          <w:bCs/>
          <w:sz w:val="24"/>
          <w:szCs w:val="24"/>
        </w:rPr>
        <w:t xml:space="preserve"> w zakresie dz. ew. nr 6/13 z obrębu 1-07-14</w:t>
      </w:r>
      <w:r w:rsidR="00AC2629" w:rsidRPr="00AF1BE0">
        <w:rPr>
          <w:rFonts w:ascii="Arial" w:hAnsi="Arial" w:cs="Arial"/>
          <w:bCs/>
          <w:sz w:val="24"/>
          <w:szCs w:val="24"/>
        </w:rPr>
        <w:t>. Zgr</w:t>
      </w:r>
      <w:r w:rsidR="008D1C26" w:rsidRPr="00AF1BE0">
        <w:rPr>
          <w:rFonts w:ascii="Arial" w:hAnsi="Arial" w:cs="Arial"/>
          <w:bCs/>
          <w:sz w:val="24"/>
          <w:szCs w:val="24"/>
        </w:rPr>
        <w:t>o</w:t>
      </w:r>
      <w:r w:rsidR="00AC2629" w:rsidRPr="00AF1BE0">
        <w:rPr>
          <w:rFonts w:ascii="Arial" w:hAnsi="Arial" w:cs="Arial"/>
          <w:bCs/>
          <w:sz w:val="24"/>
          <w:szCs w:val="24"/>
        </w:rPr>
        <w:t>m</w:t>
      </w:r>
      <w:r w:rsidR="008D1C26" w:rsidRPr="00AF1BE0">
        <w:rPr>
          <w:rFonts w:ascii="Arial" w:hAnsi="Arial" w:cs="Arial"/>
          <w:bCs/>
          <w:sz w:val="24"/>
          <w:szCs w:val="24"/>
        </w:rPr>
        <w:t>a</w:t>
      </w:r>
      <w:r w:rsidR="00AC2629" w:rsidRPr="00AF1BE0">
        <w:rPr>
          <w:rFonts w:ascii="Arial" w:hAnsi="Arial" w:cs="Arial"/>
          <w:bCs/>
          <w:sz w:val="24"/>
          <w:szCs w:val="24"/>
        </w:rPr>
        <w:t>dzony materiał dowodowy wskazuje, iż decyzja jest obarczona wadą nieważności</w:t>
      </w:r>
      <w:r w:rsidR="00C76508" w:rsidRPr="00AF1BE0">
        <w:rPr>
          <w:rFonts w:ascii="Arial" w:hAnsi="Arial" w:cs="Arial"/>
          <w:bCs/>
          <w:sz w:val="24"/>
          <w:szCs w:val="24"/>
        </w:rPr>
        <w:t xml:space="preserve"> </w:t>
      </w:r>
      <w:r w:rsidRPr="00AF1BE0">
        <w:rPr>
          <w:rFonts w:ascii="Arial" w:hAnsi="Arial" w:cs="Arial"/>
          <w:bCs/>
          <w:sz w:val="24"/>
          <w:szCs w:val="24"/>
        </w:rPr>
        <w:t>z przyczyn w sposób szczegółowy</w:t>
      </w:r>
      <w:r w:rsidR="00AC2629" w:rsidRPr="00AF1BE0">
        <w:rPr>
          <w:rFonts w:ascii="Arial" w:hAnsi="Arial" w:cs="Arial"/>
          <w:bCs/>
          <w:sz w:val="24"/>
          <w:szCs w:val="24"/>
        </w:rPr>
        <w:t xml:space="preserve"> </w:t>
      </w:r>
      <w:r w:rsidRPr="00AF1BE0">
        <w:rPr>
          <w:rFonts w:ascii="Arial" w:hAnsi="Arial" w:cs="Arial"/>
          <w:bCs/>
          <w:sz w:val="24"/>
          <w:szCs w:val="24"/>
        </w:rPr>
        <w:t>opisa</w:t>
      </w:r>
      <w:r w:rsidR="00B6141E" w:rsidRPr="00AF1BE0">
        <w:rPr>
          <w:rFonts w:ascii="Arial" w:hAnsi="Arial" w:cs="Arial"/>
          <w:bCs/>
          <w:sz w:val="24"/>
          <w:szCs w:val="24"/>
        </w:rPr>
        <w:t xml:space="preserve">ny </w:t>
      </w:r>
      <w:r w:rsidRPr="00AF1BE0">
        <w:rPr>
          <w:rFonts w:ascii="Arial" w:hAnsi="Arial" w:cs="Arial"/>
          <w:bCs/>
          <w:sz w:val="24"/>
          <w:szCs w:val="24"/>
        </w:rPr>
        <w:t xml:space="preserve">w części III niniejszej decyzji. </w:t>
      </w:r>
    </w:p>
    <w:p w14:paraId="75BE48CB" w14:textId="320C6937" w:rsidR="00ED778D" w:rsidRPr="00AF1BE0" w:rsidRDefault="00ED778D"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Słusznie w treści pisma strona wskazała, że w przypadku przesłanki nieważnościowej, istotne jest, aby naruszenie konkretnych przepisów było rażące, powołując się na bogate orzecznictwo. Niewątpliwie ustanowienie prawa użytkowania wieczystego na gruncie nie stanowiącym własności Skarbu Państwa, jednostki samorządu terytorialnego, (jak w przypadku dz. ew.  nr 84/2, nr 55, nr 42 i nr 46) czy tez ustanowienie prawa użytkowania wieczystego na gruncie przeznaczonym na realizację celu publicznego (jak w przypadku dz. ew. 6/13) wypełnia przesłankę rażącego naruszenia prawa, bowiem naruszenie to jest oczywiste, wyraźne i bezsporne. </w:t>
      </w:r>
    </w:p>
    <w:p w14:paraId="4DC1106B" w14:textId="035CE12D" w:rsidR="003B6B8E" w:rsidRPr="00AF1BE0" w:rsidRDefault="00ED778D" w:rsidP="00FA5AC5">
      <w:pPr>
        <w:pStyle w:val="Bezodstpw"/>
        <w:spacing w:after="480" w:line="360" w:lineRule="auto"/>
        <w:rPr>
          <w:rFonts w:ascii="Arial" w:hAnsi="Arial" w:cs="Arial"/>
          <w:bCs/>
          <w:sz w:val="24"/>
          <w:szCs w:val="24"/>
        </w:rPr>
      </w:pPr>
      <w:r w:rsidRPr="00AF1BE0">
        <w:rPr>
          <w:rFonts w:ascii="Arial" w:hAnsi="Arial" w:cs="Arial"/>
          <w:bCs/>
          <w:sz w:val="24"/>
          <w:szCs w:val="24"/>
        </w:rPr>
        <w:t xml:space="preserve">Komisja nie podziela także stanowiska strony w zakresie zaistnienia nieodwracalnych skutków w zakresie działki ewidencyjnej nr 6/13. Zdarzenia po wydaniu decyzji reprywatyzacyjnej nie wywołały nieodwracalnych skutków, albowiem nieruchomość warszawska została zagospodarowana na cele publiczne, o których mowa w art. 6 </w:t>
      </w:r>
      <w:proofErr w:type="spellStart"/>
      <w:r w:rsidRPr="00AF1BE0">
        <w:rPr>
          <w:rFonts w:ascii="Arial" w:hAnsi="Arial" w:cs="Arial"/>
          <w:bCs/>
          <w:sz w:val="24"/>
          <w:szCs w:val="24"/>
        </w:rPr>
        <w:t>u.g.n</w:t>
      </w:r>
      <w:proofErr w:type="spellEnd"/>
      <w:r w:rsidRPr="00AF1BE0">
        <w:rPr>
          <w:rFonts w:ascii="Arial" w:hAnsi="Arial" w:cs="Arial"/>
          <w:bCs/>
          <w:sz w:val="24"/>
          <w:szCs w:val="24"/>
        </w:rPr>
        <w:t>., a zatem nie wypełnia definicji nieodwracalnych skutków wymienionej w ustawie z 9</w:t>
      </w:r>
      <w:r w:rsidR="00A76918" w:rsidRPr="00AF1BE0">
        <w:rPr>
          <w:rFonts w:ascii="Arial" w:hAnsi="Arial" w:cs="Arial"/>
          <w:bCs/>
          <w:sz w:val="24"/>
          <w:szCs w:val="24"/>
        </w:rPr>
        <w:t xml:space="preserve"> marca </w:t>
      </w:r>
      <w:r w:rsidRPr="00AF1BE0">
        <w:rPr>
          <w:rFonts w:ascii="Arial" w:hAnsi="Arial" w:cs="Arial"/>
          <w:bCs/>
          <w:sz w:val="24"/>
          <w:szCs w:val="24"/>
        </w:rPr>
        <w:t>2017 r. Zatem w przedmiotowej sprawie nie można przyjąć istnienia nieodwracalności skutków prawnych. Bez znaczenia przy tym jest czy strona pozostawała w dobrej czy złej wierze, nabywając prawo użytkowania wieczystego nieruchomości od beneficjentów decyzji.</w:t>
      </w:r>
    </w:p>
    <w:p w14:paraId="5D61A232" w14:textId="029FAAFF" w:rsidR="00B1641E" w:rsidRPr="00AF1BE0" w:rsidRDefault="00B1641E" w:rsidP="0065511C">
      <w:pPr>
        <w:pStyle w:val="Bezodstpw"/>
        <w:spacing w:after="480" w:line="360" w:lineRule="auto"/>
        <w:rPr>
          <w:rFonts w:ascii="Arial" w:hAnsi="Arial" w:cs="Arial"/>
          <w:bCs/>
          <w:sz w:val="24"/>
          <w:szCs w:val="24"/>
        </w:rPr>
      </w:pPr>
      <w:r w:rsidRPr="00AF1BE0">
        <w:rPr>
          <w:rFonts w:ascii="Arial" w:hAnsi="Arial" w:cs="Arial"/>
          <w:bCs/>
          <w:sz w:val="24"/>
          <w:szCs w:val="24"/>
        </w:rPr>
        <w:t>V. Strony postępowania</w:t>
      </w:r>
    </w:p>
    <w:p w14:paraId="059835E7" w14:textId="5D1A5936" w:rsidR="00B1641E" w:rsidRPr="00AF1BE0" w:rsidRDefault="00B1641E"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 Z treści cytowanego przepisu wynika, że stroną postępowania rozpoznawczego przed Komisją jest m.st. Warszawa reprezentowane przez </w:t>
      </w:r>
      <w:r w:rsidRPr="00AF1BE0">
        <w:rPr>
          <w:rFonts w:ascii="Arial" w:hAnsi="Arial" w:cs="Arial"/>
          <w:bCs/>
          <w:sz w:val="24"/>
          <w:szCs w:val="24"/>
        </w:rPr>
        <w:lastRenderedPageBreak/>
        <w:t xml:space="preserve">Prezydenta m.st. Warszawy. Przyjmuje się również, że stronami postępowania dekretowego są nie tylko </w:t>
      </w:r>
      <w:proofErr w:type="spellStart"/>
      <w:r w:rsidRPr="00AF1BE0">
        <w:rPr>
          <w:rFonts w:ascii="Arial" w:hAnsi="Arial" w:cs="Arial"/>
          <w:bCs/>
          <w:sz w:val="24"/>
          <w:szCs w:val="24"/>
        </w:rPr>
        <w:t>przeddekretowi</w:t>
      </w:r>
      <w:proofErr w:type="spellEnd"/>
      <w:r w:rsidRPr="00AF1BE0">
        <w:rPr>
          <w:rFonts w:ascii="Arial" w:hAnsi="Arial" w:cs="Arial"/>
          <w:bCs/>
          <w:sz w:val="24"/>
          <w:szCs w:val="24"/>
        </w:rPr>
        <w:t xml:space="preserve"> właściciele nieruchomości lub ich następcy prawni, ale także każdy, komu przysługuje tytuł prawnorzeczowy do nieruchomości, a zatem obecni właściciele albo obecni użytkownicy wieczyści nieruchomości (por. wyrok NSA z 24</w:t>
      </w:r>
      <w:r w:rsidR="00DF6ED3" w:rsidRPr="00AF1BE0">
        <w:rPr>
          <w:rFonts w:ascii="Arial" w:hAnsi="Arial" w:cs="Arial"/>
          <w:bCs/>
          <w:sz w:val="24"/>
          <w:szCs w:val="24"/>
        </w:rPr>
        <w:t xml:space="preserve"> kwietnia </w:t>
      </w:r>
      <w:r w:rsidRPr="00AF1BE0">
        <w:rPr>
          <w:rFonts w:ascii="Arial" w:hAnsi="Arial" w:cs="Arial"/>
          <w:bCs/>
          <w:sz w:val="24"/>
          <w:szCs w:val="24"/>
        </w:rPr>
        <w:t>2008 r., sygn. I OSK 264/08, z 8</w:t>
      </w:r>
      <w:r w:rsidR="00DF6ED3" w:rsidRPr="00AF1BE0">
        <w:rPr>
          <w:rFonts w:ascii="Arial" w:hAnsi="Arial" w:cs="Arial"/>
          <w:bCs/>
          <w:sz w:val="24"/>
          <w:szCs w:val="24"/>
        </w:rPr>
        <w:t xml:space="preserve"> lutego </w:t>
      </w:r>
      <w:r w:rsidRPr="00AF1BE0">
        <w:rPr>
          <w:rFonts w:ascii="Arial" w:hAnsi="Arial" w:cs="Arial"/>
          <w:bCs/>
          <w:sz w:val="24"/>
          <w:szCs w:val="24"/>
        </w:rPr>
        <w:t>2007 r., sygn. I OSK 1110/06, z 31</w:t>
      </w:r>
      <w:r w:rsidR="00DF6ED3" w:rsidRPr="00AF1BE0">
        <w:rPr>
          <w:rFonts w:ascii="Arial" w:hAnsi="Arial" w:cs="Arial"/>
          <w:bCs/>
          <w:sz w:val="24"/>
          <w:szCs w:val="24"/>
        </w:rPr>
        <w:t xml:space="preserve"> marca </w:t>
      </w:r>
      <w:r w:rsidRPr="00AF1BE0">
        <w:rPr>
          <w:rFonts w:ascii="Arial" w:hAnsi="Arial" w:cs="Arial"/>
          <w:bCs/>
          <w:sz w:val="24"/>
          <w:szCs w:val="24"/>
        </w:rPr>
        <w:t>2011 r., sygn. I OSK 798/10, wyrok WSA w Warszawie z 27</w:t>
      </w:r>
      <w:r w:rsidR="00DF6ED3" w:rsidRPr="00AF1BE0">
        <w:rPr>
          <w:rFonts w:ascii="Arial" w:hAnsi="Arial" w:cs="Arial"/>
          <w:bCs/>
          <w:sz w:val="24"/>
          <w:szCs w:val="24"/>
        </w:rPr>
        <w:t xml:space="preserve"> lipca </w:t>
      </w:r>
      <w:r w:rsidRPr="00AF1BE0">
        <w:rPr>
          <w:rFonts w:ascii="Arial" w:hAnsi="Arial" w:cs="Arial"/>
          <w:bCs/>
          <w:sz w:val="24"/>
          <w:szCs w:val="24"/>
        </w:rPr>
        <w:t>2017 r., sygn. I SA/</w:t>
      </w:r>
      <w:proofErr w:type="spellStart"/>
      <w:r w:rsidRPr="00AF1BE0">
        <w:rPr>
          <w:rFonts w:ascii="Arial" w:hAnsi="Arial" w:cs="Arial"/>
          <w:bCs/>
          <w:sz w:val="24"/>
          <w:szCs w:val="24"/>
        </w:rPr>
        <w:t>Wa</w:t>
      </w:r>
      <w:proofErr w:type="spellEnd"/>
      <w:r w:rsidRPr="00AF1BE0">
        <w:rPr>
          <w:rFonts w:ascii="Arial" w:hAnsi="Arial" w:cs="Arial"/>
          <w:bCs/>
          <w:sz w:val="24"/>
          <w:szCs w:val="24"/>
        </w:rPr>
        <w:t xml:space="preserve"> 116/17).</w:t>
      </w:r>
    </w:p>
    <w:p w14:paraId="3B589B50" w14:textId="37E40F33" w:rsidR="00B1641E" w:rsidRPr="00AF1BE0" w:rsidRDefault="00B1641E" w:rsidP="0065511C">
      <w:pPr>
        <w:pStyle w:val="Bezodstpw"/>
        <w:spacing w:after="480" w:line="360" w:lineRule="auto"/>
        <w:rPr>
          <w:rFonts w:ascii="Arial" w:hAnsi="Arial" w:cs="Arial"/>
          <w:bCs/>
          <w:sz w:val="24"/>
          <w:szCs w:val="24"/>
        </w:rPr>
      </w:pPr>
      <w:r w:rsidRPr="00AF1BE0">
        <w:rPr>
          <w:rFonts w:ascii="Arial" w:hAnsi="Arial" w:cs="Arial"/>
          <w:bCs/>
          <w:sz w:val="24"/>
          <w:szCs w:val="24"/>
        </w:rPr>
        <w:t xml:space="preserve">Z uwagi na powyższe, za strony postępowania należało uznać beneficjentów decyzji reprywatyzacyjnej i ich następców prawnych. Jak wynika z postanowienia Sądu Rejonowego dla Warszawy – Mokotowa w Warszawie z dnia 15.04.2015, sygn.  akt XVI </w:t>
      </w:r>
      <w:proofErr w:type="spellStart"/>
      <w:r w:rsidRPr="00AF1BE0">
        <w:rPr>
          <w:rFonts w:ascii="Arial" w:hAnsi="Arial" w:cs="Arial"/>
          <w:bCs/>
          <w:sz w:val="24"/>
          <w:szCs w:val="24"/>
        </w:rPr>
        <w:t>Ns</w:t>
      </w:r>
      <w:proofErr w:type="spellEnd"/>
      <w:r w:rsidRPr="00AF1BE0">
        <w:rPr>
          <w:rFonts w:ascii="Arial" w:hAnsi="Arial" w:cs="Arial"/>
          <w:bCs/>
          <w:sz w:val="24"/>
          <w:szCs w:val="24"/>
        </w:rPr>
        <w:t xml:space="preserve"> 936/14, spadek po zmarłym w dniu 19.07.2010 r</w:t>
      </w:r>
      <w:r w:rsidR="009F3F54" w:rsidRPr="00AF1BE0">
        <w:rPr>
          <w:rFonts w:ascii="Arial" w:hAnsi="Arial" w:cs="Arial"/>
          <w:bCs/>
          <w:sz w:val="24"/>
          <w:szCs w:val="24"/>
        </w:rPr>
        <w:t xml:space="preserve">. </w:t>
      </w:r>
      <w:r w:rsidRPr="00AF1BE0">
        <w:rPr>
          <w:rFonts w:ascii="Arial" w:hAnsi="Arial" w:cs="Arial"/>
          <w:bCs/>
          <w:sz w:val="24"/>
          <w:szCs w:val="24"/>
        </w:rPr>
        <w:t xml:space="preserve"> J</w:t>
      </w:r>
      <w:r w:rsidR="00BE7D42" w:rsidRPr="00AF1BE0">
        <w:rPr>
          <w:rFonts w:ascii="Arial" w:hAnsi="Arial" w:cs="Arial"/>
          <w:bCs/>
          <w:sz w:val="24"/>
          <w:szCs w:val="24"/>
        </w:rPr>
        <w:t xml:space="preserve">        </w:t>
      </w:r>
      <w:r w:rsidRPr="00AF1BE0">
        <w:rPr>
          <w:rFonts w:ascii="Arial" w:hAnsi="Arial" w:cs="Arial"/>
          <w:bCs/>
          <w:sz w:val="24"/>
          <w:szCs w:val="24"/>
        </w:rPr>
        <w:t xml:space="preserve"> M</w:t>
      </w:r>
      <w:r w:rsidR="00BE7D42" w:rsidRPr="00AF1BE0">
        <w:rPr>
          <w:rFonts w:ascii="Arial" w:hAnsi="Arial" w:cs="Arial"/>
          <w:bCs/>
          <w:sz w:val="24"/>
          <w:szCs w:val="24"/>
        </w:rPr>
        <w:t xml:space="preserve">        </w:t>
      </w:r>
      <w:r w:rsidRPr="00AF1BE0">
        <w:rPr>
          <w:rFonts w:ascii="Arial" w:hAnsi="Arial" w:cs="Arial"/>
          <w:bCs/>
          <w:sz w:val="24"/>
          <w:szCs w:val="24"/>
        </w:rPr>
        <w:t>U</w:t>
      </w:r>
      <w:r w:rsidR="00BE7D42" w:rsidRPr="00AF1BE0">
        <w:rPr>
          <w:rFonts w:ascii="Arial" w:hAnsi="Arial" w:cs="Arial"/>
          <w:bCs/>
          <w:sz w:val="24"/>
          <w:szCs w:val="24"/>
        </w:rPr>
        <w:t xml:space="preserve">             </w:t>
      </w:r>
      <w:r w:rsidRPr="00AF1BE0">
        <w:rPr>
          <w:rFonts w:ascii="Arial" w:hAnsi="Arial" w:cs="Arial"/>
          <w:bCs/>
          <w:sz w:val="24"/>
          <w:szCs w:val="24"/>
        </w:rPr>
        <w:t>, w zakresie nieruchomości położonych na terenie Rzeczpospolitej Polskiej, na podstawie testamentu nabyła żona W</w:t>
      </w:r>
      <w:r w:rsidR="00BE7D42" w:rsidRPr="00AF1BE0">
        <w:rPr>
          <w:rFonts w:ascii="Arial" w:hAnsi="Arial" w:cs="Arial"/>
          <w:bCs/>
          <w:sz w:val="24"/>
          <w:szCs w:val="24"/>
        </w:rPr>
        <w:t xml:space="preserve">        </w:t>
      </w:r>
      <w:r w:rsidRPr="00AF1BE0">
        <w:rPr>
          <w:rFonts w:ascii="Arial" w:hAnsi="Arial" w:cs="Arial"/>
          <w:bCs/>
          <w:sz w:val="24"/>
          <w:szCs w:val="24"/>
        </w:rPr>
        <w:t xml:space="preserve"> U</w:t>
      </w:r>
      <w:r w:rsidR="00BE7D42" w:rsidRPr="00AF1BE0">
        <w:rPr>
          <w:rFonts w:ascii="Arial" w:hAnsi="Arial" w:cs="Arial"/>
          <w:bCs/>
          <w:sz w:val="24"/>
          <w:szCs w:val="24"/>
        </w:rPr>
        <w:t xml:space="preserve">              </w:t>
      </w:r>
      <w:r w:rsidRPr="00AF1BE0">
        <w:rPr>
          <w:rFonts w:ascii="Arial" w:hAnsi="Arial" w:cs="Arial"/>
          <w:bCs/>
          <w:sz w:val="24"/>
          <w:szCs w:val="24"/>
        </w:rPr>
        <w:t xml:space="preserve">. </w:t>
      </w:r>
    </w:p>
    <w:p w14:paraId="030349E1" w14:textId="1D372E14" w:rsidR="00F73422" w:rsidRPr="00AF1BE0" w:rsidRDefault="00B1641E" w:rsidP="00FA5AC5">
      <w:pPr>
        <w:pStyle w:val="Bezodstpw"/>
        <w:spacing w:after="480" w:line="360" w:lineRule="auto"/>
        <w:rPr>
          <w:rFonts w:ascii="Arial" w:hAnsi="Arial" w:cs="Arial"/>
          <w:bCs/>
          <w:sz w:val="24"/>
          <w:szCs w:val="24"/>
        </w:rPr>
      </w:pPr>
      <w:r w:rsidRPr="00AF1BE0">
        <w:rPr>
          <w:rFonts w:ascii="Arial" w:hAnsi="Arial" w:cs="Arial"/>
          <w:bCs/>
          <w:sz w:val="24"/>
          <w:szCs w:val="24"/>
        </w:rPr>
        <w:t>W toku postępowania rozpoznawczego pozyskano informację o śmierci w dniu 24 maja 2016 r. W</w:t>
      </w:r>
      <w:r w:rsidR="00BE7D42" w:rsidRPr="00AF1BE0">
        <w:rPr>
          <w:rFonts w:ascii="Arial" w:hAnsi="Arial" w:cs="Arial"/>
          <w:bCs/>
          <w:sz w:val="24"/>
          <w:szCs w:val="24"/>
        </w:rPr>
        <w:t xml:space="preserve">        </w:t>
      </w:r>
      <w:r w:rsidRPr="00AF1BE0">
        <w:rPr>
          <w:rFonts w:ascii="Arial" w:hAnsi="Arial" w:cs="Arial"/>
          <w:bCs/>
          <w:sz w:val="24"/>
          <w:szCs w:val="24"/>
        </w:rPr>
        <w:t>U</w:t>
      </w:r>
      <w:r w:rsidR="00BE7D42" w:rsidRPr="00AF1BE0">
        <w:rPr>
          <w:rFonts w:ascii="Arial" w:hAnsi="Arial" w:cs="Arial"/>
          <w:bCs/>
          <w:sz w:val="24"/>
          <w:szCs w:val="24"/>
        </w:rPr>
        <w:t xml:space="preserve">            </w:t>
      </w:r>
      <w:r w:rsidRPr="00AF1BE0">
        <w:rPr>
          <w:rFonts w:ascii="Arial" w:hAnsi="Arial" w:cs="Arial"/>
          <w:bCs/>
          <w:sz w:val="24"/>
          <w:szCs w:val="24"/>
        </w:rPr>
        <w:t xml:space="preserve"> zamieszkałej w Kanadzie, A</w:t>
      </w:r>
      <w:r w:rsidR="00BE7D42" w:rsidRPr="00AF1BE0">
        <w:rPr>
          <w:rFonts w:ascii="Arial" w:hAnsi="Arial" w:cs="Arial"/>
          <w:bCs/>
          <w:sz w:val="24"/>
          <w:szCs w:val="24"/>
        </w:rPr>
        <w:t xml:space="preserve">        </w:t>
      </w:r>
      <w:r w:rsidRPr="00AF1BE0">
        <w:rPr>
          <w:rFonts w:ascii="Arial" w:hAnsi="Arial" w:cs="Arial"/>
          <w:bCs/>
          <w:sz w:val="24"/>
          <w:szCs w:val="24"/>
        </w:rPr>
        <w:t xml:space="preserve"> M</w:t>
      </w:r>
      <w:r w:rsidR="00BE7D42" w:rsidRPr="00AF1BE0">
        <w:rPr>
          <w:rFonts w:ascii="Arial" w:hAnsi="Arial" w:cs="Arial"/>
          <w:bCs/>
          <w:sz w:val="24"/>
          <w:szCs w:val="24"/>
        </w:rPr>
        <w:t xml:space="preserve">        </w:t>
      </w:r>
      <w:r w:rsidRPr="00AF1BE0">
        <w:rPr>
          <w:rFonts w:ascii="Arial" w:hAnsi="Arial" w:cs="Arial"/>
          <w:bCs/>
          <w:sz w:val="24"/>
          <w:szCs w:val="24"/>
        </w:rPr>
        <w:t xml:space="preserve"> E</w:t>
      </w:r>
      <w:r w:rsidR="00BE7D42" w:rsidRPr="00AF1BE0">
        <w:rPr>
          <w:rFonts w:ascii="Arial" w:hAnsi="Arial" w:cs="Arial"/>
          <w:bCs/>
          <w:sz w:val="24"/>
          <w:szCs w:val="24"/>
        </w:rPr>
        <w:t xml:space="preserve">             </w:t>
      </w:r>
      <w:r w:rsidRPr="00AF1BE0">
        <w:rPr>
          <w:rFonts w:ascii="Arial" w:hAnsi="Arial" w:cs="Arial"/>
          <w:bCs/>
          <w:sz w:val="24"/>
          <w:szCs w:val="24"/>
        </w:rPr>
        <w:t xml:space="preserve"> w dniu</w:t>
      </w:r>
      <w:r w:rsidR="00D22638" w:rsidRPr="00AF1BE0">
        <w:rPr>
          <w:rFonts w:ascii="Arial" w:hAnsi="Arial" w:cs="Arial"/>
          <w:bCs/>
          <w:sz w:val="24"/>
          <w:szCs w:val="24"/>
        </w:rPr>
        <w:t xml:space="preserve"> 1 czerwca</w:t>
      </w:r>
      <w:r w:rsidRPr="00AF1BE0">
        <w:rPr>
          <w:rFonts w:ascii="Arial" w:hAnsi="Arial" w:cs="Arial"/>
          <w:bCs/>
          <w:sz w:val="24"/>
          <w:szCs w:val="24"/>
        </w:rPr>
        <w:t xml:space="preserve"> 201</w:t>
      </w:r>
      <w:r w:rsidR="00D22638" w:rsidRPr="00AF1BE0">
        <w:rPr>
          <w:rFonts w:ascii="Arial" w:hAnsi="Arial" w:cs="Arial"/>
          <w:bCs/>
          <w:sz w:val="24"/>
          <w:szCs w:val="24"/>
        </w:rPr>
        <w:t>6</w:t>
      </w:r>
      <w:r w:rsidRPr="00AF1BE0">
        <w:rPr>
          <w:rFonts w:ascii="Arial" w:hAnsi="Arial" w:cs="Arial"/>
          <w:bCs/>
          <w:sz w:val="24"/>
          <w:szCs w:val="24"/>
        </w:rPr>
        <w:t xml:space="preserve"> r. oraz B</w:t>
      </w:r>
      <w:r w:rsidR="00BE7D42" w:rsidRPr="00AF1BE0">
        <w:rPr>
          <w:rFonts w:ascii="Arial" w:hAnsi="Arial" w:cs="Arial"/>
          <w:bCs/>
          <w:sz w:val="24"/>
          <w:szCs w:val="24"/>
        </w:rPr>
        <w:t xml:space="preserve">      </w:t>
      </w:r>
      <w:r w:rsidRPr="00AF1BE0">
        <w:rPr>
          <w:rFonts w:ascii="Arial" w:hAnsi="Arial" w:cs="Arial"/>
          <w:bCs/>
          <w:sz w:val="24"/>
          <w:szCs w:val="24"/>
        </w:rPr>
        <w:t xml:space="preserve"> M</w:t>
      </w:r>
      <w:r w:rsidR="00BE7D42" w:rsidRPr="00AF1BE0">
        <w:rPr>
          <w:rFonts w:ascii="Arial" w:hAnsi="Arial" w:cs="Arial"/>
          <w:bCs/>
          <w:sz w:val="24"/>
          <w:szCs w:val="24"/>
        </w:rPr>
        <w:t xml:space="preserve">      </w:t>
      </w:r>
      <w:r w:rsidRPr="00AF1BE0">
        <w:rPr>
          <w:rFonts w:ascii="Arial" w:hAnsi="Arial" w:cs="Arial"/>
          <w:bCs/>
          <w:sz w:val="24"/>
          <w:szCs w:val="24"/>
        </w:rPr>
        <w:t>K</w:t>
      </w:r>
      <w:r w:rsidR="00BE7D42" w:rsidRPr="00AF1BE0">
        <w:rPr>
          <w:rFonts w:ascii="Arial" w:hAnsi="Arial" w:cs="Arial"/>
          <w:bCs/>
          <w:sz w:val="24"/>
          <w:szCs w:val="24"/>
        </w:rPr>
        <w:t xml:space="preserve">          </w:t>
      </w:r>
      <w:r w:rsidRPr="00AF1BE0">
        <w:rPr>
          <w:rFonts w:ascii="Arial" w:hAnsi="Arial" w:cs="Arial"/>
          <w:bCs/>
          <w:sz w:val="24"/>
          <w:szCs w:val="24"/>
        </w:rPr>
        <w:t xml:space="preserve"> w dniu 9 stycznia 2023 r. Nadto J</w:t>
      </w:r>
      <w:r w:rsidR="00BE7D42" w:rsidRPr="00AF1BE0">
        <w:rPr>
          <w:rFonts w:ascii="Arial" w:hAnsi="Arial" w:cs="Arial"/>
          <w:bCs/>
          <w:sz w:val="24"/>
          <w:szCs w:val="24"/>
        </w:rPr>
        <w:t xml:space="preserve">       </w:t>
      </w:r>
      <w:r w:rsidRPr="00AF1BE0">
        <w:rPr>
          <w:rFonts w:ascii="Arial" w:hAnsi="Arial" w:cs="Arial"/>
          <w:bCs/>
          <w:sz w:val="24"/>
          <w:szCs w:val="24"/>
        </w:rPr>
        <w:t>T</w:t>
      </w:r>
      <w:r w:rsidR="00BE7D42" w:rsidRPr="00AF1BE0">
        <w:rPr>
          <w:rFonts w:ascii="Arial" w:hAnsi="Arial" w:cs="Arial"/>
          <w:bCs/>
          <w:sz w:val="24"/>
          <w:szCs w:val="24"/>
        </w:rPr>
        <w:t xml:space="preserve">       </w:t>
      </w:r>
      <w:r w:rsidRPr="00AF1BE0">
        <w:rPr>
          <w:rFonts w:ascii="Arial" w:hAnsi="Arial" w:cs="Arial"/>
          <w:bCs/>
          <w:sz w:val="24"/>
          <w:szCs w:val="24"/>
        </w:rPr>
        <w:t>F</w:t>
      </w:r>
      <w:r w:rsidR="00BE7D42" w:rsidRPr="00AF1BE0">
        <w:rPr>
          <w:rFonts w:ascii="Arial" w:hAnsi="Arial" w:cs="Arial"/>
          <w:bCs/>
          <w:sz w:val="24"/>
          <w:szCs w:val="24"/>
        </w:rPr>
        <w:t xml:space="preserve">              </w:t>
      </w:r>
      <w:r w:rsidRPr="00AF1BE0">
        <w:rPr>
          <w:rFonts w:ascii="Arial" w:hAnsi="Arial" w:cs="Arial"/>
          <w:bCs/>
          <w:sz w:val="24"/>
          <w:szCs w:val="24"/>
        </w:rPr>
        <w:t xml:space="preserve"> zmarł w dniu 10.03.2021 r., co potwierdza akt zgonu sporządzony przez Urząd Stanu Cywilnego w Warszawie o numerze </w:t>
      </w:r>
      <w:r w:rsidR="00BE7D42" w:rsidRPr="00AF1BE0">
        <w:rPr>
          <w:rFonts w:ascii="Arial" w:hAnsi="Arial" w:cs="Arial"/>
          <w:bCs/>
          <w:sz w:val="24"/>
          <w:szCs w:val="24"/>
        </w:rPr>
        <w:t xml:space="preserve">                                </w:t>
      </w:r>
      <w:r w:rsidRPr="00AF1BE0">
        <w:rPr>
          <w:rFonts w:ascii="Arial" w:hAnsi="Arial" w:cs="Arial"/>
          <w:bCs/>
          <w:sz w:val="24"/>
          <w:szCs w:val="24"/>
        </w:rPr>
        <w:t>. Jak wynika z pisma Konsulatu Generalnego RP w Nowym Jorku z dnia 12</w:t>
      </w:r>
      <w:r w:rsidR="00DF6ED3" w:rsidRPr="00AF1BE0">
        <w:rPr>
          <w:rFonts w:ascii="Arial" w:hAnsi="Arial" w:cs="Arial"/>
          <w:bCs/>
          <w:sz w:val="24"/>
          <w:szCs w:val="24"/>
        </w:rPr>
        <w:t xml:space="preserve"> grudnia </w:t>
      </w:r>
      <w:r w:rsidRPr="00AF1BE0">
        <w:rPr>
          <w:rFonts w:ascii="Arial" w:hAnsi="Arial" w:cs="Arial"/>
          <w:bCs/>
          <w:sz w:val="24"/>
          <w:szCs w:val="24"/>
        </w:rPr>
        <w:t>2022  - M</w:t>
      </w:r>
      <w:r w:rsidR="00BE7D42" w:rsidRPr="00AF1BE0">
        <w:rPr>
          <w:rFonts w:ascii="Arial" w:hAnsi="Arial" w:cs="Arial"/>
          <w:bCs/>
          <w:sz w:val="24"/>
          <w:szCs w:val="24"/>
        </w:rPr>
        <w:t xml:space="preserve">      </w:t>
      </w:r>
      <w:r w:rsidRPr="00AF1BE0">
        <w:rPr>
          <w:rFonts w:ascii="Arial" w:hAnsi="Arial" w:cs="Arial"/>
          <w:bCs/>
          <w:sz w:val="24"/>
          <w:szCs w:val="24"/>
        </w:rPr>
        <w:t xml:space="preserve"> B</w:t>
      </w:r>
      <w:r w:rsidR="00BE7D42" w:rsidRPr="00AF1BE0">
        <w:rPr>
          <w:rFonts w:ascii="Arial" w:hAnsi="Arial" w:cs="Arial"/>
          <w:bCs/>
          <w:sz w:val="24"/>
          <w:szCs w:val="24"/>
        </w:rPr>
        <w:t xml:space="preserve">         </w:t>
      </w:r>
      <w:r w:rsidRPr="00AF1BE0">
        <w:rPr>
          <w:rFonts w:ascii="Arial" w:hAnsi="Arial" w:cs="Arial"/>
          <w:bCs/>
          <w:sz w:val="24"/>
          <w:szCs w:val="24"/>
        </w:rPr>
        <w:t xml:space="preserve"> zmarła w dniu 3</w:t>
      </w:r>
      <w:r w:rsidR="00DF6ED3" w:rsidRPr="00AF1BE0">
        <w:rPr>
          <w:rFonts w:ascii="Arial" w:hAnsi="Arial" w:cs="Arial"/>
          <w:bCs/>
          <w:sz w:val="24"/>
          <w:szCs w:val="24"/>
        </w:rPr>
        <w:t xml:space="preserve"> grudnia </w:t>
      </w:r>
      <w:r w:rsidRPr="00AF1BE0">
        <w:rPr>
          <w:rFonts w:ascii="Arial" w:hAnsi="Arial" w:cs="Arial"/>
          <w:bCs/>
          <w:sz w:val="24"/>
          <w:szCs w:val="24"/>
        </w:rPr>
        <w:t>2022 r. Spadkobiercy w toku prowadzonego postępowania nie ujawnili się. Wobec powyższego należało wskazać następców prawnych ww. osób (akta KR II R 18/22)</w:t>
      </w:r>
      <w:r w:rsidR="00B6141E" w:rsidRPr="00AF1BE0">
        <w:rPr>
          <w:rFonts w:ascii="Arial" w:hAnsi="Arial" w:cs="Arial"/>
          <w:bCs/>
          <w:sz w:val="24"/>
          <w:szCs w:val="24"/>
        </w:rPr>
        <w:t>.</w:t>
      </w:r>
    </w:p>
    <w:p w14:paraId="71BFCD99" w14:textId="68EF679E" w:rsidR="00B1641E" w:rsidRPr="00AF1BE0" w:rsidRDefault="00B1641E" w:rsidP="00FA5AC5">
      <w:pPr>
        <w:pStyle w:val="Bezodstpw"/>
        <w:spacing w:after="480" w:line="360" w:lineRule="auto"/>
        <w:rPr>
          <w:rFonts w:ascii="Arial" w:hAnsi="Arial" w:cs="Arial"/>
          <w:bCs/>
          <w:sz w:val="24"/>
          <w:szCs w:val="24"/>
        </w:rPr>
      </w:pPr>
      <w:r w:rsidRPr="00AF1BE0">
        <w:rPr>
          <w:rFonts w:ascii="Arial" w:hAnsi="Arial" w:cs="Arial"/>
          <w:bCs/>
          <w:sz w:val="24"/>
          <w:szCs w:val="24"/>
        </w:rPr>
        <w:t>VI. Konkluzja</w:t>
      </w:r>
    </w:p>
    <w:p w14:paraId="5358B69F" w14:textId="5FC3DBB1" w:rsidR="00B1641E" w:rsidRPr="00AF1BE0" w:rsidRDefault="00B1641E" w:rsidP="00FA5AC5">
      <w:pPr>
        <w:pStyle w:val="Bezodstpw"/>
        <w:spacing w:after="480" w:line="360" w:lineRule="auto"/>
        <w:rPr>
          <w:rFonts w:ascii="Arial" w:hAnsi="Arial" w:cs="Arial"/>
          <w:bCs/>
          <w:sz w:val="24"/>
          <w:szCs w:val="24"/>
        </w:rPr>
      </w:pPr>
      <w:r w:rsidRPr="00AF1BE0">
        <w:rPr>
          <w:rFonts w:ascii="Arial" w:hAnsi="Arial" w:cs="Arial"/>
          <w:bCs/>
          <w:sz w:val="24"/>
          <w:szCs w:val="24"/>
        </w:rPr>
        <w:t>Mając na uwadze powyżej wskazane okoliczności, na podstawie powołanych powyżej przepisów, Komisja orzekła jak na wstępie.</w:t>
      </w:r>
    </w:p>
    <w:p w14:paraId="45815AD2" w14:textId="77777777" w:rsidR="0065511C"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Przewodniczący Komisji</w:t>
      </w:r>
    </w:p>
    <w:p w14:paraId="30F9D1FF" w14:textId="48DD1AB1" w:rsidR="003B6B8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Sebastian Kaleta</w:t>
      </w:r>
    </w:p>
    <w:p w14:paraId="739F5E11" w14:textId="03CB7FFD" w:rsidR="00B1641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lastRenderedPageBreak/>
        <w:t>Pouczenie:</w:t>
      </w:r>
    </w:p>
    <w:p w14:paraId="43E8B6CD" w14:textId="77777777" w:rsidR="00B1641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1B99D6E" w14:textId="77777777" w:rsidR="00B1641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58D95F53" w14:textId="77777777" w:rsidR="00B1641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262ACF3E" w14:textId="77777777" w:rsidR="00B1641E" w:rsidRPr="00AF1BE0" w:rsidRDefault="00B1641E" w:rsidP="00FA5AC5">
      <w:pPr>
        <w:autoSpaceDE w:val="0"/>
        <w:autoSpaceDN w:val="0"/>
        <w:adjustRightInd w:val="0"/>
        <w:spacing w:after="480" w:line="360" w:lineRule="auto"/>
        <w:rPr>
          <w:rFonts w:ascii="Arial" w:eastAsia="Times New Roman" w:hAnsi="Arial" w:cs="Arial"/>
          <w:bCs/>
          <w:sz w:val="24"/>
          <w:szCs w:val="24"/>
          <w:lang w:eastAsia="pl-PL"/>
        </w:rPr>
      </w:pPr>
      <w:r w:rsidRPr="00AF1BE0">
        <w:rPr>
          <w:rFonts w:ascii="Arial" w:eastAsia="Times New Roman" w:hAnsi="Arial" w:cs="Arial"/>
          <w:bCs/>
          <w:sz w:val="24"/>
          <w:szCs w:val="24"/>
          <w:lang w:eastAsia="pl-PL"/>
        </w:rPr>
        <w:t xml:space="preserve">4. Z uwagi na to, że doręczenie decyzji następuje w formie publicznego ogłoszenia na podstawie art. 16 ust. 3 ustawy z dnia 9 marca 2017 r. w zw. z art. 49 § 1 k.p.a. Komisja informuje, że z treścią decyzji strony mogą zapoznać się w urzędzie </w:t>
      </w:r>
      <w:r w:rsidRPr="00AF1BE0">
        <w:rPr>
          <w:rFonts w:ascii="Arial" w:eastAsia="Times New Roman" w:hAnsi="Arial" w:cs="Arial"/>
          <w:bCs/>
          <w:sz w:val="24"/>
          <w:szCs w:val="24"/>
          <w:lang w:eastAsia="pl-PL"/>
        </w:rPr>
        <w:lastRenderedPageBreak/>
        <w:t>zapewniającym obsługę administracyjno-biurową Komisji w dniach i godzinach pracy tego urzędu.</w:t>
      </w:r>
    </w:p>
    <w:p w14:paraId="3A896F06" w14:textId="0D05F5B2" w:rsidR="00B1641E" w:rsidRPr="00AF1BE0" w:rsidRDefault="00B1641E" w:rsidP="00FA5AC5">
      <w:pPr>
        <w:autoSpaceDE w:val="0"/>
        <w:autoSpaceDN w:val="0"/>
        <w:adjustRightInd w:val="0"/>
        <w:spacing w:after="480" w:line="360" w:lineRule="auto"/>
        <w:rPr>
          <w:rFonts w:ascii="Arial" w:hAnsi="Arial" w:cs="Arial"/>
          <w:bCs/>
          <w:sz w:val="24"/>
          <w:szCs w:val="24"/>
        </w:rPr>
      </w:pPr>
      <w:r w:rsidRPr="00AF1BE0">
        <w:rPr>
          <w:rFonts w:ascii="Arial" w:eastAsia="Times New Roman" w:hAnsi="Arial" w:cs="Arial"/>
          <w:bCs/>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222C847D" w14:textId="77777777" w:rsidR="00B1641E" w:rsidRPr="00AF1BE0" w:rsidRDefault="00B1641E" w:rsidP="00FA5AC5">
      <w:pPr>
        <w:pStyle w:val="Bezodstpw"/>
        <w:spacing w:after="480" w:line="360" w:lineRule="auto"/>
        <w:rPr>
          <w:rFonts w:ascii="Arial" w:hAnsi="Arial" w:cs="Arial"/>
          <w:bCs/>
          <w:sz w:val="24"/>
          <w:szCs w:val="24"/>
        </w:rPr>
      </w:pPr>
    </w:p>
    <w:sectPr w:rsidR="00B1641E" w:rsidRPr="00AF1BE0" w:rsidSect="008A17F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24C8" w14:textId="77777777" w:rsidR="009D48D8" w:rsidRDefault="009D48D8" w:rsidP="008A17F8">
      <w:pPr>
        <w:spacing w:after="0" w:line="240" w:lineRule="auto"/>
      </w:pPr>
      <w:r>
        <w:separator/>
      </w:r>
    </w:p>
  </w:endnote>
  <w:endnote w:type="continuationSeparator" w:id="0">
    <w:p w14:paraId="728387FE" w14:textId="77777777" w:rsidR="009D48D8" w:rsidRDefault="009D48D8" w:rsidP="008A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34941"/>
      <w:docPartObj>
        <w:docPartGallery w:val="Page Numbers (Bottom of Page)"/>
        <w:docPartUnique/>
      </w:docPartObj>
    </w:sdtPr>
    <w:sdtEndPr/>
    <w:sdtContent>
      <w:p w14:paraId="482125D5" w14:textId="7F362CB8" w:rsidR="008A17F8" w:rsidRDefault="008A17F8">
        <w:pPr>
          <w:pStyle w:val="Stopka"/>
          <w:jc w:val="center"/>
        </w:pPr>
        <w:r>
          <w:fldChar w:fldCharType="begin"/>
        </w:r>
        <w:r>
          <w:instrText>PAGE   \* MERGEFORMAT</w:instrText>
        </w:r>
        <w:r>
          <w:fldChar w:fldCharType="separate"/>
        </w:r>
        <w:r>
          <w:t>2</w:t>
        </w:r>
        <w:r>
          <w:fldChar w:fldCharType="end"/>
        </w:r>
      </w:p>
    </w:sdtContent>
  </w:sdt>
  <w:p w14:paraId="3D849A9C" w14:textId="77777777" w:rsidR="008A17F8" w:rsidRDefault="008A17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E9DE" w14:textId="77777777" w:rsidR="009D48D8" w:rsidRDefault="009D48D8" w:rsidP="008A17F8">
      <w:pPr>
        <w:spacing w:after="0" w:line="240" w:lineRule="auto"/>
      </w:pPr>
      <w:r>
        <w:separator/>
      </w:r>
    </w:p>
  </w:footnote>
  <w:footnote w:type="continuationSeparator" w:id="0">
    <w:p w14:paraId="1C7B42DD" w14:textId="77777777" w:rsidR="009D48D8" w:rsidRDefault="009D48D8" w:rsidP="008A1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773D5"/>
    <w:multiLevelType w:val="multilevel"/>
    <w:tmpl w:val="2BF226D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5B7AD0"/>
    <w:multiLevelType w:val="hybridMultilevel"/>
    <w:tmpl w:val="F530E904"/>
    <w:lvl w:ilvl="0" w:tplc="E7BA8B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15"/>
    <w:rsid w:val="0001011C"/>
    <w:rsid w:val="0001092E"/>
    <w:rsid w:val="000113ED"/>
    <w:rsid w:val="00014CF6"/>
    <w:rsid w:val="00015087"/>
    <w:rsid w:val="00022B97"/>
    <w:rsid w:val="00024CB5"/>
    <w:rsid w:val="00025B88"/>
    <w:rsid w:val="000355B0"/>
    <w:rsid w:val="00047D5E"/>
    <w:rsid w:val="00052136"/>
    <w:rsid w:val="00060C9A"/>
    <w:rsid w:val="00060F8C"/>
    <w:rsid w:val="000612E1"/>
    <w:rsid w:val="00062D15"/>
    <w:rsid w:val="00063682"/>
    <w:rsid w:val="000728A4"/>
    <w:rsid w:val="000738F9"/>
    <w:rsid w:val="000770BA"/>
    <w:rsid w:val="000958C3"/>
    <w:rsid w:val="000A02D1"/>
    <w:rsid w:val="000B0004"/>
    <w:rsid w:val="000C0D5E"/>
    <w:rsid w:val="000D0306"/>
    <w:rsid w:val="000D0EEC"/>
    <w:rsid w:val="000D1752"/>
    <w:rsid w:val="000E008C"/>
    <w:rsid w:val="000E4CFF"/>
    <w:rsid w:val="000E6B4C"/>
    <w:rsid w:val="000F2B17"/>
    <w:rsid w:val="000F74B8"/>
    <w:rsid w:val="00110636"/>
    <w:rsid w:val="00111592"/>
    <w:rsid w:val="00112FAD"/>
    <w:rsid w:val="001154D5"/>
    <w:rsid w:val="001176EF"/>
    <w:rsid w:val="00122CF5"/>
    <w:rsid w:val="00130075"/>
    <w:rsid w:val="0013046B"/>
    <w:rsid w:val="0013111C"/>
    <w:rsid w:val="00146754"/>
    <w:rsid w:val="001611BE"/>
    <w:rsid w:val="00165BDA"/>
    <w:rsid w:val="00174AD0"/>
    <w:rsid w:val="00177D13"/>
    <w:rsid w:val="001967D6"/>
    <w:rsid w:val="001A035B"/>
    <w:rsid w:val="001A6656"/>
    <w:rsid w:val="001A6E02"/>
    <w:rsid w:val="001B48E0"/>
    <w:rsid w:val="001B50CC"/>
    <w:rsid w:val="001C0A13"/>
    <w:rsid w:val="001C1E06"/>
    <w:rsid w:val="001C5135"/>
    <w:rsid w:val="001D2301"/>
    <w:rsid w:val="001D5B95"/>
    <w:rsid w:val="001D656C"/>
    <w:rsid w:val="001E2007"/>
    <w:rsid w:val="001E3E8F"/>
    <w:rsid w:val="001E3FF8"/>
    <w:rsid w:val="001E4C9A"/>
    <w:rsid w:val="001E66D8"/>
    <w:rsid w:val="001F64DD"/>
    <w:rsid w:val="00203185"/>
    <w:rsid w:val="00204FA0"/>
    <w:rsid w:val="00210B95"/>
    <w:rsid w:val="002277F0"/>
    <w:rsid w:val="00231F8D"/>
    <w:rsid w:val="002348E4"/>
    <w:rsid w:val="002356E5"/>
    <w:rsid w:val="0023680E"/>
    <w:rsid w:val="00247BF2"/>
    <w:rsid w:val="00250092"/>
    <w:rsid w:val="00270501"/>
    <w:rsid w:val="002729F3"/>
    <w:rsid w:val="00291FDF"/>
    <w:rsid w:val="002963D6"/>
    <w:rsid w:val="00296FBE"/>
    <w:rsid w:val="002B6019"/>
    <w:rsid w:val="002B71DA"/>
    <w:rsid w:val="002C1CB5"/>
    <w:rsid w:val="002C2E0D"/>
    <w:rsid w:val="002C6CBF"/>
    <w:rsid w:val="002D004D"/>
    <w:rsid w:val="002D0875"/>
    <w:rsid w:val="002D5D14"/>
    <w:rsid w:val="002D613B"/>
    <w:rsid w:val="002E3796"/>
    <w:rsid w:val="002E7840"/>
    <w:rsid w:val="002F699B"/>
    <w:rsid w:val="00300EDA"/>
    <w:rsid w:val="00303AF0"/>
    <w:rsid w:val="00305149"/>
    <w:rsid w:val="003107A7"/>
    <w:rsid w:val="00321CDB"/>
    <w:rsid w:val="00335318"/>
    <w:rsid w:val="00336599"/>
    <w:rsid w:val="0035342F"/>
    <w:rsid w:val="00365448"/>
    <w:rsid w:val="003700C6"/>
    <w:rsid w:val="00370C21"/>
    <w:rsid w:val="0038081A"/>
    <w:rsid w:val="00381C0F"/>
    <w:rsid w:val="003858E2"/>
    <w:rsid w:val="003877E8"/>
    <w:rsid w:val="00392856"/>
    <w:rsid w:val="003974E3"/>
    <w:rsid w:val="0039787E"/>
    <w:rsid w:val="003A758F"/>
    <w:rsid w:val="003B6B8E"/>
    <w:rsid w:val="003C1894"/>
    <w:rsid w:val="003C2116"/>
    <w:rsid w:val="003C6908"/>
    <w:rsid w:val="003D2C27"/>
    <w:rsid w:val="003E39CD"/>
    <w:rsid w:val="003E465E"/>
    <w:rsid w:val="003E7CE8"/>
    <w:rsid w:val="003F13EE"/>
    <w:rsid w:val="003F55B3"/>
    <w:rsid w:val="0040235B"/>
    <w:rsid w:val="004064E0"/>
    <w:rsid w:val="00407599"/>
    <w:rsid w:val="00413DB7"/>
    <w:rsid w:val="00420262"/>
    <w:rsid w:val="00440EF7"/>
    <w:rsid w:val="00444C4D"/>
    <w:rsid w:val="0045060F"/>
    <w:rsid w:val="00455394"/>
    <w:rsid w:val="0045760B"/>
    <w:rsid w:val="004612B2"/>
    <w:rsid w:val="0048560A"/>
    <w:rsid w:val="00490E9E"/>
    <w:rsid w:val="00491866"/>
    <w:rsid w:val="004A2886"/>
    <w:rsid w:val="004B50F0"/>
    <w:rsid w:val="004C6E88"/>
    <w:rsid w:val="004C76D4"/>
    <w:rsid w:val="004D0D24"/>
    <w:rsid w:val="004D22B1"/>
    <w:rsid w:val="004D2B6F"/>
    <w:rsid w:val="004D7F1D"/>
    <w:rsid w:val="004F22B3"/>
    <w:rsid w:val="00502137"/>
    <w:rsid w:val="00503A62"/>
    <w:rsid w:val="00505191"/>
    <w:rsid w:val="00514927"/>
    <w:rsid w:val="005248AD"/>
    <w:rsid w:val="00524A01"/>
    <w:rsid w:val="0053046A"/>
    <w:rsid w:val="005304DB"/>
    <w:rsid w:val="00531320"/>
    <w:rsid w:val="0053192D"/>
    <w:rsid w:val="00533C6B"/>
    <w:rsid w:val="00533EA7"/>
    <w:rsid w:val="00534381"/>
    <w:rsid w:val="0056184A"/>
    <w:rsid w:val="005629B6"/>
    <w:rsid w:val="00563BEE"/>
    <w:rsid w:val="005717F5"/>
    <w:rsid w:val="00571CF6"/>
    <w:rsid w:val="0057336D"/>
    <w:rsid w:val="00591EAD"/>
    <w:rsid w:val="00593E62"/>
    <w:rsid w:val="005B4A63"/>
    <w:rsid w:val="005B4F51"/>
    <w:rsid w:val="005B639F"/>
    <w:rsid w:val="005C2F1D"/>
    <w:rsid w:val="005C5B95"/>
    <w:rsid w:val="005C78C4"/>
    <w:rsid w:val="005D2A7B"/>
    <w:rsid w:val="005D760A"/>
    <w:rsid w:val="005E0B23"/>
    <w:rsid w:val="005E6D06"/>
    <w:rsid w:val="005F587A"/>
    <w:rsid w:val="005F77A5"/>
    <w:rsid w:val="006356F2"/>
    <w:rsid w:val="00644107"/>
    <w:rsid w:val="006518D5"/>
    <w:rsid w:val="006523F6"/>
    <w:rsid w:val="00654B8E"/>
    <w:rsid w:val="00654D9E"/>
    <w:rsid w:val="0065511C"/>
    <w:rsid w:val="00656708"/>
    <w:rsid w:val="00664CD6"/>
    <w:rsid w:val="0066569F"/>
    <w:rsid w:val="006668F1"/>
    <w:rsid w:val="0067532D"/>
    <w:rsid w:val="0069101F"/>
    <w:rsid w:val="006968EA"/>
    <w:rsid w:val="006A5A1B"/>
    <w:rsid w:val="006B3A98"/>
    <w:rsid w:val="006B7BA3"/>
    <w:rsid w:val="006E6B14"/>
    <w:rsid w:val="006E79A6"/>
    <w:rsid w:val="0070434A"/>
    <w:rsid w:val="00707D57"/>
    <w:rsid w:val="00713599"/>
    <w:rsid w:val="007173AB"/>
    <w:rsid w:val="00723508"/>
    <w:rsid w:val="00726003"/>
    <w:rsid w:val="00746098"/>
    <w:rsid w:val="00766F1C"/>
    <w:rsid w:val="00771F4A"/>
    <w:rsid w:val="007722CD"/>
    <w:rsid w:val="00773DF0"/>
    <w:rsid w:val="00774B58"/>
    <w:rsid w:val="007A4ABC"/>
    <w:rsid w:val="007B0533"/>
    <w:rsid w:val="007B4869"/>
    <w:rsid w:val="007C4A0D"/>
    <w:rsid w:val="007D441A"/>
    <w:rsid w:val="007D627A"/>
    <w:rsid w:val="007D6AD6"/>
    <w:rsid w:val="007E7814"/>
    <w:rsid w:val="007F2142"/>
    <w:rsid w:val="008159F4"/>
    <w:rsid w:val="00841635"/>
    <w:rsid w:val="00845049"/>
    <w:rsid w:val="00845176"/>
    <w:rsid w:val="00846D0A"/>
    <w:rsid w:val="008479F8"/>
    <w:rsid w:val="0086129A"/>
    <w:rsid w:val="00861F33"/>
    <w:rsid w:val="0086349D"/>
    <w:rsid w:val="00880AB6"/>
    <w:rsid w:val="0088347E"/>
    <w:rsid w:val="00891924"/>
    <w:rsid w:val="0089399E"/>
    <w:rsid w:val="008A0651"/>
    <w:rsid w:val="008A17F8"/>
    <w:rsid w:val="008A4FEA"/>
    <w:rsid w:val="008A6441"/>
    <w:rsid w:val="008B2F85"/>
    <w:rsid w:val="008B34D3"/>
    <w:rsid w:val="008D0D6F"/>
    <w:rsid w:val="008D1C26"/>
    <w:rsid w:val="008D5758"/>
    <w:rsid w:val="008D5CD6"/>
    <w:rsid w:val="008E07AE"/>
    <w:rsid w:val="008E6BFC"/>
    <w:rsid w:val="008E7DFA"/>
    <w:rsid w:val="00900E77"/>
    <w:rsid w:val="0091056A"/>
    <w:rsid w:val="009219A3"/>
    <w:rsid w:val="0094096A"/>
    <w:rsid w:val="00950803"/>
    <w:rsid w:val="00966327"/>
    <w:rsid w:val="00967032"/>
    <w:rsid w:val="009721D8"/>
    <w:rsid w:val="00977F28"/>
    <w:rsid w:val="00985A7F"/>
    <w:rsid w:val="009914A8"/>
    <w:rsid w:val="00994750"/>
    <w:rsid w:val="009A077C"/>
    <w:rsid w:val="009A346A"/>
    <w:rsid w:val="009C1495"/>
    <w:rsid w:val="009C180D"/>
    <w:rsid w:val="009C262A"/>
    <w:rsid w:val="009C61AE"/>
    <w:rsid w:val="009D4863"/>
    <w:rsid w:val="009D48D8"/>
    <w:rsid w:val="009D5417"/>
    <w:rsid w:val="009E1A44"/>
    <w:rsid w:val="009F3F54"/>
    <w:rsid w:val="00A07D86"/>
    <w:rsid w:val="00A10C76"/>
    <w:rsid w:val="00A32112"/>
    <w:rsid w:val="00A32CDA"/>
    <w:rsid w:val="00A453AC"/>
    <w:rsid w:val="00A53293"/>
    <w:rsid w:val="00A561CC"/>
    <w:rsid w:val="00A57C01"/>
    <w:rsid w:val="00A6628D"/>
    <w:rsid w:val="00A76918"/>
    <w:rsid w:val="00A90483"/>
    <w:rsid w:val="00A95C50"/>
    <w:rsid w:val="00A96869"/>
    <w:rsid w:val="00A97C2F"/>
    <w:rsid w:val="00AA0FCF"/>
    <w:rsid w:val="00AA2AE6"/>
    <w:rsid w:val="00AA7048"/>
    <w:rsid w:val="00AB0C89"/>
    <w:rsid w:val="00AB66BC"/>
    <w:rsid w:val="00AC21C6"/>
    <w:rsid w:val="00AC2629"/>
    <w:rsid w:val="00AC36A7"/>
    <w:rsid w:val="00AC4A8D"/>
    <w:rsid w:val="00AD45DD"/>
    <w:rsid w:val="00AD53FB"/>
    <w:rsid w:val="00AD6CE5"/>
    <w:rsid w:val="00AE4D2F"/>
    <w:rsid w:val="00AF1B6C"/>
    <w:rsid w:val="00AF1BE0"/>
    <w:rsid w:val="00AF29F0"/>
    <w:rsid w:val="00AF2E14"/>
    <w:rsid w:val="00AF3329"/>
    <w:rsid w:val="00AF6BEC"/>
    <w:rsid w:val="00B05003"/>
    <w:rsid w:val="00B1641E"/>
    <w:rsid w:val="00B23235"/>
    <w:rsid w:val="00B25F1C"/>
    <w:rsid w:val="00B40972"/>
    <w:rsid w:val="00B47224"/>
    <w:rsid w:val="00B47FCD"/>
    <w:rsid w:val="00B512BC"/>
    <w:rsid w:val="00B57111"/>
    <w:rsid w:val="00B6141E"/>
    <w:rsid w:val="00B6548F"/>
    <w:rsid w:val="00B67415"/>
    <w:rsid w:val="00B82B1B"/>
    <w:rsid w:val="00B968CA"/>
    <w:rsid w:val="00B97BE5"/>
    <w:rsid w:val="00BB0387"/>
    <w:rsid w:val="00BD32F0"/>
    <w:rsid w:val="00BE6978"/>
    <w:rsid w:val="00BE71C2"/>
    <w:rsid w:val="00BE7CE2"/>
    <w:rsid w:val="00BE7D42"/>
    <w:rsid w:val="00BF09F2"/>
    <w:rsid w:val="00BF500B"/>
    <w:rsid w:val="00BF6F5D"/>
    <w:rsid w:val="00C04608"/>
    <w:rsid w:val="00C11440"/>
    <w:rsid w:val="00C23B50"/>
    <w:rsid w:val="00C23C5D"/>
    <w:rsid w:val="00C24874"/>
    <w:rsid w:val="00C24F05"/>
    <w:rsid w:val="00C3272F"/>
    <w:rsid w:val="00C41799"/>
    <w:rsid w:val="00C43D7A"/>
    <w:rsid w:val="00C44C07"/>
    <w:rsid w:val="00C47A4E"/>
    <w:rsid w:val="00C568FD"/>
    <w:rsid w:val="00C601FD"/>
    <w:rsid w:val="00C62FC4"/>
    <w:rsid w:val="00C64F54"/>
    <w:rsid w:val="00C74950"/>
    <w:rsid w:val="00C76508"/>
    <w:rsid w:val="00C82CD9"/>
    <w:rsid w:val="00C84813"/>
    <w:rsid w:val="00C864C0"/>
    <w:rsid w:val="00C92F44"/>
    <w:rsid w:val="00C94043"/>
    <w:rsid w:val="00CA3E3C"/>
    <w:rsid w:val="00CA788A"/>
    <w:rsid w:val="00CC500E"/>
    <w:rsid w:val="00CC640D"/>
    <w:rsid w:val="00CD08DA"/>
    <w:rsid w:val="00CD34BE"/>
    <w:rsid w:val="00CE4111"/>
    <w:rsid w:val="00CE6685"/>
    <w:rsid w:val="00CF6FDD"/>
    <w:rsid w:val="00D01140"/>
    <w:rsid w:val="00D10AA5"/>
    <w:rsid w:val="00D17FE9"/>
    <w:rsid w:val="00D21A78"/>
    <w:rsid w:val="00D22638"/>
    <w:rsid w:val="00D2481A"/>
    <w:rsid w:val="00D35642"/>
    <w:rsid w:val="00D36B09"/>
    <w:rsid w:val="00D436C0"/>
    <w:rsid w:val="00D529E5"/>
    <w:rsid w:val="00D56C8A"/>
    <w:rsid w:val="00D655CB"/>
    <w:rsid w:val="00D6750C"/>
    <w:rsid w:val="00D85EE4"/>
    <w:rsid w:val="00D8617D"/>
    <w:rsid w:val="00D976E2"/>
    <w:rsid w:val="00DB1682"/>
    <w:rsid w:val="00DC0446"/>
    <w:rsid w:val="00DC70F6"/>
    <w:rsid w:val="00DD651C"/>
    <w:rsid w:val="00DD7F3C"/>
    <w:rsid w:val="00DE7105"/>
    <w:rsid w:val="00DF188A"/>
    <w:rsid w:val="00DF6ED3"/>
    <w:rsid w:val="00E02267"/>
    <w:rsid w:val="00E03EC0"/>
    <w:rsid w:val="00E03F90"/>
    <w:rsid w:val="00E10705"/>
    <w:rsid w:val="00E11A9E"/>
    <w:rsid w:val="00E14554"/>
    <w:rsid w:val="00E15079"/>
    <w:rsid w:val="00E15C7F"/>
    <w:rsid w:val="00E221AC"/>
    <w:rsid w:val="00E27153"/>
    <w:rsid w:val="00E31EC8"/>
    <w:rsid w:val="00E37B8B"/>
    <w:rsid w:val="00E40988"/>
    <w:rsid w:val="00E41ABF"/>
    <w:rsid w:val="00E472C5"/>
    <w:rsid w:val="00E5332B"/>
    <w:rsid w:val="00E66EE6"/>
    <w:rsid w:val="00E73AC8"/>
    <w:rsid w:val="00E81464"/>
    <w:rsid w:val="00E8500E"/>
    <w:rsid w:val="00E87685"/>
    <w:rsid w:val="00EA0EC6"/>
    <w:rsid w:val="00EA33AA"/>
    <w:rsid w:val="00EB0D15"/>
    <w:rsid w:val="00EB21BC"/>
    <w:rsid w:val="00EB2D53"/>
    <w:rsid w:val="00EB3855"/>
    <w:rsid w:val="00EB5F52"/>
    <w:rsid w:val="00ED778D"/>
    <w:rsid w:val="00EE45E7"/>
    <w:rsid w:val="00EE6604"/>
    <w:rsid w:val="00EF0594"/>
    <w:rsid w:val="00F025D8"/>
    <w:rsid w:val="00F06271"/>
    <w:rsid w:val="00F076CD"/>
    <w:rsid w:val="00F11A7B"/>
    <w:rsid w:val="00F14BC5"/>
    <w:rsid w:val="00F223C3"/>
    <w:rsid w:val="00F22FA4"/>
    <w:rsid w:val="00F27E5B"/>
    <w:rsid w:val="00F36FE9"/>
    <w:rsid w:val="00F404E2"/>
    <w:rsid w:val="00F40793"/>
    <w:rsid w:val="00F51AD1"/>
    <w:rsid w:val="00F56806"/>
    <w:rsid w:val="00F636FD"/>
    <w:rsid w:val="00F73422"/>
    <w:rsid w:val="00F736AA"/>
    <w:rsid w:val="00F91FA2"/>
    <w:rsid w:val="00F92842"/>
    <w:rsid w:val="00FA0C54"/>
    <w:rsid w:val="00FA5AC5"/>
    <w:rsid w:val="00FB7A08"/>
    <w:rsid w:val="00FC0D15"/>
    <w:rsid w:val="00FC374A"/>
    <w:rsid w:val="00FC3916"/>
    <w:rsid w:val="00FC3BC6"/>
    <w:rsid w:val="00FD06C6"/>
    <w:rsid w:val="00FE0ECC"/>
    <w:rsid w:val="00FE240A"/>
    <w:rsid w:val="00FF5DDF"/>
    <w:rsid w:val="00FF7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1C9F"/>
  <w15:chartTrackingRefBased/>
  <w15:docId w15:val="{21DA1F4F-8A13-4F48-B194-9E2D8449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192D"/>
  </w:style>
  <w:style w:type="paragraph" w:styleId="Nagwek1">
    <w:name w:val="heading 1"/>
    <w:basedOn w:val="Normalny"/>
    <w:next w:val="Normalny"/>
    <w:link w:val="Nagwek1Znak"/>
    <w:uiPriority w:val="9"/>
    <w:qFormat/>
    <w:rsid w:val="00F025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25D8"/>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F025D8"/>
    <w:pPr>
      <w:spacing w:after="0" w:line="240" w:lineRule="auto"/>
    </w:pPr>
  </w:style>
  <w:style w:type="paragraph" w:styleId="Akapitzlist">
    <w:name w:val="List Paragraph"/>
    <w:basedOn w:val="Normalny"/>
    <w:uiPriority w:val="34"/>
    <w:qFormat/>
    <w:rsid w:val="008B2F85"/>
    <w:pPr>
      <w:ind w:left="720"/>
      <w:contextualSpacing/>
    </w:pPr>
  </w:style>
  <w:style w:type="paragraph" w:styleId="Nagwek">
    <w:name w:val="header"/>
    <w:basedOn w:val="Normalny"/>
    <w:link w:val="NagwekZnak"/>
    <w:uiPriority w:val="99"/>
    <w:unhideWhenUsed/>
    <w:rsid w:val="008A17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7F8"/>
  </w:style>
  <w:style w:type="paragraph" w:styleId="Stopka">
    <w:name w:val="footer"/>
    <w:basedOn w:val="Normalny"/>
    <w:link w:val="StopkaZnak"/>
    <w:uiPriority w:val="99"/>
    <w:unhideWhenUsed/>
    <w:rsid w:val="008A17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7F8"/>
  </w:style>
  <w:style w:type="paragraph" w:customStyle="1" w:styleId="Style12">
    <w:name w:val="Style12"/>
    <w:basedOn w:val="Normalny"/>
    <w:uiPriority w:val="99"/>
    <w:rsid w:val="00F5680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05003"/>
    <w:pPr>
      <w:spacing w:after="0" w:line="240" w:lineRule="auto"/>
    </w:pPr>
  </w:style>
  <w:style w:type="character" w:styleId="Odwoaniedokomentarza">
    <w:name w:val="annotation reference"/>
    <w:basedOn w:val="Domylnaczcionkaakapitu"/>
    <w:uiPriority w:val="99"/>
    <w:semiHidden/>
    <w:unhideWhenUsed/>
    <w:rsid w:val="00B05003"/>
    <w:rPr>
      <w:sz w:val="16"/>
      <w:szCs w:val="16"/>
    </w:rPr>
  </w:style>
  <w:style w:type="paragraph" w:styleId="Tekstkomentarza">
    <w:name w:val="annotation text"/>
    <w:basedOn w:val="Normalny"/>
    <w:link w:val="TekstkomentarzaZnak"/>
    <w:uiPriority w:val="99"/>
    <w:unhideWhenUsed/>
    <w:rsid w:val="00B05003"/>
    <w:pPr>
      <w:spacing w:line="240" w:lineRule="auto"/>
    </w:pPr>
    <w:rPr>
      <w:sz w:val="20"/>
      <w:szCs w:val="20"/>
    </w:rPr>
  </w:style>
  <w:style w:type="character" w:customStyle="1" w:styleId="TekstkomentarzaZnak">
    <w:name w:val="Tekst komentarza Znak"/>
    <w:basedOn w:val="Domylnaczcionkaakapitu"/>
    <w:link w:val="Tekstkomentarza"/>
    <w:uiPriority w:val="99"/>
    <w:rsid w:val="00B05003"/>
    <w:rPr>
      <w:sz w:val="20"/>
      <w:szCs w:val="20"/>
    </w:rPr>
  </w:style>
  <w:style w:type="paragraph" w:styleId="Tematkomentarza">
    <w:name w:val="annotation subject"/>
    <w:basedOn w:val="Tekstkomentarza"/>
    <w:next w:val="Tekstkomentarza"/>
    <w:link w:val="TematkomentarzaZnak"/>
    <w:uiPriority w:val="99"/>
    <w:semiHidden/>
    <w:unhideWhenUsed/>
    <w:rsid w:val="00B05003"/>
    <w:rPr>
      <w:b/>
      <w:bCs/>
    </w:rPr>
  </w:style>
  <w:style w:type="character" w:customStyle="1" w:styleId="TematkomentarzaZnak">
    <w:name w:val="Temat komentarza Znak"/>
    <w:basedOn w:val="TekstkomentarzaZnak"/>
    <w:link w:val="Tematkomentarza"/>
    <w:uiPriority w:val="99"/>
    <w:semiHidden/>
    <w:rsid w:val="00B05003"/>
    <w:rPr>
      <w:b/>
      <w:bCs/>
      <w:sz w:val="20"/>
      <w:szCs w:val="20"/>
    </w:rPr>
  </w:style>
  <w:style w:type="character" w:styleId="Uwydatnienie">
    <w:name w:val="Emphasis"/>
    <w:basedOn w:val="Domylnaczcionkaakapitu"/>
    <w:uiPriority w:val="20"/>
    <w:qFormat/>
    <w:rsid w:val="00C04608"/>
    <w:rPr>
      <w:i/>
      <w:iCs/>
    </w:rPr>
  </w:style>
  <w:style w:type="character" w:customStyle="1" w:styleId="TekstpodstawowyZnak">
    <w:name w:val="Tekst podstawowy Znak"/>
    <w:basedOn w:val="Domylnaczcionkaakapitu"/>
    <w:link w:val="Tekstpodstawowy"/>
    <w:rsid w:val="00C74950"/>
    <w:rPr>
      <w:rFonts w:ascii="Times New Roman" w:eastAsia="Times New Roman" w:hAnsi="Times New Roman" w:cs="Times New Roman"/>
    </w:rPr>
  </w:style>
  <w:style w:type="paragraph" w:styleId="Tekstpodstawowy">
    <w:name w:val="Body Text"/>
    <w:basedOn w:val="Normalny"/>
    <w:link w:val="TekstpodstawowyZnak"/>
    <w:qFormat/>
    <w:rsid w:val="00C74950"/>
    <w:pPr>
      <w:widowControl w:val="0"/>
      <w:spacing w:after="0" w:line="394" w:lineRule="auto"/>
      <w:ind w:firstLine="400"/>
    </w:pPr>
    <w:rPr>
      <w:rFonts w:ascii="Times New Roman" w:eastAsia="Times New Roman" w:hAnsi="Times New Roman" w:cs="Times New Roman"/>
    </w:rPr>
  </w:style>
  <w:style w:type="character" w:customStyle="1" w:styleId="TekstpodstawowyZnak1">
    <w:name w:val="Tekst podstawowy Znak1"/>
    <w:basedOn w:val="Domylnaczcionkaakapitu"/>
    <w:uiPriority w:val="99"/>
    <w:semiHidden/>
    <w:rsid w:val="00C74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568300">
      <w:bodyDiv w:val="1"/>
      <w:marLeft w:val="0"/>
      <w:marRight w:val="0"/>
      <w:marTop w:val="0"/>
      <w:marBottom w:val="0"/>
      <w:divBdr>
        <w:top w:val="none" w:sz="0" w:space="0" w:color="auto"/>
        <w:left w:val="none" w:sz="0" w:space="0" w:color="auto"/>
        <w:bottom w:val="none" w:sz="0" w:space="0" w:color="auto"/>
        <w:right w:val="none" w:sz="0" w:space="0" w:color="auto"/>
      </w:divBdr>
    </w:div>
    <w:div w:id="18074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14102</Words>
  <Characters>84618</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Decyzja z 8.03.2023 r. w sprawie KR II R 18.22 ul. Wolicka (al. J. Becka) wersja cyfrowa [opubl. 17.03.2023 r.]</vt:lpstr>
    </vt:vector>
  </TitlesOfParts>
  <Company/>
  <LinksUpToDate>false</LinksUpToDate>
  <CharactersWithSpaces>98523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8.03.2023 r. w sprawie KR II R 18.22 ul. Wolicka (al. J. Becka) wersja cyfrowa [opubl. 17.03.2023 r.]</dc:title>
  <dc:subject/>
  <dc:creator>Piotrowska Marzena  (DPA)</dc:creator>
  <cp:keywords/>
  <dc:description/>
  <cp:lastModifiedBy>Rzewińska Dorota  (DPA)</cp:lastModifiedBy>
  <cp:revision>37</cp:revision>
  <cp:lastPrinted>2023-03-14T10:13:00Z</cp:lastPrinted>
  <dcterms:created xsi:type="dcterms:W3CDTF">2023-03-16T13:46:00Z</dcterms:created>
  <dcterms:modified xsi:type="dcterms:W3CDTF">2023-03-17T10:02:00Z</dcterms:modified>
</cp:coreProperties>
</file>