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60" w:rsidRPr="00086660" w:rsidRDefault="00086660" w:rsidP="000866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5873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086660" w:rsidRPr="00086660" w:rsidRDefault="00086660" w:rsidP="00086660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086660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086660" w:rsidRPr="00086660" w:rsidRDefault="00086660" w:rsidP="00086660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086660" w:rsidRPr="00086660" w:rsidRDefault="00086660" w:rsidP="000866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6660" w:rsidRPr="00086660" w:rsidRDefault="00086660" w:rsidP="00086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SPEŁNIENIU WYMAGAŃ</w:t>
      </w:r>
    </w:p>
    <w:p w:rsidR="00086660" w:rsidRPr="00086660" w:rsidRDefault="00086660" w:rsidP="00086660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086660" w:rsidRPr="00086660" w:rsidRDefault="00086660" w:rsidP="00086660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Oświadczam, że</w:t>
      </w:r>
    </w:p>
    <w:p w:rsidR="00086660" w:rsidRPr="00086660" w:rsidRDefault="00086660" w:rsidP="0008666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Posiadam poradnię onkologiczną lub genetyczną (nazywaną dalej poradnią), która ma możliwość udzielania w tym zakresie nie mniej niż 50 porad miesięcznie lub umowę o współpracy z taką poradnią. 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Zorganizuję (będę dalej prowadził) rejestr rodzin wysokiego ryzyka zachorowania na raka jelita grubego z zespołem Lyncha z zachowaniem zasad ochrony danych osobowych. Rejestr nie będzie/nie jest częścią rejestru szpitalnego, a dostęp do danych osobowych będzie mieć wyłącznie upoważniony do tego lekarz genetyk kliniczny lub lekarz specjalista z zakresu onkologii uczestniczący formalnie w realizacji programu, lub lekarz, który ukończył pierwszy rok specjalizacji oraz uzyskał potwierdzenie przez kierownika specjalizacji wiedzy i umiejętności umożliwiających samodzielną pracę w poradni specjalistycznej, uczestniczący formalnie w realizacji programu.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Poradnia będzie prowadzić poradnictwo otwarte oparte o bazę szpitalną (rozpoznawanie rodzin wysokiego ryzyka na podstawie wywiadów od chorych w trakcie leczenia, rehabilitacji lub badań kontrolnych) i/lub współpracę z lekarzami innych specjalności, w tym w szczególności z lekarzami rodzinnymi.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Kierownikiem poradni będzie lekarz specjalista z zakresu onkologii lub lekarz specjalista z zakresu genetyki klinicznej.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Konsultantami </w:t>
      </w:r>
      <w:r w:rsidR="00B0502C">
        <w:rPr>
          <w:rFonts w:ascii="Times New Roman" w:eastAsia="SimSun" w:hAnsi="Times New Roman" w:cs="Times New Roman"/>
          <w:sz w:val="24"/>
          <w:szCs w:val="24"/>
          <w:lang w:eastAsia="pl-PL"/>
        </w:rPr>
        <w:t>p</w:t>
      </w: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oradni będą lekarze specjaliści z genetyki klinicznej i z zakresu onkologii oraz lekarze, którzy ukończyli pierwszy rok specjalizacji </w:t>
      </w:r>
      <w:r w:rsidR="00B0502C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w tych dziedzinach </w:t>
      </w: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oraz uzyskali potwierdzenie przez kierownika specjalizacji wiedzy i umiejętności umożliwiających samodzielną pracę w poradni specjalistycznej.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Dane o obciążeniu rodzinnym (zachorowania na wszystkie nowotwory wśród krewnych I, II i w razie potrzeby dalszych stopni) i dokumentacja medyczna o </w:t>
      </w:r>
      <w:proofErr w:type="spellStart"/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zachorowaniach</w:t>
      </w:r>
      <w:proofErr w:type="spellEnd"/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będą weryfikowane przez zatrudnionego w Poradni genetyka klinicznego (lub lekarza, który ukończył pierwszy rok specjalizacji oraz uzyskał potwierdzenie przez kierownika specjalizacji wiedzy i umiejętności umożliwiających samodzielną pracę w poradni specjalistycznej).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Poradnia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502C">
        <w:rPr>
          <w:rFonts w:ascii="Times New Roman" w:eastAsia="SimSun" w:hAnsi="Times New Roman" w:cs="Times New Roman"/>
          <w:sz w:val="24"/>
          <w:szCs w:val="24"/>
          <w:lang w:eastAsia="pl-PL"/>
        </w:rPr>
        <w:t>ma zapewnioną współpracę:</w:t>
      </w:r>
    </w:p>
    <w:p w:rsidR="00086660" w:rsidRPr="00086660" w:rsidRDefault="00086660" w:rsidP="000866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pracownią biologii molekularnej – w zakresie badania mutacji genów </w:t>
      </w:r>
      <w:r w:rsidRPr="00086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APC, MLH1, MSH2, MSH6, PMS2, STK11, SMAD4, BMPR1A, MUTYH i EPCAM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posiadającą doświadczenie w badaniach tych genów,</w:t>
      </w:r>
    </w:p>
    <w:p w:rsidR="00086660" w:rsidRPr="00086660" w:rsidRDefault="00086660" w:rsidP="000866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z zakładem/pracownią patologii (patomorfologii) – w zakresie badań immunohistochemicznych</w:t>
      </w:r>
      <w:r w:rsidR="00B0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takie są wykonywane)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86660" w:rsidRPr="00086660" w:rsidRDefault="00086660" w:rsidP="00086660">
      <w:pPr>
        <w:numPr>
          <w:ilvl w:val="0"/>
          <w:numId w:val="1"/>
        </w:numPr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pracownią endoskopową.</w:t>
      </w:r>
    </w:p>
    <w:p w:rsidR="00B0502C" w:rsidRPr="005873F3" w:rsidRDefault="00B0502C" w:rsidP="00B0502C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5873F3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Potwierdzam, że podmiot wykonujący badania molekularne jest medycznym laboratorium diagnostycznym znajdującym się w ewidencji KIDL, zatrudniającym specjalistę w dziedzinie laboratoryjnej genetyki medycznej, spełniającym wymagania stawiane w rozporządzeniu Ministra Zdrowia z dnia 3 marca 2004 r. w sprawie wymagań jakim powinno odpowiadać medyczne laboratorium diagnostyczne (Dz. U. z 2004 r. poz. 408, z </w:t>
      </w:r>
      <w:proofErr w:type="spellStart"/>
      <w:r w:rsidRPr="005873F3">
        <w:rPr>
          <w:rFonts w:ascii="Times New Roman" w:eastAsia="SimSun" w:hAnsi="Times New Roman" w:cs="Times New Roman"/>
          <w:sz w:val="24"/>
          <w:szCs w:val="24"/>
          <w:lang w:eastAsia="pl-PL"/>
        </w:rPr>
        <w:t>późn</w:t>
      </w:r>
      <w:proofErr w:type="spellEnd"/>
      <w:r w:rsidRPr="005873F3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. zm.) oraz w Załączniku 2 do rozporządzeniu Ministra Zdrowia z dnia 23 marca 2006 r. w sprawie standardów jakości dla medycznych laboratoriów diagnostycznych i mikrobiologicznych (Dz. U. z 2016 r. poz. 1665, z </w:t>
      </w:r>
      <w:proofErr w:type="spellStart"/>
      <w:r w:rsidRPr="005873F3">
        <w:rPr>
          <w:rFonts w:ascii="Times New Roman" w:eastAsia="SimSun" w:hAnsi="Times New Roman" w:cs="Times New Roman"/>
          <w:sz w:val="24"/>
          <w:szCs w:val="24"/>
          <w:lang w:eastAsia="pl-PL"/>
        </w:rPr>
        <w:t>późn</w:t>
      </w:r>
      <w:proofErr w:type="spellEnd"/>
      <w:r w:rsidRPr="005873F3">
        <w:rPr>
          <w:rFonts w:ascii="Times New Roman" w:eastAsia="SimSun" w:hAnsi="Times New Roman" w:cs="Times New Roman"/>
          <w:sz w:val="24"/>
          <w:szCs w:val="24"/>
          <w:lang w:eastAsia="pl-PL"/>
        </w:rPr>
        <w:t>. zm.) - zał. 4 – Standardy jakości dla laboratorium w zakresie czynności laboratoryjnej genetyki medycznej oraz laboratoryjnej interpretacji i autoryzacji wyniku badań.</w:t>
      </w:r>
    </w:p>
    <w:p w:rsidR="00086660" w:rsidRPr="00086660" w:rsidRDefault="00B0502C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sz w:val="24"/>
          <w:szCs w:val="24"/>
          <w:lang w:eastAsia="pl-PL"/>
        </w:rPr>
        <w:t>Osoby</w:t>
      </w:r>
      <w:r w:rsidR="00086660"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z grup ryzyka objęte programem, u których rozpoznano nowotwory będą mieć zapewnione możliwości leczenia w wysokospecjalistycznej placówce onkologicznej w miarę możliwości w tej samej, w której zlokalizowana jest poradnia genetyczna, co umożliwia m.in. optymalny dobór metody leczenia, wynikający ze specyfiki przebiegu nowotworów uwarunkowanych dziedzicznie.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Zobowiązuję się do koordynowania poradnictwa, badań molekularnych i badań ukierunkowanych na wczesne wykrywanie nowotworów w grupach wysokiego ryzyka w swojej placówce.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Będę kierował do badań nosicielstwa mutacji jedynie probantów poinformowanych o ograniczeniach i ewentualnych negatywnych psychologicznych konsekwencjach takiego badania, którzy potwierdzili swoją wolę poddania się temu badaniu na piśmie; (probant powinien określić kto poza nim może być poinformowany o wyniku badania).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Włączę do programu opieki członków rodzin wysokiego ryzyka na podstawie ich pisemnego zgłoszenia.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Zobowiązuję się, że będę przestrzegać </w:t>
      </w: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>następujących zasad:</w:t>
      </w:r>
      <w:r w:rsidRPr="00086660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informowania osób biorących udział w projekcie o celach programu; 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uzyskania świadomej zgody od osoby biorącej udział w programie (druk świadomej zgody </w:t>
      </w:r>
      <w:r w:rsidR="00B0502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 klauzuli </w:t>
      </w:r>
      <w:r w:rsidR="00B0502C" w:rsidRPr="005873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informacyjnej </w:t>
      </w:r>
      <w:r w:rsidRPr="005873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wg załącznika </w:t>
      </w:r>
      <w:r w:rsidR="00B0502C" w:rsidRPr="005873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nr </w:t>
      </w:r>
      <w:r w:rsidR="005873F3" w:rsidRPr="005873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7</w:t>
      </w:r>
      <w:r w:rsidR="00B0502C" w:rsidRPr="005873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do ogłoszenia</w:t>
      </w:r>
      <w:r w:rsidRPr="005873F3">
        <w:rPr>
          <w:rFonts w:ascii="Times New Roman" w:eastAsia="SimSun" w:hAnsi="Times New Roman" w:cs="Times New Roman"/>
          <w:sz w:val="24"/>
          <w:szCs w:val="24"/>
          <w:lang w:eastAsia="zh-CN"/>
        </w:rPr>
        <w:t>);</w:t>
      </w: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>załączenia zgody do karty pacjenta, w której zna</w:t>
      </w:r>
      <w:bookmarkStart w:id="0" w:name="_GoBack"/>
      <w:bookmarkEnd w:id="0"/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>jduje się rodowód;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udzielenia pisemnej i ustnej porady genetycznej przez lekarza specjalistę genetyka klinicznego (lub lekarza, który ukończył pierwszy rok specjalizacji oraz uzyskał potwierdzenie przez kierownika specjalizacji wiedzy i umiejętności umożliwiających samodzielną pracę w poradni specjalistycznej), każdej osobie biorącej udział w programie; porada musi zawierać, poza danymi medycznymi i onkologicznymi pacjenta/osoby chorej na raka w rodzinie, interpretację wyniku badania genetycznego, poradę dla rodziny oraz wskazana powinna być współpracująca placówka onkologiczna, gdzie biorący udział w programie wykona badania profilaktyczne;</w:t>
      </w:r>
    </w:p>
    <w:p w:rsidR="00086660" w:rsidRPr="00086660" w:rsidRDefault="00086660" w:rsidP="00086660">
      <w:pPr>
        <w:numPr>
          <w:ilvl w:val="0"/>
          <w:numId w:val="5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>prowadzenia przez lekarza specjalistę genetyka klinicznego lub lekarza specjalistę z zakresu onkologii (lub lekarza, który ukończył pierwszy rok specjalizacji oraz uzyskał potwierdzenie przez kierownika specjalizacji wiedzy i umiejętności umożliwiających samodzielną pracę w poradni specjalistycznej) karty osoby biorącej udział w programie z wyznaczonymi terminami kontrolnych badań, odnotowywaniem wyników badań.</w:t>
      </w:r>
    </w:p>
    <w:p w:rsidR="00086660" w:rsidRPr="00086660" w:rsidRDefault="00086660" w:rsidP="00086660">
      <w:pPr>
        <w:numPr>
          <w:ilvl w:val="0"/>
          <w:numId w:val="2"/>
        </w:numPr>
        <w:spacing w:after="120" w:line="360" w:lineRule="atLeast"/>
        <w:ind w:left="709" w:hanging="425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(wg szczegółowych zasad realizacji Programu określonych w załączniku nr 2a) osobom biorącym udział w Programie</w:t>
      </w:r>
    </w:p>
    <w:p w:rsidR="00086660" w:rsidRPr="00086660" w:rsidRDefault="00086660" w:rsidP="00086660">
      <w:pPr>
        <w:numPr>
          <w:ilvl w:val="0"/>
          <w:numId w:val="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diagnostyki dziedzicznych predyspozycji:</w:t>
      </w:r>
    </w:p>
    <w:p w:rsidR="00086660" w:rsidRPr="00086660" w:rsidRDefault="00086660" w:rsidP="00086660">
      <w:pPr>
        <w:numPr>
          <w:ilvl w:val="1"/>
          <w:numId w:val="4"/>
        </w:numPr>
        <w:spacing w:after="120" w:line="360" w:lineRule="atLeast"/>
        <w:ind w:left="1434"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stwierdzoną mutacją - w granicach województwa, właściwego dla danej siedziby Realizatora,</w:t>
      </w:r>
    </w:p>
    <w:p w:rsidR="00086660" w:rsidRPr="00086660" w:rsidRDefault="00086660" w:rsidP="00086660">
      <w:pPr>
        <w:numPr>
          <w:ilvl w:val="1"/>
          <w:numId w:val="4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086660" w:rsidRPr="00086660" w:rsidRDefault="00086660" w:rsidP="00086660">
      <w:pPr>
        <w:numPr>
          <w:ilvl w:val="1"/>
          <w:numId w:val="4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wszystkich badań genetycznych przewidzianych w programie;</w:t>
      </w:r>
    </w:p>
    <w:p w:rsidR="00086660" w:rsidRPr="00086660" w:rsidRDefault="00086660" w:rsidP="00086660">
      <w:pPr>
        <w:numPr>
          <w:ilvl w:val="0"/>
          <w:numId w:val="6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badań kontrolnych:</w:t>
      </w:r>
    </w:p>
    <w:p w:rsidR="00086660" w:rsidRPr="00086660" w:rsidRDefault="00086660" w:rsidP="00086660">
      <w:pPr>
        <w:numPr>
          <w:ilvl w:val="0"/>
          <w:numId w:val="7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dostępność do lekarza specjalisty z zakresu genetyki klinicznej i/lub </w:t>
      </w:r>
      <w:r w:rsidR="00B0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onkologii (lub do lekarza, który ukończył pierwszy rok specjalizacji </w:t>
      </w:r>
      <w:r w:rsidR="00B0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tej dziedzinie 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uzyskał potwierdzenie przez kierownika specjalizacji wiedzy i umiejętności umożliwiających samodzielną pracę w poradni specjalistycznej) w granicach województwa,</w:t>
      </w: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086660" w:rsidRPr="00086660" w:rsidRDefault="00086660" w:rsidP="00086660">
      <w:pPr>
        <w:numPr>
          <w:ilvl w:val="0"/>
          <w:numId w:val="7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oczekiwania na pierwszą konsultację i badania u lekarza specjalisty z zakresu genetyki klinicznej i/lub </w:t>
      </w:r>
      <w:r w:rsidR="00B0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onkologii (lub lekarza, który ukończył pierwszy rok specjalizacji </w:t>
      </w:r>
      <w:r w:rsidR="00B0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tej dziedzinie </w:t>
      </w: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uzyskał potwierdzenie przez kierownika specjalizacji wiedzy i umiejętności umożliwiających samodzielną pracę w poradni specjalistycznej), nie dłuższy niż 3 miesiące,</w:t>
      </w:r>
    </w:p>
    <w:p w:rsidR="00086660" w:rsidRPr="00086660" w:rsidRDefault="00086660" w:rsidP="00086660">
      <w:pPr>
        <w:numPr>
          <w:ilvl w:val="0"/>
          <w:numId w:val="7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stałą profilaktyczną opiekę genetyczno-onkologiczną dla osób o podwyższonym ryzyku zachorowania na nowotwory, w tym prowadzenie dokumentacji w zakresie objętym programem,</w:t>
      </w:r>
    </w:p>
    <w:p w:rsidR="00086660" w:rsidRPr="00086660" w:rsidRDefault="00086660" w:rsidP="00086660">
      <w:pPr>
        <w:numPr>
          <w:ilvl w:val="0"/>
          <w:numId w:val="7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086660" w:rsidRPr="00086660" w:rsidRDefault="00086660" w:rsidP="00086660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08666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dostępność do badań przewidzianych w ramach realizacji programu w 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086660" w:rsidRPr="00086660" w:rsidRDefault="00086660" w:rsidP="00086660">
      <w:pPr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086660" w:rsidRPr="00086660" w:rsidRDefault="00086660" w:rsidP="00086660">
      <w:pPr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086660" w:rsidRPr="00086660" w:rsidRDefault="00086660" w:rsidP="00086660">
      <w:pPr>
        <w:spacing w:after="0" w:line="240" w:lineRule="atLeast"/>
        <w:ind w:left="424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Pieczęć i podpis osoby lub osób uprawnionych do reprezentowania oferenta  </w:t>
      </w:r>
    </w:p>
    <w:p w:rsidR="00086660" w:rsidRPr="00086660" w:rsidRDefault="00086660" w:rsidP="000866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086660" w:rsidRPr="00086660" w:rsidRDefault="00086660" w:rsidP="0008666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86660">
        <w:rPr>
          <w:rFonts w:ascii="Times New Roman" w:eastAsia="SimSun" w:hAnsi="Times New Roman" w:cs="Times New Roman"/>
          <w:sz w:val="24"/>
          <w:szCs w:val="24"/>
          <w:lang w:eastAsia="pl-PL"/>
        </w:rPr>
        <w:t>Data……………</w:t>
      </w: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3977"/>
    <w:multiLevelType w:val="hybridMultilevel"/>
    <w:tmpl w:val="A85C5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9515E"/>
    <w:multiLevelType w:val="hybridMultilevel"/>
    <w:tmpl w:val="E94C9464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70E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D47B8"/>
    <w:multiLevelType w:val="hybridMultilevel"/>
    <w:tmpl w:val="6DAE1F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42B"/>
    <w:multiLevelType w:val="hybridMultilevel"/>
    <w:tmpl w:val="CD0CD85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4D94"/>
    <w:multiLevelType w:val="hybridMultilevel"/>
    <w:tmpl w:val="B6B496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AB14CB"/>
    <w:multiLevelType w:val="hybridMultilevel"/>
    <w:tmpl w:val="C0EEDD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00C0592">
      <w:start w:val="1"/>
      <w:numFmt w:val="decimal"/>
      <w:lvlText w:val="%2."/>
      <w:lvlJc w:val="left"/>
      <w:pPr>
        <w:tabs>
          <w:tab w:val="num" w:pos="2145"/>
        </w:tabs>
        <w:ind w:left="214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60"/>
    <w:rsid w:val="00086660"/>
    <w:rsid w:val="005873F3"/>
    <w:rsid w:val="006B04BD"/>
    <w:rsid w:val="00B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C4F97-1A72-4315-8CF9-9203B439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1142</Words>
  <Characters>6855</Characters>
  <Application>Microsoft Office Word</Application>
  <DocSecurity>0</DocSecurity>
  <Lines>57</Lines>
  <Paragraphs>15</Paragraphs>
  <ScaleCrop>false</ScaleCrop>
  <Company>Ministerstwo Zdrowia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3</cp:revision>
  <dcterms:created xsi:type="dcterms:W3CDTF">2018-04-12T15:09:00Z</dcterms:created>
  <dcterms:modified xsi:type="dcterms:W3CDTF">2018-11-19T12:21:00Z</dcterms:modified>
</cp:coreProperties>
</file>