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9A" w:rsidRPr="00450E9A" w:rsidRDefault="00450E9A" w:rsidP="00450E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Załącznik nr 7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E9A" w:rsidRPr="00450E9A" w:rsidRDefault="00450E9A" w:rsidP="00450E9A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0E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INSTRUKCJA</w:t>
      </w:r>
    </w:p>
    <w:p w:rsidR="00450E9A" w:rsidRPr="00450E9A" w:rsidRDefault="00450E9A" w:rsidP="00450E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WYPEŁNIANIA ELEKTRONICZNYCH FORMULARZY POPRZEZ SERWIS WITKAC.PL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WZÓR OFERTY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450E9A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Wzór oferty został zaimplementowany do serwisu Witkac.pl i jest dostępny w formie elektronicznej.</w:t>
      </w:r>
    </w:p>
    <w:p w:rsidR="00450E9A" w:rsidRPr="00450E9A" w:rsidRDefault="00450E9A" w:rsidP="00450E9A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450E9A">
        <w:rPr>
          <w:rFonts w:ascii="Times New Roman" w:hAnsi="Times New Roman" w:cs="Times New Roman"/>
          <w:b/>
          <w:szCs w:val="24"/>
        </w:rPr>
        <w:t>WZÓR SPRAWOZDANIA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450E9A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Wzór sprawozdania został zaimplementowany do serwisu Witkac.pl i jest dostępny w formie elektronicznej.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:rsidR="00450E9A" w:rsidRPr="00450E9A" w:rsidRDefault="00450E9A" w:rsidP="00450E9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:rsidR="00450E9A" w:rsidRPr="00450E9A" w:rsidRDefault="00450E9A" w:rsidP="00450E9A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keepNext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Rejestracja w serwisie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serwisie Witkac.pl na stronie </w:t>
      </w:r>
      <w:hyperlink r:id="rId8" w:history="1">
        <w:r w:rsidRPr="00450E9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www.witkac.pl</w:t>
        </w:r>
      </w:hyperlink>
      <w:r w:rsidRPr="00450E9A">
        <w:rPr>
          <w:rFonts w:ascii="Times New Roman" w:hAnsi="Times New Roman" w:cs="Times New Roman"/>
          <w:sz w:val="24"/>
          <w:szCs w:val="24"/>
        </w:rPr>
        <w:t>.  W formularzu obowiązkowe jest wypełnienie następujących pól: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• hasło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Po wypełnieniu i przesłaniu formularza rejestracji konta użytkownika – poprzez kliknięcie </w:t>
      </w:r>
      <w:r w:rsidRPr="00450E9A">
        <w:rPr>
          <w:rFonts w:ascii="Times New Roman" w:hAnsi="Times New Roman" w:cs="Times New Roman"/>
          <w:sz w:val="24"/>
          <w:szCs w:val="24"/>
        </w:rPr>
        <w:br/>
        <w:t>w pole „Zarejestruj się” – zostanie wysłana wiadomość e-mail, w której znajduje się link aktywacyjny. Po kliknięciu w ten link, konto Oferenta zostanie aktywowane.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serwisu.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zalogowaniu się do serwisu, Oferent znajdzie na własnej stronie profilowej link &lt;……..&lt;.</w:t>
      </w:r>
    </w:p>
    <w:p w:rsidR="00450E9A" w:rsidRPr="00450E9A" w:rsidRDefault="00450E9A" w:rsidP="00450E9A">
      <w:pPr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Należy w niego kliknąć, a wówczas w nowym widoku – „Informacje o konkursie”, w prawym górnym rogu pojawi się zielone pole „Dodaj ofertę”.</w:t>
      </w:r>
    </w:p>
    <w:p w:rsidR="00450E9A" w:rsidRPr="00450E9A" w:rsidRDefault="00450E9A" w:rsidP="00450E9A">
      <w:pPr>
        <w:numPr>
          <w:ilvl w:val="0"/>
          <w:numId w:val="1"/>
        </w:numPr>
        <w:spacing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lastRenderedPageBreak/>
        <w:t>WYPEŁNIANIE I SKŁADANIE OFERT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Po wskazaniu odpowiedniej opcji Oferent rozpocznie wypełnianie wniosku, co będzie przebiegało w 8 etapach. Dopiero przejście wszystkich etapów odzwierciedli wzór oferty rozporządzenia. 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WAŻNE!</w:t>
      </w:r>
      <w:r w:rsidRPr="00450E9A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jeden użytkownik. W przypadku jednoczesnej pracy na wniosku dwóch użytkowników zostaną zapisane dane wyłącznie tego użytkownika, który skorzysta jako ostatni z zapisu, a co za tym idzie może dojść do utraty danych wprowadzonych przez innych.</w:t>
      </w:r>
    </w:p>
    <w:p w:rsidR="00450E9A" w:rsidRPr="00450E9A" w:rsidRDefault="00450E9A" w:rsidP="00450E9A">
      <w:pPr>
        <w:numPr>
          <w:ilvl w:val="0"/>
          <w:numId w:val="2"/>
        </w:num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Komunikaty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Przy pominięciu wymaganego pola do złożenia wniosku serwis oznacza je na czerwono i udziela podpowiedzi, co należy poprawić. Niektóre z pól są oznaczane na czerwono dopiero przy próbie przejścia do następnego kroku lub próbie zapisu wniosku.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Dane w formularzu można korygować i poprawiać na każdym etapie edycji do momentu złożenia oferty.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Autozapis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 tle prowadzony jest autozapis oferty w odstępach 5 minut, dzięki czemu podczas awarii komputera/Internetu nie ma konieczności wprowadzania wszystkich danych od początku. Autozapis pojawia się również w momencie przechodzenia pomiędzy zakładkami formularza, jeśli na danym etapie wprowadzono zmiany.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lastRenderedPageBreak/>
        <w:t xml:space="preserve">WAŻNE! Należy pamiętać, że podczas wprowadzania danych do wniosku zawsze zalecane jest korzystanie z funkcji „Zapisz i zostań” lub „Zapisz i wyjdź”. Autozapis jest dodatkowym zabezpieczeniem, by dane w przypadku nagłego wyjścia z edycji (np. brak połączenia internetowego), nie zostały utracone. W tym przypadku podczas próby wejścia w edycję (gdy jednocześnie istnieją dwa zapisy: autozapis oraz wersja robocza) serwis wyświetli komunikat z zapytaniem, czy ma zostać wczytana wersja zapisana czy z kopii zapasowej (autozapisu). Jeśli nie ma pewności, co do wyboru, najbezpieczniej najpierw skorzystać z wczytania kopii zapasowej z autozapisu, sprawdzić, czy dane są poprawne, jeśli tak – należy dokonać zapisu, jeśli nie – należy skorzystać z „Wyjdź bez zapisu” </w:t>
      </w:r>
      <w:r w:rsidRPr="00450E9A">
        <w:rPr>
          <w:rFonts w:ascii="Times New Roman" w:hAnsi="Times New Roman" w:cs="Times New Roman"/>
          <w:sz w:val="24"/>
          <w:szCs w:val="24"/>
        </w:rPr>
        <w:br/>
        <w:t>i następnie wczytać wersję zapisaną.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:rsidR="00450E9A" w:rsidRPr="00450E9A" w:rsidRDefault="00450E9A" w:rsidP="00450E9A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450E9A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wskazać koszty składowe danego rodzaju kosztu wraz z wartościami. W przypadku działań bezkosztowych należy  uzupełnić poszczególne pozycje kosztorysu wpisując koszt „0”.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Na podstronie „Oświadczenia” należy – zgodnie ze stanem faktycznym – zaznaczyć wszystkie wymienione oświadczenia poprzez kliknięcie w pole „Akceptuj treść oświadczeń”.</w:t>
      </w:r>
    </w:p>
    <w:p w:rsidR="00450E9A" w:rsidRPr="00450E9A" w:rsidRDefault="00450E9A" w:rsidP="00450E9A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dodanie niezbędnych dokumentów. Serwis umożliwia dołączenie dokumentów bez względu na ich formę.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Następnie należy kliknąć na niebieski przycisk „Wybierz” i odnaleźć dokument, który chcemy załączyć na dysku komputera. Po zaznaczeniu pliku należy kliknąć w „Otwórz” </w:t>
      </w:r>
      <w:r w:rsidRPr="00450E9A">
        <w:rPr>
          <w:rFonts w:ascii="Times New Roman" w:hAnsi="Times New Roman" w:cs="Times New Roman"/>
          <w:sz w:val="24"/>
          <w:szCs w:val="24"/>
        </w:rPr>
        <w:br/>
        <w:t>i następnie, aby dołączyć dokument do oferty, w niebieskie „Dodaj”. W prawym górnym rogu pojawi się komunikat z informacją o prawidłowym załączeniu dokumentu.</w:t>
      </w:r>
    </w:p>
    <w:p w:rsidR="00450E9A" w:rsidRPr="00450E9A" w:rsidRDefault="00450E9A" w:rsidP="00450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Przywracanie wersji oferty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UWAGA! Przywracanie wersji jest możliwe wyłącznie dla ofert, które nie zostały jeszcze złożone. Aby przywrócić poprzednią wersję należy przejść do zakładki „Historia oferty”. </w:t>
      </w:r>
      <w:r w:rsidRPr="00450E9A">
        <w:rPr>
          <w:rFonts w:ascii="Times New Roman" w:hAnsi="Times New Roman" w:cs="Times New Roman"/>
          <w:sz w:val="24"/>
          <w:szCs w:val="24"/>
        </w:rPr>
        <w:lastRenderedPageBreak/>
        <w:t>Po wybraniu przycisku „Pokaż wszystkie wersje oferty” serwis wyświetli zapisane poprzednio wersje. W razie potrzeby można przywrócić wybraną wersję za pomocą funkcji „Przywróć”.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Również po uzupełnieniu lub wprowadzeniu jakiejkolwiek zmiany, po zapisie, serwis zapamięta kolejną wersję oferty o specyficznym numerze kontrolnym.</w:t>
      </w:r>
    </w:p>
    <w:p w:rsidR="00450E9A" w:rsidRPr="00450E9A" w:rsidRDefault="00450E9A" w:rsidP="00450E9A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 w:rsidRPr="00450E9A">
        <w:rPr>
          <w:rFonts w:ascii="Times New Roman" w:hAnsi="Times New Roman" w:cs="Times New Roman"/>
          <w:sz w:val="24"/>
          <w:szCs w:val="24"/>
        </w:rPr>
        <w:br/>
        <w:t>w komunikacie spowoduje złożenie oferty w konkursie.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kliknięciu w „Potwierdzenie w PDF” serwis wygeneruje potwierdzenie złożenia oferty.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:rsidR="00450E9A" w:rsidRPr="00450E9A" w:rsidRDefault="00450E9A" w:rsidP="00450E9A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:rsidR="00450E9A" w:rsidRPr="00450E9A" w:rsidRDefault="00450E9A" w:rsidP="00450E9A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przypadku, gdy Organ stwierdzi nieprawidłowości przy wypełnieniu oferty i uzna,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że należy ofertę poprawić/zaktualizować – skorzysta z możliwości wysłania wniosku do poprawy. Oferent na adres podany w ofercie może otrzymać wtedy informację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Pr="00450E9A">
        <w:rPr>
          <w:rFonts w:ascii="Times New Roman" w:hAnsi="Times New Roman" w:cs="Times New Roman"/>
          <w:sz w:val="24"/>
          <w:szCs w:val="24"/>
        </w:rPr>
        <w:br/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Pr="00450E9A">
        <w:rPr>
          <w:rFonts w:ascii="Times New Roman" w:hAnsi="Times New Roman" w:cs="Times New Roman"/>
          <w:sz w:val="24"/>
          <w:szCs w:val="24"/>
        </w:rPr>
        <w:br/>
        <w:t>z Organizatorem konkursu.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>
      <w:pPr>
        <w:numPr>
          <w:ilvl w:val="0"/>
          <w:numId w:val="2"/>
        </w:numPr>
        <w:spacing w:before="120" w:after="120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Udostępnianie oferty innemu użytkownikowi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Pr="00450E9A">
        <w:rPr>
          <w:rFonts w:ascii="Times New Roman" w:hAnsi="Times New Roman" w:cs="Times New Roman"/>
          <w:sz w:val="24"/>
          <w:szCs w:val="24"/>
        </w:rPr>
        <w:br/>
        <w:t>w serwisie Witkac.pl. Oferta może być udostępniona już na etapie jej tworzenia, nie musi być to wniosek złożony elektronicznie.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lastRenderedPageBreak/>
        <w:t>Należy przejść do zakładki „Informacje o ofercie”, a następnie w dolnym prawym rogu kliknąć na niebieskie pole „Funkcje”.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:rsidR="00450E9A" w:rsidRPr="00450E9A" w:rsidRDefault="00450E9A" w:rsidP="00450E9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:rsidR="00450E9A" w:rsidRPr="00450E9A" w:rsidRDefault="00450E9A" w:rsidP="00450E9A">
      <w:pPr>
        <w:numPr>
          <w:ilvl w:val="0"/>
          <w:numId w:val="1"/>
        </w:numPr>
        <w:spacing w:before="120"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:rsidR="00450E9A" w:rsidRPr="00450E9A" w:rsidRDefault="00450E9A" w:rsidP="00450E9A">
      <w:pPr>
        <w:numPr>
          <w:ilvl w:val="0"/>
          <w:numId w:val="3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:rsidR="00450E9A" w:rsidRPr="00450E9A" w:rsidRDefault="00450E9A" w:rsidP="00450E9A">
      <w:pPr>
        <w:spacing w:before="120"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450E9A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450E9A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:rsidR="00450E9A" w:rsidRPr="00450E9A" w:rsidRDefault="00450E9A" w:rsidP="00450E9A">
      <w:pPr>
        <w:numPr>
          <w:ilvl w:val="0"/>
          <w:numId w:val="3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:rsidR="00450E9A" w:rsidRPr="00450E9A" w:rsidRDefault="00450E9A" w:rsidP="00450E9A">
      <w:pPr>
        <w:spacing w:before="120"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450E9A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450E9A">
        <w:rPr>
          <w:rFonts w:ascii="Times New Roman" w:hAnsi="Times New Roman" w:cs="Times New Roman"/>
          <w:b/>
          <w:sz w:val="24"/>
          <w:szCs w:val="24"/>
        </w:rPr>
        <w:t>„TAK”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450E9A">
        <w:rPr>
          <w:rFonts w:ascii="Times New Roman" w:hAnsi="Times New Roman" w:cs="Times New Roman"/>
          <w:b/>
          <w:sz w:val="24"/>
          <w:szCs w:val="24"/>
        </w:rPr>
        <w:t>„TAK”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nr 4 pozwala sporządzić zestawienie  dokumentujące wkład osobowy i/lub rzeczowy. </w:t>
      </w:r>
    </w:p>
    <w:p w:rsidR="00450E9A" w:rsidRPr="00450E9A" w:rsidRDefault="00450E9A" w:rsidP="00450E9A">
      <w:pPr>
        <w:spacing w:before="120" w:after="1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Pr="00450E9A">
        <w:rPr>
          <w:rFonts w:ascii="Times New Roman" w:hAnsi="Times New Roman" w:cs="Times New Roman"/>
          <w:sz w:val="24"/>
          <w:szCs w:val="24"/>
        </w:rPr>
        <w:br/>
        <w:t>w oddzielnym pliku.</w:t>
      </w:r>
    </w:p>
    <w:p w:rsidR="00450E9A" w:rsidRPr="00450E9A" w:rsidRDefault="00450E9A" w:rsidP="00450E9A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450E9A">
        <w:rPr>
          <w:rFonts w:ascii="Times New Roman" w:hAnsi="Times New Roman" w:cs="Times New Roman"/>
          <w:b/>
          <w:sz w:val="24"/>
          <w:szCs w:val="24"/>
        </w:rPr>
        <w:t>„NIE”</w:t>
      </w:r>
      <w:r w:rsidRPr="00450E9A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i kontynuować sporządzanie sprawozdania.  </w:t>
      </w:r>
    </w:p>
    <w:p w:rsidR="00450E9A" w:rsidRPr="00450E9A" w:rsidRDefault="00450E9A" w:rsidP="00450E9A">
      <w:pPr>
        <w:numPr>
          <w:ilvl w:val="0"/>
          <w:numId w:val="1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9A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:rsidR="00450E9A" w:rsidRPr="00450E9A" w:rsidRDefault="00450E9A" w:rsidP="00450E9A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t xml:space="preserve">Po uzupełnieniu wszystkich wymaganych zakładek i pozycji, serwis pozwala zapisać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i dokumentujących wkład niefinansowy, pozwala zobaczyć sporządzone zestawienia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w formacie PDF. W przypadku gdy użytkownik sporządzając sprawozdanie w zakładce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nr 3 wybrał opcję „NIE”, zestawienie nie jest generowane, a w oknie „Dokumenty”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po kliknięciu w „zestawienie faktur dokumentów” plik będzie zawierał komunikat </w:t>
      </w:r>
      <w:r w:rsidRPr="00450E9A">
        <w:rPr>
          <w:rFonts w:ascii="Times New Roman" w:hAnsi="Times New Roman" w:cs="Times New Roman"/>
          <w:sz w:val="24"/>
          <w:szCs w:val="24"/>
        </w:rPr>
        <w:br/>
        <w:t xml:space="preserve">iż sprawozdanie sporządzono bez przedmiotowego zestawienia. </w:t>
      </w:r>
    </w:p>
    <w:p w:rsidR="00450E9A" w:rsidRPr="00450E9A" w:rsidRDefault="00450E9A" w:rsidP="00450E9A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0E9A">
        <w:rPr>
          <w:rFonts w:ascii="Times New Roman" w:hAnsi="Times New Roman" w:cs="Times New Roman"/>
          <w:sz w:val="24"/>
          <w:szCs w:val="24"/>
        </w:rPr>
        <w:lastRenderedPageBreak/>
        <w:t xml:space="preserve">Użytkownik może również podejrzeć sprawozdanie w oknie serwisu Witkac.pl lub </w:t>
      </w:r>
      <w:r w:rsidRPr="00450E9A">
        <w:rPr>
          <w:rFonts w:ascii="Times New Roman" w:hAnsi="Times New Roman" w:cs="Times New Roman"/>
          <w:sz w:val="24"/>
          <w:szCs w:val="24"/>
        </w:rPr>
        <w:br/>
        <w:t>w formacie PDF (sprawozdanie nie będzie posiadało zestawienia dokumentów z zakładek 3 i 4).</w:t>
      </w:r>
    </w:p>
    <w:p w:rsidR="00450E9A" w:rsidRPr="00450E9A" w:rsidRDefault="00450E9A" w:rsidP="00450E9A">
      <w:pPr>
        <w:rPr>
          <w:rFonts w:ascii="Times New Roman" w:hAnsi="Times New Roman" w:cs="Times New Roman"/>
          <w:sz w:val="24"/>
          <w:szCs w:val="24"/>
        </w:rPr>
      </w:pPr>
    </w:p>
    <w:p w:rsidR="00450E9A" w:rsidRPr="00450E9A" w:rsidRDefault="00450E9A" w:rsidP="00450E9A"/>
    <w:p w:rsidR="00450E9A" w:rsidRPr="00450E9A" w:rsidRDefault="00450E9A" w:rsidP="00450E9A"/>
    <w:p w:rsidR="00C71AC8" w:rsidRDefault="00C71AC8">
      <w:bookmarkStart w:id="0" w:name="_GoBack"/>
      <w:bookmarkEnd w:id="0"/>
    </w:p>
    <w:sectPr w:rsidR="00C71A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CE" w:rsidRDefault="00BE57CE" w:rsidP="00450E9A">
      <w:pPr>
        <w:spacing w:after="0" w:line="240" w:lineRule="auto"/>
      </w:pPr>
      <w:r>
        <w:separator/>
      </w:r>
    </w:p>
  </w:endnote>
  <w:endnote w:type="continuationSeparator" w:id="0">
    <w:p w:rsidR="00BE57CE" w:rsidRDefault="00BE57CE" w:rsidP="0045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EndPr/>
    <w:sdtContent>
      <w:p w:rsidR="00B7096B" w:rsidRDefault="00BE57C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50E9A" w:rsidRPr="00450E9A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7096B" w:rsidRDefault="00BE57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CE" w:rsidRDefault="00BE57CE" w:rsidP="00450E9A">
      <w:pPr>
        <w:spacing w:after="0" w:line="240" w:lineRule="auto"/>
      </w:pPr>
      <w:r>
        <w:separator/>
      </w:r>
    </w:p>
  </w:footnote>
  <w:footnote w:type="continuationSeparator" w:id="0">
    <w:p w:rsidR="00BE57CE" w:rsidRDefault="00BE57CE" w:rsidP="00450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9A"/>
    <w:rsid w:val="00450E9A"/>
    <w:rsid w:val="00BE57CE"/>
    <w:rsid w:val="00C7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2415F7-9F0C-4109-9E0B-BC2052C6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0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E9A"/>
  </w:style>
  <w:style w:type="paragraph" w:styleId="Stopka">
    <w:name w:val="footer"/>
    <w:basedOn w:val="Normalny"/>
    <w:link w:val="StopkaZnak"/>
    <w:uiPriority w:val="99"/>
    <w:unhideWhenUsed/>
    <w:rsid w:val="00450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5810C80-0387-42BD-82ED-94A3D696B1A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1804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2023-07-06T13:23:00Z</dcterms:created>
  <dcterms:modified xsi:type="dcterms:W3CDTF">2023-07-06T13:24:00Z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cd0c0dd6-c138-414b-892c-b85b789e5715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