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13F" w:rsidRDefault="0076413F">
      <w:pPr>
        <w:pStyle w:val="Bodytext10"/>
        <w:spacing w:line="240" w:lineRule="auto"/>
        <w:ind w:firstLine="0"/>
        <w:jc w:val="center"/>
        <w:rPr>
          <w:sz w:val="24"/>
          <w:szCs w:val="24"/>
        </w:rPr>
      </w:pPr>
      <w:bookmarkStart w:id="0" w:name="_GoBack"/>
      <w:bookmarkEnd w:id="0"/>
    </w:p>
    <w:p w:rsidR="0076413F" w:rsidRDefault="0076413F">
      <w:pPr>
        <w:pStyle w:val="Bodytext40"/>
        <w:spacing w:after="520" w:line="228" w:lineRule="auto"/>
      </w:pPr>
    </w:p>
    <w:p w:rsidR="0076413F" w:rsidRDefault="0076413F">
      <w:pPr>
        <w:pStyle w:val="Bodytext10"/>
        <w:spacing w:line="240" w:lineRule="auto"/>
        <w:ind w:firstLine="0"/>
      </w:pPr>
    </w:p>
    <w:p w:rsidR="0076413F" w:rsidRDefault="001C1FF9">
      <w:pPr>
        <w:pStyle w:val="Bodytext10"/>
        <w:spacing w:after="0" w:line="240" w:lineRule="auto"/>
        <w:ind w:firstLine="0"/>
        <w:jc w:val="right"/>
      </w:pPr>
      <w:r>
        <w:rPr>
          <w:rStyle w:val="Bodytext1"/>
          <w:color w:val="0B1843"/>
        </w:rPr>
        <w:t>29 czerwca 2026 roku</w:t>
      </w:r>
    </w:p>
    <w:p w:rsidR="0076413F" w:rsidRDefault="001C1FF9">
      <w:pPr>
        <w:pStyle w:val="Bodytext50"/>
        <w:spacing w:after="560"/>
        <w:jc w:val="right"/>
        <w:rPr>
          <w:sz w:val="18"/>
          <w:szCs w:val="18"/>
        </w:rPr>
      </w:pPr>
      <w:r>
        <w:rPr>
          <w:rStyle w:val="Bodytext5"/>
          <w:b/>
          <w:bCs/>
          <w:color w:val="0B1843"/>
          <w:sz w:val="18"/>
          <w:szCs w:val="18"/>
        </w:rPr>
        <w:t>Dzień Ratownika Wodnego</w:t>
      </w:r>
    </w:p>
    <w:p w:rsidR="0076413F" w:rsidRDefault="001C1FF9">
      <w:pPr>
        <w:pStyle w:val="Bodytext10"/>
        <w:spacing w:after="0" w:line="230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 xml:space="preserve">Pani Maria </w:t>
      </w:r>
      <w:proofErr w:type="spellStart"/>
      <w:r>
        <w:rPr>
          <w:rStyle w:val="Bodytext1"/>
          <w:b/>
          <w:bCs/>
          <w:color w:val="1158A3"/>
          <w:sz w:val="24"/>
          <w:szCs w:val="24"/>
        </w:rPr>
        <w:t>Janyska</w:t>
      </w:r>
      <w:proofErr w:type="spellEnd"/>
    </w:p>
    <w:p w:rsidR="0076413F" w:rsidRDefault="001C1FF9">
      <w:pPr>
        <w:pStyle w:val="Bodytext10"/>
        <w:spacing w:after="0" w:line="230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Przewodnicząca</w:t>
      </w:r>
    </w:p>
    <w:p w:rsidR="0076413F" w:rsidRDefault="001C1FF9">
      <w:pPr>
        <w:pStyle w:val="Bodytext10"/>
        <w:spacing w:after="280" w:line="230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Sejmowej Komisji Administracji i Spraw Wewnętrznych</w:t>
      </w:r>
    </w:p>
    <w:p w:rsidR="0076413F" w:rsidRDefault="001C1FF9">
      <w:pPr>
        <w:pStyle w:val="Bodytext10"/>
        <w:spacing w:after="0" w:line="233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Pani Joanna Frydrych</w:t>
      </w:r>
    </w:p>
    <w:p w:rsidR="0076413F" w:rsidRDefault="001C1FF9">
      <w:pPr>
        <w:pStyle w:val="Bodytext10"/>
        <w:spacing w:after="0" w:line="233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Przewodnicząca</w:t>
      </w:r>
    </w:p>
    <w:p w:rsidR="0076413F" w:rsidRDefault="001C1FF9">
      <w:pPr>
        <w:pStyle w:val="Bodytext10"/>
        <w:spacing w:after="280" w:line="233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Parlamentarnego Zespołu ds. Ratownictwa Wodnego</w:t>
      </w:r>
    </w:p>
    <w:p w:rsidR="0076413F" w:rsidRDefault="001C1FF9">
      <w:pPr>
        <w:pStyle w:val="Bodytext10"/>
        <w:spacing w:after="0" w:line="252" w:lineRule="auto"/>
        <w:ind w:left="4680" w:firstLine="0"/>
      </w:pPr>
      <w:r>
        <w:rPr>
          <w:rStyle w:val="Bodytext1"/>
          <w:b/>
          <w:bCs/>
          <w:color w:val="1158A3"/>
        </w:rPr>
        <w:t xml:space="preserve">Pan Marcin </w:t>
      </w:r>
      <w:proofErr w:type="spellStart"/>
      <w:r>
        <w:rPr>
          <w:rStyle w:val="Bodytext1"/>
          <w:b/>
          <w:bCs/>
          <w:color w:val="1158A3"/>
        </w:rPr>
        <w:t>Kierwiński</w:t>
      </w:r>
      <w:proofErr w:type="spellEnd"/>
    </w:p>
    <w:p w:rsidR="0076413F" w:rsidRDefault="001C1FF9">
      <w:pPr>
        <w:pStyle w:val="Bodytext10"/>
        <w:spacing w:after="0" w:line="233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Minister</w:t>
      </w:r>
    </w:p>
    <w:p w:rsidR="0076413F" w:rsidRDefault="001C1FF9">
      <w:pPr>
        <w:pStyle w:val="Bodytext10"/>
        <w:spacing w:after="520" w:line="233" w:lineRule="auto"/>
        <w:ind w:left="4680" w:firstLine="0"/>
        <w:rPr>
          <w:sz w:val="24"/>
          <w:szCs w:val="24"/>
        </w:rPr>
      </w:pPr>
      <w:r>
        <w:rPr>
          <w:rStyle w:val="Bodytext1"/>
          <w:b/>
          <w:bCs/>
          <w:color w:val="1158A3"/>
          <w:sz w:val="24"/>
          <w:szCs w:val="24"/>
        </w:rPr>
        <w:t>Spraw Wewnętrznych i Administracji</w:t>
      </w:r>
    </w:p>
    <w:p w:rsidR="0076413F" w:rsidRDefault="001C1FF9">
      <w:pPr>
        <w:pStyle w:val="Bodytext10"/>
        <w:ind w:firstLine="720"/>
      </w:pPr>
      <w:r>
        <w:rPr>
          <w:rStyle w:val="Bodytext1"/>
        </w:rPr>
        <w:t>Szanowni Państwo</w:t>
      </w:r>
    </w:p>
    <w:p w:rsidR="0076413F" w:rsidRDefault="001C1FF9">
      <w:pPr>
        <w:pStyle w:val="Bodytext10"/>
        <w:ind w:firstLine="720"/>
        <w:jc w:val="both"/>
      </w:pPr>
      <w:r>
        <w:rPr>
          <w:rStyle w:val="Bodytext1"/>
        </w:rPr>
        <w:t xml:space="preserve">W Dniu Ratownika Wodnego, ustanowionym 100 lat temu przez Komisję ds. Ratownictwa przy Polskim Związku Pływackim, </w:t>
      </w:r>
      <w:r w:rsidR="00A552B4">
        <w:rPr>
          <w:rStyle w:val="Bodytext1"/>
        </w:rPr>
        <w:tab/>
      </w:r>
      <w:r w:rsidR="00A552B4">
        <w:rPr>
          <w:rStyle w:val="Bodytext1"/>
        </w:rPr>
        <w:tab/>
      </w:r>
      <w:r w:rsidR="00A552B4">
        <w:rPr>
          <w:rStyle w:val="Bodytext1"/>
        </w:rPr>
        <w:tab/>
      </w:r>
      <w:r w:rsidR="00A552B4">
        <w:rPr>
          <w:rStyle w:val="Bodytext1"/>
        </w:rPr>
        <w:tab/>
      </w:r>
      <w:r w:rsidR="00A552B4">
        <w:rPr>
          <w:rStyle w:val="Bodytext1"/>
        </w:rPr>
        <w:tab/>
      </w:r>
      <w:r w:rsidR="00A552B4">
        <w:rPr>
          <w:rStyle w:val="Bodytext1"/>
        </w:rPr>
        <w:tab/>
      </w:r>
      <w:r w:rsidR="00A552B4">
        <w:rPr>
          <w:rStyle w:val="Bodytext1"/>
        </w:rPr>
        <w:tab/>
      </w:r>
      <w:r>
        <w:rPr>
          <w:rStyle w:val="Bodytext1"/>
        </w:rPr>
        <w:t xml:space="preserve"> przedkłada niniejszą petycję i prosi rozważenie dokonania zmiany w ustawie z dnia 5 grudnia 2024 roku o ochronie ludności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 xml:space="preserve">obronie cywilnej (Dz. U. 2024 poz. 1907 z </w:t>
      </w:r>
      <w:proofErr w:type="spellStart"/>
      <w:r>
        <w:rPr>
          <w:rStyle w:val="Bodytext1"/>
        </w:rPr>
        <w:t>pózn</w:t>
      </w:r>
      <w:proofErr w:type="spellEnd"/>
      <w:r>
        <w:rPr>
          <w:rStyle w:val="Bodytext1"/>
        </w:rPr>
        <w:t xml:space="preserve"> zm.)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 xml:space="preserve">dalej „ustawa"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 xml:space="preserve">poprzez dopisanie w </w:t>
      </w:r>
      <w:r w:rsidRPr="00A552B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17 ust. 1 dodatkowych </w:t>
      </w:r>
      <w:r w:rsidRPr="00A552B4">
        <w:rPr>
          <w:rStyle w:val="Bodytext1"/>
          <w:lang w:eastAsia="en-US" w:bidi="en-US"/>
        </w:rPr>
        <w:t xml:space="preserve">pkt. </w:t>
      </w:r>
      <w:r>
        <w:rPr>
          <w:rStyle w:val="Bodytext1"/>
        </w:rPr>
        <w:t xml:space="preserve">32a)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>32b) o treści:</w:t>
      </w:r>
    </w:p>
    <w:p w:rsidR="0076413F" w:rsidRDefault="001C1FF9">
      <w:pPr>
        <w:pStyle w:val="Bodytext10"/>
        <w:ind w:left="1060" w:firstLine="0"/>
      </w:pPr>
      <w:r>
        <w:rPr>
          <w:rStyle w:val="Bodytext1"/>
        </w:rPr>
        <w:t xml:space="preserve">,,32a) </w:t>
      </w:r>
    </w:p>
    <w:p w:rsidR="0076413F" w:rsidRDefault="001C1FF9">
      <w:pPr>
        <w:pStyle w:val="Bodytext10"/>
        <w:ind w:left="1140" w:firstLine="0"/>
      </w:pPr>
      <w:r>
        <w:rPr>
          <w:rStyle w:val="Bodytext1"/>
        </w:rPr>
        <w:t xml:space="preserve">32b) jednostki </w:t>
      </w:r>
      <w:r w:rsidR="005869B0">
        <w:rPr>
          <w:rStyle w:val="Bodytext1"/>
        </w:rPr>
        <w:tab/>
      </w:r>
      <w:r w:rsidR="005869B0">
        <w:rPr>
          <w:rStyle w:val="Bodytext1"/>
        </w:rPr>
        <w:tab/>
      </w:r>
      <w:r w:rsidR="005869B0">
        <w:rPr>
          <w:rStyle w:val="Bodytext1"/>
        </w:rPr>
        <w:tab/>
      </w:r>
      <w:r w:rsidR="005869B0">
        <w:rPr>
          <w:rStyle w:val="Bodytext1"/>
        </w:rPr>
        <w:tab/>
      </w:r>
      <w:r w:rsidR="005869B0">
        <w:rPr>
          <w:rStyle w:val="Bodytext1"/>
        </w:rPr>
        <w:tab/>
      </w:r>
      <w:r w:rsidR="005869B0">
        <w:rPr>
          <w:rStyle w:val="Bodytext1"/>
        </w:rPr>
        <w:tab/>
      </w:r>
      <w:r w:rsidR="005869B0">
        <w:rPr>
          <w:rStyle w:val="Bodytext1"/>
        </w:rPr>
        <w:tab/>
      </w:r>
      <w:r>
        <w:rPr>
          <w:rStyle w:val="Bodytext1"/>
        </w:rPr>
        <w:t>"</w:t>
      </w:r>
    </w:p>
    <w:p w:rsidR="0076413F" w:rsidRDefault="001C1FF9">
      <w:pPr>
        <w:pStyle w:val="Bodytext10"/>
        <w:ind w:firstLine="560"/>
      </w:pPr>
      <w:r>
        <w:rPr>
          <w:rStyle w:val="Bodytext1"/>
        </w:rPr>
        <w:t>Uzasadnienie</w:t>
      </w:r>
    </w:p>
    <w:p w:rsidR="0076413F" w:rsidRDefault="005869B0" w:rsidP="005869B0">
      <w:pPr>
        <w:pStyle w:val="Bodytext10"/>
        <w:ind w:firstLine="720"/>
        <w:jc w:val="both"/>
      </w:pPr>
      <w:r>
        <w:rPr>
          <w:rStyle w:val="Bodytext1"/>
        </w:rPr>
        <w:t xml:space="preserve">                                                                                            </w:t>
      </w:r>
      <w:r w:rsidR="001C1FF9">
        <w:rPr>
          <w:rStyle w:val="Bodytext1"/>
        </w:rPr>
        <w:t xml:space="preserve"> jest jedyną krajową federacją, posiadającą pełne struktury wojewódzkie </w:t>
      </w:r>
      <w:r w:rsidR="001C1FF9">
        <w:rPr>
          <w:rStyle w:val="Bodytext1"/>
          <w:color w:val="1158A3"/>
        </w:rPr>
        <w:t xml:space="preserve">i </w:t>
      </w:r>
      <w:r w:rsidR="001C1FF9">
        <w:rPr>
          <w:rStyle w:val="Bodytext1"/>
        </w:rPr>
        <w:t xml:space="preserve">terenowe, skupiającą członków </w:t>
      </w:r>
      <w:r w:rsidR="001C1FF9">
        <w:rPr>
          <w:rStyle w:val="Bodytext1"/>
          <w:color w:val="0B1843"/>
        </w:rPr>
        <w:t xml:space="preserve">i </w:t>
      </w:r>
      <w:r w:rsidR="001C1FF9">
        <w:rPr>
          <w:rStyle w:val="Bodytext1"/>
        </w:rPr>
        <w:t xml:space="preserve">jednostki organizacyjne zajmujące się ratownictwem wodnym, szkoleniem ratowników i profilaktyką utonięć i edukacją w zakresie bezpieczeństwa wodnego, zarówno na poziomie krajowym oraz międzynarodowym. Jest jedyną federacją krajową, posiadającą status pełnego członka International </w:t>
      </w:r>
      <w:r w:rsidR="001C1FF9" w:rsidRPr="00A552B4">
        <w:rPr>
          <w:rStyle w:val="Bodytext1"/>
          <w:lang w:eastAsia="en-US" w:bidi="en-US"/>
        </w:rPr>
        <w:t xml:space="preserve">Life </w:t>
      </w:r>
      <w:proofErr w:type="spellStart"/>
      <w:r w:rsidR="001C1FF9" w:rsidRPr="00A552B4">
        <w:rPr>
          <w:rStyle w:val="Bodytext1"/>
          <w:lang w:eastAsia="en-US" w:bidi="en-US"/>
        </w:rPr>
        <w:t>Saving</w:t>
      </w:r>
      <w:proofErr w:type="spellEnd"/>
      <w:r w:rsidR="001C1FF9" w:rsidRPr="00A552B4">
        <w:rPr>
          <w:rStyle w:val="Bodytext1"/>
          <w:lang w:eastAsia="en-US" w:bidi="en-US"/>
        </w:rPr>
        <w:t xml:space="preserve"> </w:t>
      </w:r>
      <w:proofErr w:type="spellStart"/>
      <w:r w:rsidR="001C1FF9" w:rsidRPr="00A552B4">
        <w:rPr>
          <w:rStyle w:val="Bodytext1"/>
          <w:lang w:eastAsia="en-US" w:bidi="en-US"/>
        </w:rPr>
        <w:t>Federation</w:t>
      </w:r>
      <w:proofErr w:type="spellEnd"/>
      <w:r w:rsidR="001C1FF9" w:rsidRPr="00A552B4">
        <w:rPr>
          <w:rStyle w:val="Bodytext1"/>
          <w:lang w:eastAsia="en-US" w:bidi="en-US"/>
        </w:rPr>
        <w:t xml:space="preserve"> </w:t>
      </w:r>
      <w:r w:rsidR="001C1FF9">
        <w:rPr>
          <w:rStyle w:val="Bodytext1"/>
          <w:color w:val="0B1843"/>
        </w:rPr>
        <w:t xml:space="preserve">- </w:t>
      </w:r>
      <w:r w:rsidR="001C1FF9">
        <w:rPr>
          <w:rStyle w:val="Bodytext1"/>
        </w:rPr>
        <w:t xml:space="preserve">międzynarodowej organizacji ratowników wodnych uznanej przez Światową Organizację Zdrowia </w:t>
      </w:r>
      <w:r w:rsidR="001C1FF9" w:rsidRPr="00A552B4">
        <w:rPr>
          <w:rStyle w:val="Bodytext1"/>
          <w:lang w:eastAsia="en-US" w:bidi="en-US"/>
        </w:rPr>
        <w:t xml:space="preserve">(WHO) </w:t>
      </w:r>
      <w:r w:rsidR="001C1FF9">
        <w:rPr>
          <w:rStyle w:val="Bodytext1"/>
        </w:rPr>
        <w:t>jako jedyna organizacja sportowa oraz przez Międzynarodowy Komitet Olimpijski.</w:t>
      </w:r>
    </w:p>
    <w:p w:rsidR="0076413F" w:rsidRDefault="001C1FF9" w:rsidP="005869B0">
      <w:pPr>
        <w:pStyle w:val="Bodytext10"/>
        <w:spacing w:after="520"/>
        <w:ind w:firstLine="720"/>
        <w:jc w:val="both"/>
      </w:pPr>
      <w:r>
        <w:rPr>
          <w:rStyle w:val="Bodytext1"/>
        </w:rPr>
        <w:t xml:space="preserve"> realizując swoje cele, prowadzi poprzez swoich członków działania ratownicze polegające na organizowaniu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>udzielaniu pomocy osobom narażonym na niebezpieczeństwo na obszarach wodnych, współdziała z administracją publiczną w zakresie obronności, bezpieczeństwa powszechnego, ochrony ludności i obrony cywilnej</w:t>
      </w:r>
    </w:p>
    <w:p w:rsidR="0076413F" w:rsidRDefault="001C1FF9">
      <w:pPr>
        <w:pStyle w:val="Bodytext60"/>
        <w:tabs>
          <w:tab w:val="left" w:pos="4603"/>
        </w:tabs>
        <w:jc w:val="left"/>
        <w:rPr>
          <w:sz w:val="22"/>
          <w:szCs w:val="22"/>
        </w:rPr>
      </w:pPr>
      <w:r>
        <w:rPr>
          <w:rStyle w:val="Bodytext6"/>
        </w:rPr>
        <w:br w:type="page"/>
      </w:r>
      <w:r>
        <w:rPr>
          <w:rStyle w:val="Bodytext1"/>
        </w:rPr>
        <w:lastRenderedPageBreak/>
        <w:t>oraz bierze udział lub prowadzi akcje ratownicze podczas zagrożeń powszechnych, katastrof naturalnych i awarii technicznych.</w:t>
      </w:r>
    </w:p>
    <w:p w:rsidR="0076413F" w:rsidRDefault="001C1FF9">
      <w:pPr>
        <w:pStyle w:val="Bodytext10"/>
        <w:ind w:firstLine="580"/>
        <w:jc w:val="both"/>
      </w:pPr>
      <w:r>
        <w:rPr>
          <w:rStyle w:val="Bodytext1"/>
        </w:rPr>
        <w:t xml:space="preserve">Działania związane z ratownictwem i ochroną ludności </w:t>
      </w:r>
      <w:r w:rsidR="005869B0">
        <w:rPr>
          <w:rStyle w:val="Bodytext1"/>
        </w:rPr>
        <w:tab/>
      </w:r>
      <w:r>
        <w:rPr>
          <w:rStyle w:val="Bodytext1"/>
        </w:rPr>
        <w:t xml:space="preserve"> realizowało na poziomie centralnym w latach 1997, 2010, 2012 i w roku 2024 - podczas klęski powodzi, w ostatniej dekadzie, podejmowało działania humanitarne i ochrony ludności podczas pandemii </w:t>
      </w:r>
      <w:r w:rsidRPr="00A552B4">
        <w:rPr>
          <w:rStyle w:val="Bodytext1"/>
          <w:lang w:eastAsia="en-US" w:bidi="en-US"/>
        </w:rPr>
        <w:t xml:space="preserve">COVID-19, </w:t>
      </w:r>
      <w:r>
        <w:rPr>
          <w:rStyle w:val="Bodytext1"/>
        </w:rPr>
        <w:t>a od lutego 2022 roku intensywnie we wsparciu i ochronie ludności związanej z działaniami wojennymi na terenie Ukrainy oraz migracją ludności uchodźczej.</w:t>
      </w:r>
    </w:p>
    <w:p w:rsidR="0076413F" w:rsidRDefault="001C1FF9">
      <w:pPr>
        <w:pStyle w:val="Bodytext10"/>
        <w:ind w:firstLine="580"/>
        <w:jc w:val="both"/>
      </w:pPr>
      <w:r>
        <w:rPr>
          <w:rStyle w:val="Bodytext1"/>
        </w:rPr>
        <w:t xml:space="preserve">Organizacja posiada więc doświadczenie w działaniach wolontariuszy w obszarze zarządzania kryzysowego i ochrony ludności, zarówno w tak specyficznym środowisku wodnym jak i w szeroko rozumianej ochronie ludności </w:t>
      </w:r>
      <w:r>
        <w:rPr>
          <w:rStyle w:val="Bodytext1"/>
          <w:color w:val="3E629A"/>
        </w:rPr>
        <w:t xml:space="preserve">i </w:t>
      </w:r>
      <w:r>
        <w:rPr>
          <w:rStyle w:val="Bodytext1"/>
        </w:rPr>
        <w:t>bezpośrednim wsparciu działań wojska i obrony cywilnej - w tym wypadku bezpośrednie działania naszych członków na terenie Ukrainy.</w:t>
      </w:r>
    </w:p>
    <w:p w:rsidR="0076413F" w:rsidRDefault="001C1FF9">
      <w:pPr>
        <w:pStyle w:val="Bodytext10"/>
        <w:spacing w:line="271" w:lineRule="auto"/>
        <w:ind w:firstLine="580"/>
        <w:jc w:val="both"/>
      </w:pPr>
      <w:r>
        <w:rPr>
          <w:rStyle w:val="Bodytext1"/>
        </w:rPr>
        <w:t xml:space="preserve">Członkami </w:t>
      </w:r>
      <w:r w:rsidR="005869B0">
        <w:rPr>
          <w:rStyle w:val="Bodytext1"/>
        </w:rPr>
        <w:tab/>
        <w:t xml:space="preserve">   </w:t>
      </w:r>
      <w:r>
        <w:rPr>
          <w:rStyle w:val="Bodytext1"/>
        </w:rPr>
        <w:t xml:space="preserve"> jest blisko 200 jednostek, samodzielnych podmiotów, w tym ponad dwie trzecie ze wszystkich podmiotów uprawnionych do wykonywania ratownictwa wodnego w</w:t>
      </w:r>
      <w:r w:rsidR="005869B0">
        <w:rPr>
          <w:rStyle w:val="Bodytext1"/>
        </w:rPr>
        <w:t> </w:t>
      </w:r>
      <w:r>
        <w:rPr>
          <w:rStyle w:val="Bodytext1"/>
        </w:rPr>
        <w:t>Polsce.</w:t>
      </w:r>
    </w:p>
    <w:p w:rsidR="0076413F" w:rsidRDefault="001C1FF9">
      <w:pPr>
        <w:pStyle w:val="Bodytext10"/>
        <w:ind w:firstLine="580"/>
        <w:jc w:val="both"/>
      </w:pPr>
      <w:r>
        <w:rPr>
          <w:rStyle w:val="Bodytext1"/>
        </w:rPr>
        <w:t xml:space="preserve">Wniosek o dopisanie </w:t>
      </w:r>
      <w:r w:rsidR="005869B0">
        <w:rPr>
          <w:rStyle w:val="Bodytext1"/>
        </w:rPr>
        <w:tab/>
        <w:t xml:space="preserve">    </w:t>
      </w:r>
      <w:r>
        <w:rPr>
          <w:rStyle w:val="Bodytext1"/>
        </w:rPr>
        <w:t xml:space="preserve"> i jednostek </w:t>
      </w:r>
      <w:r w:rsidR="005869B0">
        <w:rPr>
          <w:rStyle w:val="Bodytext1"/>
        </w:rPr>
        <w:tab/>
        <w:t xml:space="preserve">     </w:t>
      </w:r>
      <w:r>
        <w:rPr>
          <w:rStyle w:val="Bodytext1"/>
        </w:rPr>
        <w:t xml:space="preserve"> do enumeratywnego wykazu podmiotów ochrony ludności, ma w zasadzie charakter porządkowy z uwagi na fakt, że zapis </w:t>
      </w:r>
      <w:r w:rsidRPr="00A552B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17 ust. 1 pkt 10 ustawy odsyłający </w:t>
      </w:r>
      <w:r w:rsidRPr="00A552B4">
        <w:rPr>
          <w:rStyle w:val="Bodytext1"/>
          <w:lang w:eastAsia="en-US" w:bidi="en-US"/>
        </w:rPr>
        <w:t xml:space="preserve">do art. </w:t>
      </w:r>
      <w:r>
        <w:rPr>
          <w:rStyle w:val="Bodytext1"/>
        </w:rPr>
        <w:t xml:space="preserve">15 </w:t>
      </w:r>
      <w:r w:rsidRPr="00A552B4">
        <w:rPr>
          <w:rStyle w:val="Bodytext1"/>
          <w:lang w:eastAsia="en-US" w:bidi="en-US"/>
        </w:rPr>
        <w:t xml:space="preserve">pkt. </w:t>
      </w:r>
      <w:r>
        <w:rPr>
          <w:rStyle w:val="Bodytext1"/>
        </w:rPr>
        <w:t xml:space="preserve">8 ustawy z dnia 24 sierpnia 1991 roku o ochronie przeciwpożarowej (Dz. U 2025 poz. 188) umożliwia uznanie </w:t>
      </w:r>
      <w:r w:rsidR="005869B0">
        <w:rPr>
          <w:rStyle w:val="Bodytext1"/>
        </w:rPr>
        <w:tab/>
        <w:t xml:space="preserve">     </w:t>
      </w:r>
      <w:r>
        <w:rPr>
          <w:rStyle w:val="Bodytext1"/>
        </w:rPr>
        <w:t xml:space="preserve">jaki i jednostki </w:t>
      </w:r>
      <w:r w:rsidR="005869B0">
        <w:rPr>
          <w:rStyle w:val="Bodytext1"/>
        </w:rPr>
        <w:tab/>
        <w:t xml:space="preserve">      </w:t>
      </w:r>
      <w:r>
        <w:rPr>
          <w:rStyle w:val="Bodytext1"/>
        </w:rPr>
        <w:t>niebędących podmiotami uprawnionymi do wykonywania ratownictwa wodnego jako spełniające warunki „innej jednostki ratowniczej" z uwagi na [cytat</w:t>
      </w:r>
      <w:r>
        <w:rPr>
          <w:rStyle w:val="Bodytext1"/>
          <w:vertAlign w:val="superscript"/>
        </w:rPr>
        <w:footnoteReference w:id="1"/>
      </w:r>
      <w:r>
        <w:rPr>
          <w:rStyle w:val="Bodytext1"/>
        </w:rPr>
        <w:t>]: „realizację przedsięwzięć mających na celu ochronę życia, zdrowia, mienia lub środowiska przed (...) klęską żywiołową lub innym miejscowym zagrożeniem poprzez:</w:t>
      </w:r>
    </w:p>
    <w:p w:rsidR="0076413F" w:rsidRDefault="001C1FF9">
      <w:pPr>
        <w:pStyle w:val="Bodytext10"/>
        <w:numPr>
          <w:ilvl w:val="0"/>
          <w:numId w:val="1"/>
        </w:numPr>
        <w:tabs>
          <w:tab w:val="left" w:pos="716"/>
        </w:tabs>
        <w:spacing w:after="0"/>
        <w:ind w:firstLine="380"/>
        <w:jc w:val="both"/>
      </w:pPr>
      <w:r>
        <w:rPr>
          <w:rStyle w:val="Bodytext1"/>
        </w:rPr>
        <w:t>zapobieganie powstawaniu (...) innego miejscowego zagrożenia;</w:t>
      </w:r>
    </w:p>
    <w:p w:rsidR="0076413F" w:rsidRDefault="001C1FF9">
      <w:pPr>
        <w:pStyle w:val="Bodytext10"/>
        <w:numPr>
          <w:ilvl w:val="0"/>
          <w:numId w:val="1"/>
        </w:numPr>
        <w:tabs>
          <w:tab w:val="left" w:pos="716"/>
        </w:tabs>
        <w:spacing w:after="0"/>
        <w:ind w:left="720" w:hanging="340"/>
        <w:jc w:val="both"/>
      </w:pPr>
      <w:r>
        <w:rPr>
          <w:rStyle w:val="Bodytext1"/>
        </w:rPr>
        <w:t>zapewnianie sił i środków do zwalczania (...) klęski żywiołowej lub innego miejscowego zagrożenia oraz na rzecz ochrony ludności;</w:t>
      </w:r>
    </w:p>
    <w:p w:rsidR="0076413F" w:rsidRDefault="001C1FF9">
      <w:pPr>
        <w:pStyle w:val="Bodytext10"/>
        <w:numPr>
          <w:ilvl w:val="0"/>
          <w:numId w:val="1"/>
        </w:numPr>
        <w:tabs>
          <w:tab w:val="left" w:pos="716"/>
        </w:tabs>
        <w:ind w:firstLine="380"/>
        <w:jc w:val="both"/>
      </w:pPr>
      <w:r>
        <w:rPr>
          <w:rStyle w:val="Bodytext1"/>
        </w:rPr>
        <w:t>prowadzenie działań ratowniczych przez jednostki ochrony przeciwpożarowej."</w:t>
      </w:r>
    </w:p>
    <w:p w:rsidR="0076413F" w:rsidRDefault="001C1FF9">
      <w:pPr>
        <w:pStyle w:val="Bodytext10"/>
        <w:ind w:firstLine="720"/>
        <w:jc w:val="both"/>
      </w:pPr>
      <w:r>
        <w:rPr>
          <w:rStyle w:val="Bodytext1"/>
        </w:rPr>
        <w:t xml:space="preserve">Wszystkie powyższe zadania </w:t>
      </w:r>
      <w:r w:rsidR="005869B0">
        <w:rPr>
          <w:rStyle w:val="Bodytext1"/>
        </w:rPr>
        <w:tab/>
        <w:t xml:space="preserve">   </w:t>
      </w:r>
      <w:r>
        <w:rPr>
          <w:rStyle w:val="Bodytext1"/>
        </w:rPr>
        <w:t xml:space="preserve">, jego członkowie - jednostki </w:t>
      </w:r>
      <w:r w:rsidR="005869B0">
        <w:rPr>
          <w:rStyle w:val="Bodytext1"/>
        </w:rPr>
        <w:tab/>
        <w:t xml:space="preserve"> </w:t>
      </w:r>
      <w:r>
        <w:rPr>
          <w:rStyle w:val="Bodytext1"/>
        </w:rPr>
        <w:t xml:space="preserve"> - realizowali w zakresie działań ratowniczych podczas klęsk powodzi, oraz na rzecz ochrony ludności w czasie pandemii </w:t>
      </w:r>
      <w:r w:rsidRPr="00A552B4">
        <w:rPr>
          <w:rStyle w:val="Bodytext1"/>
          <w:lang w:eastAsia="en-US" w:bidi="en-US"/>
        </w:rPr>
        <w:t xml:space="preserve">COVID-19 </w:t>
      </w:r>
      <w:r>
        <w:rPr>
          <w:rStyle w:val="Bodytext1"/>
          <w:color w:val="3E629A"/>
        </w:rPr>
        <w:t xml:space="preserve">i </w:t>
      </w:r>
      <w:r>
        <w:rPr>
          <w:rStyle w:val="Bodytext1"/>
        </w:rPr>
        <w:t>migracji ludności z Ukrainy w roku 2022-2023.</w:t>
      </w:r>
    </w:p>
    <w:p w:rsidR="0076413F" w:rsidRDefault="001C1FF9">
      <w:pPr>
        <w:pStyle w:val="Bodytext10"/>
        <w:ind w:firstLine="720"/>
        <w:jc w:val="both"/>
      </w:pPr>
      <w:r>
        <w:rPr>
          <w:rStyle w:val="Bodytext1"/>
        </w:rPr>
        <w:t xml:space="preserve">Zgodnie z tymi definicjami </w:t>
      </w:r>
      <w:r w:rsidR="005869B0">
        <w:rPr>
          <w:rStyle w:val="Bodytext1"/>
        </w:rPr>
        <w:tab/>
      </w:r>
      <w:r>
        <w:rPr>
          <w:rStyle w:val="Bodytext1"/>
        </w:rPr>
        <w:t xml:space="preserve"> oraz jednostki </w:t>
      </w:r>
      <w:r w:rsidR="005869B0">
        <w:rPr>
          <w:rStyle w:val="Bodytext1"/>
        </w:rPr>
        <w:tab/>
      </w:r>
      <w:r>
        <w:rPr>
          <w:rStyle w:val="Bodytext1"/>
        </w:rPr>
        <w:t xml:space="preserve"> posiadają w rozumieniu tej ustawy status innych jednostek ratowniczych wskazanych w </w:t>
      </w:r>
      <w:r w:rsidRPr="00A552B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>17 ust. 1 pkt. 10.</w:t>
      </w:r>
    </w:p>
    <w:p w:rsidR="0076413F" w:rsidRDefault="001C1FF9">
      <w:pPr>
        <w:pStyle w:val="Bodytext10"/>
        <w:ind w:firstLine="720"/>
        <w:jc w:val="both"/>
        <w:sectPr w:rsidR="0076413F">
          <w:footerReference w:type="default" r:id="rId7"/>
          <w:footerReference w:type="first" r:id="rId8"/>
          <w:pgSz w:w="11900" w:h="16840"/>
          <w:pgMar w:top="248" w:right="1277" w:bottom="864" w:left="1350" w:header="0" w:footer="3" w:gutter="0"/>
          <w:pgNumType w:start="1"/>
          <w:cols w:space="720"/>
          <w:noEndnote/>
          <w:titlePg/>
          <w:docGrid w:linePitch="360"/>
          <w15:footnoteColumns w:val="1"/>
        </w:sectPr>
      </w:pPr>
      <w:r>
        <w:rPr>
          <w:rStyle w:val="Bodytext1"/>
        </w:rPr>
        <w:t xml:space="preserve">Dodać należy, że </w:t>
      </w:r>
      <w:r w:rsidRPr="00A552B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17 ust. 1 pkt. 3 ustawy wskazał „ochotnicze straże pożarne" jako podmioty ochrony ludności. Nie wskazał przy tym zależności tych stowarzyszeń od włączenia ich do krajowego systemu ratowniczo gaśniczego, od wpisu do rejestru jednostek współpracujących z systemem Państwowego Ratownictwa Medycznego, ani nawet do przynależności ich, do krajowych struktur Związku Ochotniczych Straży Pożarnych Rzeczypospolitej Polskiej. W ten sposób nadano status podmiotów ochrony ludności również takim stowarzyszeniom, które nie mają kwalifikacji, nie są włączone w żadne struktury ratownicze, a ich jedynym warunkiem posiadania statusu podmiotu </w:t>
      </w:r>
      <w:proofErr w:type="spellStart"/>
      <w:r>
        <w:rPr>
          <w:rStyle w:val="Bodytext1"/>
        </w:rPr>
        <w:t>ochroności</w:t>
      </w:r>
      <w:proofErr w:type="spellEnd"/>
      <w:r>
        <w:rPr>
          <w:rStyle w:val="Bodytext1"/>
        </w:rPr>
        <w:t xml:space="preserve"> ludności jest posiadanie w nazwie zwrotu „ochotnicza straż pożarna".</w:t>
      </w:r>
    </w:p>
    <w:p w:rsidR="0076413F" w:rsidRDefault="001C1FF9">
      <w:pPr>
        <w:pStyle w:val="Bodytext10"/>
        <w:spacing w:after="100" w:line="283" w:lineRule="auto"/>
        <w:ind w:firstLine="720"/>
        <w:jc w:val="both"/>
      </w:pPr>
      <w:r w:rsidRPr="00A552B4">
        <w:rPr>
          <w:rStyle w:val="Bodytext1"/>
        </w:rPr>
        <w:lastRenderedPageBreak/>
        <w:t xml:space="preserve">W </w:t>
      </w:r>
      <w:r>
        <w:rPr>
          <w:rStyle w:val="Bodytext1"/>
        </w:rPr>
        <w:t xml:space="preserve">tym świetle, jednostki 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 xml:space="preserve">, funkcjonujące w strukturach </w:t>
      </w:r>
      <w:r w:rsidR="004C4A39">
        <w:rPr>
          <w:rStyle w:val="Bodytext1"/>
        </w:rPr>
        <w:tab/>
      </w:r>
      <w:r w:rsidR="004C4A39">
        <w:rPr>
          <w:rStyle w:val="Bodytext1"/>
        </w:rPr>
        <w:tab/>
      </w:r>
      <w:r w:rsidR="004C4A39">
        <w:rPr>
          <w:rStyle w:val="Bodytext1"/>
        </w:rPr>
        <w:tab/>
      </w:r>
      <w:r w:rsidR="004C4A39">
        <w:rPr>
          <w:rStyle w:val="Bodytext1"/>
        </w:rPr>
        <w:tab/>
      </w:r>
      <w:r w:rsidR="004C4A39">
        <w:rPr>
          <w:rStyle w:val="Bodytext1"/>
        </w:rPr>
        <w:tab/>
      </w:r>
      <w:r w:rsidR="004C4A39">
        <w:rPr>
          <w:rStyle w:val="Bodytext1"/>
        </w:rPr>
        <w:tab/>
      </w:r>
      <w:r>
        <w:rPr>
          <w:rStyle w:val="Bodytext1"/>
        </w:rPr>
        <w:t xml:space="preserve">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>organizacji zrzeszonej w systemie międzynarodowym, ze statusem polskiego związku sportowego, posiadającej zastrzeżony prawem patentowym znak graficzny i</w:t>
      </w:r>
      <w:r w:rsidR="00A552B4">
        <w:rPr>
          <w:rStyle w:val="Bodytext1"/>
        </w:rPr>
        <w:t> </w:t>
      </w:r>
      <w:r>
        <w:rPr>
          <w:rStyle w:val="Bodytext1"/>
        </w:rPr>
        <w:t>słowny „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 xml:space="preserve">"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>podlegające weryfikacji w zakresie edukacji, ewidencji członków i</w:t>
      </w:r>
      <w:r w:rsidR="00A552B4">
        <w:rPr>
          <w:rStyle w:val="Bodytext1"/>
        </w:rPr>
        <w:t> </w:t>
      </w:r>
      <w:r>
        <w:rPr>
          <w:rStyle w:val="Bodytext1"/>
        </w:rPr>
        <w:t>podejmowanych działań, powinny tym bardziej posiadać status podmiotów ochrony ludności, by właściwe organy ochrony ludności mogły korzystać z ich potencjału sił i środków.</w:t>
      </w:r>
    </w:p>
    <w:p w:rsidR="0076413F" w:rsidRDefault="001C1FF9">
      <w:pPr>
        <w:pStyle w:val="Bodytext10"/>
        <w:spacing w:after="140"/>
        <w:ind w:firstLine="580"/>
        <w:jc w:val="both"/>
      </w:pPr>
      <w:r>
        <w:rPr>
          <w:rStyle w:val="Bodytext1"/>
        </w:rPr>
        <w:t xml:space="preserve">Tworząc zatem ustawę, której obszarem są również działania na wodach, w kraju, gdzie liczba dróg wodnych, cieków oraz jezior i akwenów jest tak rozbudowana, że tworzy sieć zarówno szlaków jak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>przeszkód transportowych, zasadnym byłoby zasięgnięcie opinii organizacji, z dorobkiem ponad sześciu dekad, która we wszystkich działaniach kryzysowych, podejmowała je najszybciej z organizacji obywatelskich, kładąc swoje wyszkolone na poziomie międzynarodowym, kadry, system działania i sprzęt do realizacji zadań ochrony ludności.</w:t>
      </w:r>
    </w:p>
    <w:p w:rsidR="0076413F" w:rsidRDefault="001C1FF9">
      <w:pPr>
        <w:pStyle w:val="Bodytext10"/>
        <w:spacing w:after="100"/>
        <w:ind w:firstLine="580"/>
        <w:jc w:val="both"/>
      </w:pPr>
      <w:r>
        <w:rPr>
          <w:rStyle w:val="Bodytext1"/>
        </w:rPr>
        <w:t xml:space="preserve">Zaznaczyć należy, że w procesie konsultacji społecznych, projekt został skierowanych do niewielkiej liczby organizacji pozarządowych, w tym do istniejących niespełna rok, nieposiadających osobowości prawnej, lub takich, które po wejściu w życie ustawy zostały zlikwidowane. Zapoznając się </w:t>
      </w:r>
      <w:r>
        <w:rPr>
          <w:rStyle w:val="Bodytext1"/>
          <w:color w:val="0B1843"/>
        </w:rPr>
        <w:t xml:space="preserve">z </w:t>
      </w:r>
      <w:r>
        <w:rPr>
          <w:rStyle w:val="Bodytext1"/>
        </w:rPr>
        <w:t>niektórymi propozycjami tych organizacji, w tym zastąpienia opiniowanej ustawy własnym projektem, zamykającym się w ośmiu (!) artykułach, zastanawiąjącym staje się klucz doboru podmiotów zaproszonych do tych konsultacji.</w:t>
      </w:r>
    </w:p>
    <w:p w:rsidR="0076413F" w:rsidRDefault="001C1FF9">
      <w:pPr>
        <w:pStyle w:val="Bodytext10"/>
        <w:spacing w:after="100"/>
        <w:ind w:firstLine="580"/>
        <w:jc w:val="both"/>
      </w:pPr>
      <w:r>
        <w:rPr>
          <w:rStyle w:val="Bodytext1"/>
        </w:rPr>
        <w:t xml:space="preserve">Faktem jest, że w ramach tych konsultacji projekt został skierowany do Rady ds. ratownictwa działająca przy Ministrze Spraw Wewnętrznych i Administracji, która skupia kilka jednostek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 xml:space="preserve">organizacji zajmujących się ratownictwem. Pomimo tego, Rada nie wypowiedziała się w tej kwestii, a organizacje społeczne, mające swoich przedstawicieli w Radzie, o możliwości zabrania głosu w tej sprawie nie zostały powiadomione i wypowiedzieć </w:t>
      </w:r>
      <w:r>
        <w:rPr>
          <w:rStyle w:val="Bodytext1"/>
          <w:color w:val="0B1843"/>
        </w:rPr>
        <w:t xml:space="preserve">się </w:t>
      </w:r>
      <w:r>
        <w:rPr>
          <w:rStyle w:val="Bodytext1"/>
        </w:rPr>
        <w:t>nie mogły.</w:t>
      </w:r>
    </w:p>
    <w:p w:rsidR="0076413F" w:rsidRDefault="001C1FF9">
      <w:pPr>
        <w:pStyle w:val="Bodytext10"/>
        <w:spacing w:after="100" w:line="286" w:lineRule="auto"/>
        <w:ind w:firstLine="580"/>
        <w:jc w:val="both"/>
      </w:pPr>
      <w:r>
        <w:rPr>
          <w:rStyle w:val="Bodytext1"/>
        </w:rPr>
        <w:t xml:space="preserve">W procesie konsultacji, zarówno resortowych jak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 xml:space="preserve">społecznych, w której </w:t>
      </w:r>
      <w:r w:rsidR="005869B0">
        <w:rPr>
          <w:rStyle w:val="Bodytext1"/>
        </w:rPr>
        <w:t xml:space="preserve">               </w:t>
      </w:r>
      <w:r>
        <w:rPr>
          <w:rStyle w:val="Bodytext1"/>
        </w:rPr>
        <w:t xml:space="preserve"> pominięto, na podstawie złożonych wniosków </w:t>
      </w:r>
      <w:r w:rsidRPr="00A552B4">
        <w:rPr>
          <w:rStyle w:val="Bodytext1"/>
          <w:lang w:eastAsia="en-US" w:bidi="en-US"/>
        </w:rPr>
        <w:t xml:space="preserve">do art. </w:t>
      </w:r>
      <w:r>
        <w:rPr>
          <w:rStyle w:val="Bodytext1"/>
        </w:rPr>
        <w:t>16 (następnie zmienionego na 17) dopisano między innymi:</w:t>
      </w:r>
    </w:p>
    <w:p w:rsidR="0076413F" w:rsidRDefault="001C1FF9">
      <w:pPr>
        <w:pStyle w:val="Bodytext10"/>
        <w:numPr>
          <w:ilvl w:val="0"/>
          <w:numId w:val="2"/>
        </w:numPr>
        <w:tabs>
          <w:tab w:val="left" w:pos="926"/>
        </w:tabs>
        <w:spacing w:after="100"/>
        <w:ind w:left="920" w:hanging="340"/>
        <w:jc w:val="both"/>
      </w:pPr>
      <w:r>
        <w:rPr>
          <w:rStyle w:val="Bodytext1"/>
        </w:rPr>
        <w:t xml:space="preserve">związek ochotniczych straży pożarnych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>związek stowarzyszeń, który zrzesza zarówno jednostki krajowego systemu ratowniczo gaśniczego, jak i ochotnicze straże pożarne nie funkcjonujące w tym systemie, ani nawet nie będące jednostkami współpracującymi z systemem Państwowego Ratownictwa Medycznego. ZOSP RP posiada taką samą formę działania w stosunku do zróżnicowanych oc</w:t>
      </w:r>
      <w:r w:rsidR="005869B0">
        <w:rPr>
          <w:rStyle w:val="Bodytext1"/>
        </w:rPr>
        <w:t>hotniczych straży pożarnych jak</w:t>
      </w:r>
      <w:r>
        <w:rPr>
          <w:rStyle w:val="Bodytext1"/>
        </w:rPr>
        <w:t xml:space="preserve"> do jednostek 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>.</w:t>
      </w:r>
    </w:p>
    <w:p w:rsidR="0076413F" w:rsidRDefault="001C1FF9">
      <w:pPr>
        <w:pStyle w:val="Bodytext10"/>
        <w:numPr>
          <w:ilvl w:val="0"/>
          <w:numId w:val="2"/>
        </w:numPr>
        <w:tabs>
          <w:tab w:val="left" w:pos="926"/>
        </w:tabs>
        <w:spacing w:after="100" w:line="286" w:lineRule="auto"/>
        <w:ind w:left="920" w:hanging="340"/>
        <w:jc w:val="both"/>
      </w:pPr>
      <w:r>
        <w:rPr>
          <w:rStyle w:val="Bodytext1"/>
        </w:rPr>
        <w:t xml:space="preserve">Aeroklub Polski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 xml:space="preserve">polski związek sportowy, działający na podstawie ustawy o sporcie, w formie i strukturach tożsamych z 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 xml:space="preserve"> - polski związek sportowy w dyscyplinie ratownictwo wodne.</w:t>
      </w:r>
    </w:p>
    <w:p w:rsidR="0076413F" w:rsidRDefault="001C1FF9">
      <w:pPr>
        <w:pStyle w:val="Bodytext10"/>
        <w:numPr>
          <w:ilvl w:val="0"/>
          <w:numId w:val="2"/>
        </w:numPr>
        <w:tabs>
          <w:tab w:val="left" w:pos="926"/>
        </w:tabs>
        <w:spacing w:after="100"/>
        <w:ind w:left="920" w:hanging="340"/>
        <w:jc w:val="both"/>
      </w:pPr>
      <w:r>
        <w:rPr>
          <w:rStyle w:val="Bodytext1"/>
        </w:rPr>
        <w:t xml:space="preserve">Polski Związek Wędkarski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>organizacja będąca stowarzyszeniem miłośników wędkarstwa (§ 1 statutu PZW), nie mająca w swoim statucie ani celów, ani form realizacji związanych ochroną ludności i obroną cywilną.</w:t>
      </w:r>
    </w:p>
    <w:p w:rsidR="0076413F" w:rsidRDefault="001C1FF9">
      <w:pPr>
        <w:pStyle w:val="Bodytext10"/>
        <w:spacing w:after="500" w:line="288" w:lineRule="auto"/>
        <w:ind w:firstLine="720"/>
        <w:jc w:val="both"/>
      </w:pPr>
      <w:r>
        <w:rPr>
          <w:rStyle w:val="Bodytext1"/>
        </w:rPr>
        <w:t>Byłoby więc zasadne, aby obok takich organizacji czy polskich związków sportowych jak Polski Związek Łowiecki, Aeroklub Polski, Polski Związek Wędkarski czy Polski Czerwony</w:t>
      </w:r>
    </w:p>
    <w:p w:rsidR="0076413F" w:rsidRDefault="0076413F">
      <w:pPr>
        <w:pStyle w:val="Bodytext50"/>
        <w:spacing w:after="100"/>
        <w:jc w:val="center"/>
      </w:pPr>
    </w:p>
    <w:p w:rsidR="0076413F" w:rsidRDefault="001C1FF9" w:rsidP="00A552B4">
      <w:pPr>
        <w:pStyle w:val="Bodytext30"/>
        <w:spacing w:after="100" w:line="192" w:lineRule="auto"/>
        <w:jc w:val="both"/>
      </w:pPr>
      <w:r>
        <w:br w:type="page"/>
      </w:r>
    </w:p>
    <w:p w:rsidR="0076413F" w:rsidRDefault="001C1FF9">
      <w:pPr>
        <w:pStyle w:val="Bodytext10"/>
        <w:ind w:firstLine="0"/>
        <w:jc w:val="both"/>
      </w:pPr>
      <w:r>
        <w:rPr>
          <w:rStyle w:val="Bodytext1"/>
        </w:rPr>
        <w:lastRenderedPageBreak/>
        <w:t xml:space="preserve">Krzyż, a także ochotnicze straże pożarne, związek ochotniczych straży pożarnych, inne jednostki ratownicze czy szeroko rozumiane organizacje harcerskie i skautowe, funkcjonowała w katalogu podmiotów ochrony ludności federacja posiadająca największy, poza zawodowymi służbami państwowymi, potencjał sił </w:t>
      </w:r>
      <w:r>
        <w:rPr>
          <w:rStyle w:val="Bodytext1"/>
          <w:color w:val="3E629A"/>
        </w:rPr>
        <w:t xml:space="preserve">i </w:t>
      </w:r>
      <w:r>
        <w:rPr>
          <w:rStyle w:val="Bodytext1"/>
        </w:rPr>
        <w:t>środków do prowadzania działań związanych z ochroną ludności i obroną cywilną w szczególności - choć nie wyłącznie - na obszarach wodnych.</w:t>
      </w:r>
    </w:p>
    <w:p w:rsidR="0076413F" w:rsidRDefault="001C1FF9">
      <w:pPr>
        <w:pStyle w:val="Bodytext10"/>
        <w:ind w:firstLine="660"/>
        <w:jc w:val="both"/>
      </w:pPr>
      <w:r>
        <w:rPr>
          <w:rStyle w:val="Bodytext1"/>
        </w:rPr>
        <w:t xml:space="preserve">Uzasadniając niniejszą petycję, </w:t>
      </w:r>
      <w:r w:rsidR="00A552B4">
        <w:rPr>
          <w:rStyle w:val="Bodytext1"/>
        </w:rPr>
        <w:tab/>
        <w:t xml:space="preserve">     </w:t>
      </w:r>
      <w:r>
        <w:rPr>
          <w:rStyle w:val="Bodytext1"/>
        </w:rPr>
        <w:t xml:space="preserve">wskazuje, że korzystając z zapisów </w:t>
      </w:r>
      <w:r w:rsidRPr="00A552B4">
        <w:rPr>
          <w:rStyle w:val="Bodytext1"/>
          <w:lang w:eastAsia="en-US" w:bidi="en-US"/>
        </w:rPr>
        <w:t xml:space="preserve">art. </w:t>
      </w:r>
      <w:r>
        <w:rPr>
          <w:rStyle w:val="Bodytext1"/>
        </w:rPr>
        <w:t xml:space="preserve">1 ust, 2 ustawy Prawo o stowarzyszeniach, może w zakresie swoich celów statutowych reprezentować interesy zbiorowe swoich członków wobec organów władzy publicznej oraz wypowiadać się w sprawach publicznych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 xml:space="preserve">np. projektów ustaw. Zważywszy, że 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 xml:space="preserve"> niejednokrotnie wskazywało na przysługujące mu powyższe uprawnienia oraz gotowość w zakresie wypowiadania się w sprawach publicznych - czym niewątpliwie jest projektowanie przedmiotowej ustawy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>do konsultacji winno zostać zaproszone. Z przyczyn nam nieznanych tak się nie zadziało.</w:t>
      </w:r>
    </w:p>
    <w:p w:rsidR="0076413F" w:rsidRDefault="001C1FF9">
      <w:pPr>
        <w:pStyle w:val="Bodytext10"/>
        <w:ind w:firstLine="660"/>
        <w:jc w:val="both"/>
      </w:pPr>
      <w:r>
        <w:rPr>
          <w:rStyle w:val="Bodytext1"/>
        </w:rPr>
        <w:t>Podsumowując uzasadnienie niniejszej petycji, dodatkowo należy zauważyć, że Minister Spraw Wewnętrznych i Administracji w uzasadnieniu projektu ustawy, przekazując ją do parlamentarnych prac legislacyjnych</w:t>
      </w:r>
      <w:r>
        <w:rPr>
          <w:rStyle w:val="Bodytext1"/>
          <w:vertAlign w:val="superscript"/>
        </w:rPr>
        <w:footnoteReference w:id="2"/>
      </w:r>
      <w:r>
        <w:rPr>
          <w:rStyle w:val="Bodytext1"/>
        </w:rPr>
        <w:t xml:space="preserve"> wskazał, że [cytat] „Istotą nowej ustawy będzie wykorzystanie na potrzeby ochrony ludności istniejących </w:t>
      </w:r>
      <w:r>
        <w:rPr>
          <w:rStyle w:val="Bodytext1"/>
          <w:color w:val="3E629A"/>
        </w:rPr>
        <w:t xml:space="preserve">i </w:t>
      </w:r>
      <w:r>
        <w:rPr>
          <w:rStyle w:val="Bodytext1"/>
        </w:rPr>
        <w:t xml:space="preserve">sprawdzonych zasobów, w szczególności sił </w:t>
      </w:r>
      <w:r>
        <w:rPr>
          <w:rStyle w:val="Bodytext1"/>
          <w:color w:val="3E629A"/>
        </w:rPr>
        <w:t xml:space="preserve">i </w:t>
      </w:r>
      <w:r>
        <w:rPr>
          <w:rStyle w:val="Bodytext1"/>
        </w:rPr>
        <w:t xml:space="preserve">środków (...) podmiotów uprawnionych do wykonywania ratownictwa górskiego </w:t>
      </w:r>
      <w:r>
        <w:rPr>
          <w:rStyle w:val="Bodytext1"/>
          <w:color w:val="0B1843"/>
        </w:rPr>
        <w:t xml:space="preserve">i </w:t>
      </w:r>
      <w:r>
        <w:rPr>
          <w:rStyle w:val="Bodytext1"/>
        </w:rPr>
        <w:t xml:space="preserve">wodnego oraz </w:t>
      </w:r>
      <w:r>
        <w:rPr>
          <w:rStyle w:val="Bodytext1"/>
          <w:u w:val="single"/>
        </w:rPr>
        <w:t>innych organizacji społecznych działających w obszarze ratownictwa, ochrony ludności, pomocy humanitarnej i edukacji dla bezpieczeństwa</w:t>
      </w:r>
      <w:r>
        <w:rPr>
          <w:rStyle w:val="Bodytext1"/>
        </w:rPr>
        <w:t xml:space="preserve">. Wymienione podmioty będą zintegrowane na poziomie systemowym i operacyjnym, tak aby ich działania były skuteczne, efektywne i szybkie" </w:t>
      </w:r>
      <w:r>
        <w:rPr>
          <w:rStyle w:val="Bodytext1"/>
          <w:color w:val="0B1843"/>
        </w:rPr>
        <w:t xml:space="preserve">- </w:t>
      </w:r>
      <w:r>
        <w:rPr>
          <w:rStyle w:val="Bodytext1"/>
        </w:rPr>
        <w:t xml:space="preserve">co 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 xml:space="preserve"> i jego struktury w całości spełniają.</w:t>
      </w:r>
    </w:p>
    <w:p w:rsidR="0076413F" w:rsidRDefault="001C1FF9">
      <w:pPr>
        <w:pStyle w:val="Bodytext10"/>
        <w:ind w:firstLine="780"/>
        <w:jc w:val="both"/>
      </w:pPr>
      <w:r>
        <w:rPr>
          <w:rStyle w:val="Bodytext1"/>
        </w:rPr>
        <w:t xml:space="preserve">Dodatkowo dodam, że w ostatnim krajowym treningu pierwszej pomocy, </w:t>
      </w:r>
      <w:r w:rsidR="005869B0">
        <w:rPr>
          <w:rStyle w:val="Bodytext1"/>
        </w:rPr>
        <w:t xml:space="preserve">           </w:t>
      </w:r>
      <w:r>
        <w:rPr>
          <w:rStyle w:val="Bodytext1"/>
        </w:rPr>
        <w:t>, poprzez swoje struktury, niejednokrotnie we współpracy z organami ochrony ludności, pomimo początku sezonu kąpielowego, wzięło udział w przedsięwzięciu gdzie nasi ratownicy w ciągu 887 roboczogodzin przeszkolili 10 270 osób.</w:t>
      </w:r>
    </w:p>
    <w:p w:rsidR="0076413F" w:rsidRDefault="001C1FF9">
      <w:pPr>
        <w:pStyle w:val="Bodytext10"/>
        <w:ind w:firstLine="780"/>
        <w:jc w:val="both"/>
      </w:pPr>
      <w:r>
        <w:rPr>
          <w:rStyle w:val="Bodytext1"/>
        </w:rPr>
        <w:t>W związku z powyższym wnoszę jak we wniosku.</w:t>
      </w:r>
    </w:p>
    <w:p w:rsidR="0076413F" w:rsidRDefault="001C1FF9">
      <w:pPr>
        <w:pStyle w:val="Bodytext10"/>
        <w:spacing w:after="0" w:line="240" w:lineRule="auto"/>
        <w:ind w:firstLine="0"/>
        <w:jc w:val="center"/>
        <w:sectPr w:rsidR="0076413F">
          <w:footerReference w:type="default" r:id="rId9"/>
          <w:pgSz w:w="11900" w:h="16840"/>
          <w:pgMar w:top="1438" w:right="1356" w:bottom="212" w:left="1352" w:header="1010" w:footer="3" w:gutter="0"/>
          <w:cols w:space="720"/>
          <w:noEndnote/>
          <w:docGrid w:linePitch="360"/>
          <w15:footnoteColumns w:val="1"/>
        </w:sectPr>
      </w:pPr>
      <w:r>
        <w:rPr>
          <w:rStyle w:val="Bodytext1"/>
        </w:rPr>
        <w:t>Z poważaniem</w:t>
      </w: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5869B0" w:rsidRDefault="005869B0">
      <w:pPr>
        <w:pStyle w:val="Bodytext20"/>
        <w:rPr>
          <w:rStyle w:val="Bodytext2"/>
        </w:rPr>
      </w:pPr>
    </w:p>
    <w:p w:rsidR="0076413F" w:rsidRDefault="001C1FF9">
      <w:pPr>
        <w:pStyle w:val="Bodytext20"/>
      </w:pPr>
      <w:r>
        <w:rPr>
          <w:rStyle w:val="Bodytext2"/>
        </w:rPr>
        <w:t>Do wiadomości:</w:t>
      </w:r>
    </w:p>
    <w:p w:rsidR="0076413F" w:rsidRDefault="001C1FF9">
      <w:pPr>
        <w:pStyle w:val="Bodytext20"/>
        <w:numPr>
          <w:ilvl w:val="0"/>
          <w:numId w:val="3"/>
        </w:numPr>
        <w:tabs>
          <w:tab w:val="left" w:pos="350"/>
        </w:tabs>
        <w:spacing w:line="221" w:lineRule="auto"/>
      </w:pPr>
      <w:r>
        <w:rPr>
          <w:rStyle w:val="Bodytext2"/>
        </w:rPr>
        <w:t xml:space="preserve">Pan Bartosz </w:t>
      </w:r>
      <w:proofErr w:type="spellStart"/>
      <w:r>
        <w:rPr>
          <w:rStyle w:val="Bodytext2"/>
        </w:rPr>
        <w:t>Romowicz</w:t>
      </w:r>
      <w:proofErr w:type="spellEnd"/>
      <w:r>
        <w:rPr>
          <w:rStyle w:val="Bodytext2"/>
        </w:rPr>
        <w:t xml:space="preserve"> - Poseł na Sejm RP, Zastępca Przewodniczącego Sejmowej Komisji ASW</w:t>
      </w:r>
    </w:p>
    <w:p w:rsidR="0076413F" w:rsidRDefault="001C1FF9">
      <w:pPr>
        <w:pStyle w:val="Bodytext20"/>
        <w:numPr>
          <w:ilvl w:val="0"/>
          <w:numId w:val="3"/>
        </w:numPr>
        <w:tabs>
          <w:tab w:val="left" w:pos="350"/>
        </w:tabs>
      </w:pPr>
      <w:r>
        <w:rPr>
          <w:rStyle w:val="Bodytext2"/>
        </w:rPr>
        <w:t xml:space="preserve">Pan Mateusz Bochenek </w:t>
      </w:r>
      <w:r>
        <w:rPr>
          <w:rStyle w:val="Bodytext2"/>
          <w:color w:val="0B1843"/>
        </w:rPr>
        <w:t xml:space="preserve">- </w:t>
      </w:r>
      <w:r>
        <w:rPr>
          <w:rStyle w:val="Bodytext2"/>
        </w:rPr>
        <w:t>Poseł na Sejm RP, Członek Sejmowej Komisji ASW</w:t>
      </w:r>
    </w:p>
    <w:p w:rsidR="0076413F" w:rsidRDefault="001C1FF9">
      <w:pPr>
        <w:pStyle w:val="Bodytext20"/>
        <w:numPr>
          <w:ilvl w:val="0"/>
          <w:numId w:val="3"/>
        </w:numPr>
        <w:tabs>
          <w:tab w:val="left" w:pos="350"/>
        </w:tabs>
      </w:pPr>
      <w:r>
        <w:rPr>
          <w:rStyle w:val="Bodytext2"/>
        </w:rPr>
        <w:t xml:space="preserve">Pan Bartosz Arłukowicz </w:t>
      </w:r>
      <w:r>
        <w:rPr>
          <w:rStyle w:val="Bodytext2"/>
          <w:color w:val="0B1843"/>
        </w:rPr>
        <w:t xml:space="preserve">- </w:t>
      </w:r>
      <w:r>
        <w:rPr>
          <w:rStyle w:val="Bodytext2"/>
        </w:rPr>
        <w:t>Poseł Parlamentu Europejskiego</w:t>
      </w:r>
    </w:p>
    <w:p w:rsidR="0076413F" w:rsidRDefault="001C1FF9">
      <w:pPr>
        <w:pStyle w:val="Bodytext20"/>
        <w:numPr>
          <w:ilvl w:val="0"/>
          <w:numId w:val="3"/>
        </w:numPr>
        <w:tabs>
          <w:tab w:val="left" w:pos="354"/>
        </w:tabs>
        <w:sectPr w:rsidR="0076413F">
          <w:type w:val="continuous"/>
          <w:pgSz w:w="11900" w:h="16840"/>
          <w:pgMar w:top="1422" w:right="1367" w:bottom="464" w:left="1340" w:header="0" w:footer="3" w:gutter="0"/>
          <w:cols w:space="720"/>
          <w:noEndnote/>
          <w:docGrid w:linePitch="360"/>
          <w15:footnoteColumns w:val="1"/>
        </w:sectPr>
      </w:pPr>
      <w:r>
        <w:rPr>
          <w:rStyle w:val="Bodytext2"/>
        </w:rPr>
        <w:t>Pan Arkadiusz Marchewka - Sekretarz Stanu w Ministerstwie Infrastruktury</w:t>
      </w:r>
    </w:p>
    <w:p w:rsidR="0076413F" w:rsidRDefault="0076413F" w:rsidP="005869B0">
      <w:pPr>
        <w:pStyle w:val="Bodytext50"/>
      </w:pPr>
    </w:p>
    <w:sectPr w:rsidR="0076413F" w:rsidSect="005869B0">
      <w:type w:val="continuous"/>
      <w:pgSz w:w="11900" w:h="16840"/>
      <w:pgMar w:top="1422" w:right="2817" w:bottom="464" w:left="3049" w:header="0" w:footer="3" w:gutter="0"/>
      <w:cols w:num="3" w:space="720" w:equalWidth="0">
        <w:col w:w="1526" w:space="542"/>
        <w:col w:w="1632" w:space="571"/>
        <w:col w:w="1762"/>
      </w:cols>
      <w:noEndnote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1EA" w:rsidRDefault="001321EA">
      <w:r>
        <w:separator/>
      </w:r>
    </w:p>
  </w:endnote>
  <w:endnote w:type="continuationSeparator" w:id="0">
    <w:p w:rsidR="001321EA" w:rsidRDefault="00132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3F" w:rsidRDefault="0076413F">
    <w:pPr>
      <w:spacing w:line="1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3F" w:rsidRDefault="0076413F">
    <w:pPr>
      <w:spacing w:line="1" w:lineRule="exac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13F" w:rsidRDefault="0076413F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1EA" w:rsidRDefault="001321EA"/>
  </w:footnote>
  <w:footnote w:type="continuationSeparator" w:id="0">
    <w:p w:rsidR="001321EA" w:rsidRDefault="001321EA"/>
  </w:footnote>
  <w:footnote w:id="1">
    <w:p w:rsidR="0076413F" w:rsidRDefault="001C1FF9">
      <w:pPr>
        <w:pStyle w:val="Footnote10"/>
        <w:ind w:left="180" w:hanging="180"/>
        <w:jc w:val="both"/>
      </w:pPr>
      <w:r>
        <w:rPr>
          <w:rStyle w:val="Footnote1"/>
          <w:vertAlign w:val="superscript"/>
        </w:rPr>
        <w:footnoteRef/>
      </w:r>
      <w:r>
        <w:rPr>
          <w:rStyle w:val="Footnote1"/>
        </w:rPr>
        <w:t xml:space="preserve"> za </w:t>
      </w:r>
      <w:r w:rsidRPr="00A552B4">
        <w:rPr>
          <w:rStyle w:val="Footnote1"/>
          <w:lang w:eastAsia="en-US" w:bidi="en-US"/>
        </w:rPr>
        <w:t xml:space="preserve">art. </w:t>
      </w:r>
      <w:r>
        <w:rPr>
          <w:rStyle w:val="Footnote1"/>
        </w:rPr>
        <w:t xml:space="preserve">1, </w:t>
      </w:r>
      <w:r w:rsidRPr="00A552B4">
        <w:rPr>
          <w:rStyle w:val="Footnote1"/>
          <w:lang w:eastAsia="en-US" w:bidi="en-US"/>
        </w:rPr>
        <w:t xml:space="preserve">art. </w:t>
      </w:r>
      <w:r>
        <w:rPr>
          <w:rStyle w:val="Footnote1"/>
        </w:rPr>
        <w:t xml:space="preserve">2 pkt. 1) b), pkt. 2), pkt. 3), </w:t>
      </w:r>
      <w:r w:rsidRPr="00A552B4">
        <w:rPr>
          <w:rStyle w:val="Footnote1"/>
          <w:lang w:eastAsia="en-US" w:bidi="en-US"/>
        </w:rPr>
        <w:t xml:space="preserve">art. </w:t>
      </w:r>
      <w:r>
        <w:rPr>
          <w:rStyle w:val="Footnote1"/>
        </w:rPr>
        <w:t>15 pkt. 8 ustawy z dnia 24 sierpnia 1991 roku o ochronie przeciwpożarowej (Dz. U 2025 poz. 188)</w:t>
      </w:r>
    </w:p>
    <w:p w:rsidR="0076413F" w:rsidRDefault="0076413F">
      <w:pPr>
        <w:pStyle w:val="Footnote10"/>
        <w:spacing w:line="175" w:lineRule="auto"/>
        <w:ind w:left="0" w:firstLine="0"/>
        <w:jc w:val="center"/>
        <w:rPr>
          <w:sz w:val="16"/>
          <w:szCs w:val="16"/>
        </w:rPr>
      </w:pPr>
    </w:p>
  </w:footnote>
  <w:footnote w:id="2">
    <w:p w:rsidR="0076413F" w:rsidRDefault="001C1FF9">
      <w:pPr>
        <w:pStyle w:val="Footnote10"/>
        <w:pBdr>
          <w:top w:val="single" w:sz="4" w:space="0" w:color="auto"/>
        </w:pBdr>
        <w:ind w:left="0" w:firstLine="0"/>
      </w:pPr>
      <w:r>
        <w:rPr>
          <w:rStyle w:val="Footnote1"/>
          <w:color w:val="0B1843"/>
          <w:vertAlign w:val="superscript"/>
        </w:rPr>
        <w:footnoteRef/>
      </w:r>
      <w:r>
        <w:rPr>
          <w:rStyle w:val="Footnote1"/>
          <w:color w:val="0B1843"/>
        </w:rPr>
        <w:t xml:space="preserve"> Druk sejmowy nr 664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52C05"/>
    <w:multiLevelType w:val="multilevel"/>
    <w:tmpl w:val="D8C8F13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F377A"/>
        <w:spacing w:val="0"/>
        <w:w w:val="100"/>
        <w:position w:val="0"/>
        <w:sz w:val="19"/>
        <w:szCs w:val="19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B7522D"/>
    <w:multiLevelType w:val="multilevel"/>
    <w:tmpl w:val="BC8A72A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F377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D2858D7"/>
    <w:multiLevelType w:val="multilevel"/>
    <w:tmpl w:val="E06E799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F377A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13F"/>
    <w:rsid w:val="001321EA"/>
    <w:rsid w:val="001C1FF9"/>
    <w:rsid w:val="00480270"/>
    <w:rsid w:val="004C4A39"/>
    <w:rsid w:val="005500E0"/>
    <w:rsid w:val="005869B0"/>
    <w:rsid w:val="00633D68"/>
    <w:rsid w:val="0076413F"/>
    <w:rsid w:val="00A55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A8F8134-94DA-4453-828E-F1F8B17B8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otnote1">
    <w:name w:val="Footnote|1_"/>
    <w:basedOn w:val="Domylnaczcionkaakapitu"/>
    <w:link w:val="Footnote10"/>
    <w:rPr>
      <w:rFonts w:ascii="Arial" w:eastAsia="Arial" w:hAnsi="Arial" w:cs="Arial"/>
      <w:b w:val="0"/>
      <w:bCs w:val="0"/>
      <w:i w:val="0"/>
      <w:iCs w:val="0"/>
      <w:smallCaps w:val="0"/>
      <w:strike w:val="0"/>
      <w:color w:val="0F377A"/>
      <w:sz w:val="17"/>
      <w:szCs w:val="17"/>
      <w:u w:val="none"/>
    </w:rPr>
  </w:style>
  <w:style w:type="character" w:customStyle="1" w:styleId="Bodytext4">
    <w:name w:val="Body text|4_"/>
    <w:basedOn w:val="Domylnaczcionkaakapitu"/>
    <w:link w:val="Bodytext40"/>
    <w:rPr>
      <w:b w:val="0"/>
      <w:bCs w:val="0"/>
      <w:i w:val="0"/>
      <w:iCs w:val="0"/>
      <w:smallCaps w:val="0"/>
      <w:strike w:val="0"/>
      <w:color w:val="0F377A"/>
      <w:sz w:val="22"/>
      <w:szCs w:val="22"/>
      <w:u w:val="none"/>
    </w:rPr>
  </w:style>
  <w:style w:type="character" w:customStyle="1" w:styleId="Heading11">
    <w:name w:val="Heading #1|1_"/>
    <w:basedOn w:val="Domylnaczcionkaakapitu"/>
    <w:link w:val="Heading110"/>
    <w:rPr>
      <w:rFonts w:ascii="Arial" w:eastAsia="Arial" w:hAnsi="Arial" w:cs="Arial"/>
      <w:b/>
      <w:bCs/>
      <w:i w:val="0"/>
      <w:iCs w:val="0"/>
      <w:smallCaps w:val="0"/>
      <w:strike w:val="0"/>
      <w:color w:val="1158A3"/>
      <w:sz w:val="32"/>
      <w:szCs w:val="32"/>
      <w:u w:val="none"/>
    </w:rPr>
  </w:style>
  <w:style w:type="character" w:customStyle="1" w:styleId="Headerorfooter2">
    <w:name w:val="Header or footer|2_"/>
    <w:basedOn w:val="Domylnaczcionkaakapitu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1">
    <w:name w:val="Body text|1_"/>
    <w:basedOn w:val="Domylnaczcionkaakapitu"/>
    <w:link w:val="Bodytext10"/>
    <w:rPr>
      <w:rFonts w:ascii="Arial" w:eastAsia="Arial" w:hAnsi="Arial" w:cs="Arial"/>
      <w:b w:val="0"/>
      <w:bCs w:val="0"/>
      <w:i w:val="0"/>
      <w:iCs w:val="0"/>
      <w:smallCaps w:val="0"/>
      <w:strike w:val="0"/>
      <w:color w:val="0F377A"/>
      <w:sz w:val="22"/>
      <w:szCs w:val="22"/>
      <w:u w:val="none"/>
    </w:rPr>
  </w:style>
  <w:style w:type="character" w:customStyle="1" w:styleId="Bodytext5">
    <w:name w:val="Body text|5_"/>
    <w:basedOn w:val="Domylnaczcionkaakapitu"/>
    <w:link w:val="Bodytext50"/>
    <w:rPr>
      <w:rFonts w:ascii="Arial" w:eastAsia="Arial" w:hAnsi="Arial" w:cs="Arial"/>
      <w:b w:val="0"/>
      <w:bCs w:val="0"/>
      <w:i w:val="0"/>
      <w:iCs w:val="0"/>
      <w:smallCaps w:val="0"/>
      <w:strike w:val="0"/>
      <w:color w:val="0F377A"/>
      <w:sz w:val="17"/>
      <w:szCs w:val="17"/>
      <w:u w:val="none"/>
    </w:rPr>
  </w:style>
  <w:style w:type="character" w:customStyle="1" w:styleId="Bodytext6">
    <w:name w:val="Body text|6_"/>
    <w:basedOn w:val="Domylnaczcionkaakapitu"/>
    <w:link w:val="Bodytext60"/>
    <w:rPr>
      <w:rFonts w:ascii="Arial" w:eastAsia="Arial" w:hAnsi="Arial" w:cs="Arial"/>
      <w:b w:val="0"/>
      <w:bCs w:val="0"/>
      <w:i w:val="0"/>
      <w:iCs w:val="0"/>
      <w:smallCaps w:val="0"/>
      <w:strike w:val="0"/>
      <w:color w:val="0F377A"/>
      <w:sz w:val="15"/>
      <w:szCs w:val="15"/>
      <w:u w:val="none"/>
    </w:rPr>
  </w:style>
  <w:style w:type="character" w:customStyle="1" w:styleId="Bodytext3">
    <w:name w:val="Body text|3_"/>
    <w:basedOn w:val="Domylnaczcionkaakapitu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color w:val="AAB3BD"/>
      <w:sz w:val="12"/>
      <w:szCs w:val="12"/>
      <w:u w:val="none"/>
    </w:rPr>
  </w:style>
  <w:style w:type="character" w:customStyle="1" w:styleId="Bodytext2">
    <w:name w:val="Body text|2_"/>
    <w:basedOn w:val="Domylnaczcionkaakapitu"/>
    <w:link w:val="Bodytext20"/>
    <w:rPr>
      <w:rFonts w:ascii="Arial" w:eastAsia="Arial" w:hAnsi="Arial" w:cs="Arial"/>
      <w:b w:val="0"/>
      <w:bCs w:val="0"/>
      <w:i w:val="0"/>
      <w:iCs w:val="0"/>
      <w:smallCaps w:val="0"/>
      <w:strike w:val="0"/>
      <w:color w:val="0F377A"/>
      <w:sz w:val="19"/>
      <w:szCs w:val="19"/>
      <w:u w:val="none"/>
    </w:rPr>
  </w:style>
  <w:style w:type="character" w:customStyle="1" w:styleId="Bodytext7">
    <w:name w:val="Body text|7_"/>
    <w:basedOn w:val="Domylnaczcionkaakapitu"/>
    <w:link w:val="Bodytext70"/>
    <w:rPr>
      <w:b w:val="0"/>
      <w:bCs w:val="0"/>
      <w:i w:val="0"/>
      <w:iCs w:val="0"/>
      <w:smallCaps w:val="0"/>
      <w:strike w:val="0"/>
      <w:color w:val="AAB3BD"/>
      <w:sz w:val="13"/>
      <w:szCs w:val="13"/>
      <w:u w:val="none"/>
    </w:rPr>
  </w:style>
  <w:style w:type="paragraph" w:customStyle="1" w:styleId="Footnote10">
    <w:name w:val="Footnote|1"/>
    <w:basedOn w:val="Normalny"/>
    <w:link w:val="Footnote1"/>
    <w:pPr>
      <w:ind w:left="90" w:hanging="90"/>
    </w:pPr>
    <w:rPr>
      <w:rFonts w:ascii="Arial" w:eastAsia="Arial" w:hAnsi="Arial" w:cs="Arial"/>
      <w:color w:val="0F377A"/>
      <w:sz w:val="17"/>
      <w:szCs w:val="17"/>
    </w:rPr>
  </w:style>
  <w:style w:type="paragraph" w:customStyle="1" w:styleId="Bodytext40">
    <w:name w:val="Body text|4"/>
    <w:basedOn w:val="Normalny"/>
    <w:link w:val="Bodytext4"/>
    <w:pPr>
      <w:spacing w:after="130" w:line="233" w:lineRule="auto"/>
    </w:pPr>
    <w:rPr>
      <w:color w:val="0F377A"/>
      <w:sz w:val="22"/>
      <w:szCs w:val="22"/>
    </w:rPr>
  </w:style>
  <w:style w:type="paragraph" w:customStyle="1" w:styleId="Heading110">
    <w:name w:val="Heading #1|1"/>
    <w:basedOn w:val="Normalny"/>
    <w:link w:val="Heading11"/>
    <w:pPr>
      <w:outlineLvl w:val="0"/>
    </w:pPr>
    <w:rPr>
      <w:rFonts w:ascii="Arial" w:eastAsia="Arial" w:hAnsi="Arial" w:cs="Arial"/>
      <w:b/>
      <w:bCs/>
      <w:color w:val="1158A3"/>
      <w:sz w:val="32"/>
      <w:szCs w:val="32"/>
    </w:rPr>
  </w:style>
  <w:style w:type="paragraph" w:customStyle="1" w:styleId="Headerorfooter20">
    <w:name w:val="Header or footer|2"/>
    <w:basedOn w:val="Normalny"/>
    <w:link w:val="Headerorfooter2"/>
    <w:rPr>
      <w:sz w:val="20"/>
      <w:szCs w:val="20"/>
    </w:rPr>
  </w:style>
  <w:style w:type="paragraph" w:customStyle="1" w:styleId="Bodytext10">
    <w:name w:val="Body text|1"/>
    <w:basedOn w:val="Normalny"/>
    <w:link w:val="Bodytext1"/>
    <w:pPr>
      <w:spacing w:after="120" w:line="276" w:lineRule="auto"/>
      <w:ind w:firstLine="400"/>
    </w:pPr>
    <w:rPr>
      <w:rFonts w:ascii="Arial" w:eastAsia="Arial" w:hAnsi="Arial" w:cs="Arial"/>
      <w:color w:val="0F377A"/>
      <w:sz w:val="22"/>
      <w:szCs w:val="22"/>
    </w:rPr>
  </w:style>
  <w:style w:type="paragraph" w:customStyle="1" w:styleId="Bodytext50">
    <w:name w:val="Body text|5"/>
    <w:basedOn w:val="Normalny"/>
    <w:link w:val="Bodytext5"/>
    <w:rPr>
      <w:rFonts w:ascii="Arial" w:eastAsia="Arial" w:hAnsi="Arial" w:cs="Arial"/>
      <w:color w:val="0F377A"/>
      <w:sz w:val="17"/>
      <w:szCs w:val="17"/>
    </w:rPr>
  </w:style>
  <w:style w:type="paragraph" w:customStyle="1" w:styleId="Bodytext60">
    <w:name w:val="Body text|6"/>
    <w:basedOn w:val="Normalny"/>
    <w:link w:val="Bodytext6"/>
    <w:pPr>
      <w:spacing w:after="120"/>
      <w:jc w:val="center"/>
    </w:pPr>
    <w:rPr>
      <w:rFonts w:ascii="Arial" w:eastAsia="Arial" w:hAnsi="Arial" w:cs="Arial"/>
      <w:color w:val="0F377A"/>
      <w:sz w:val="15"/>
      <w:szCs w:val="15"/>
    </w:rPr>
  </w:style>
  <w:style w:type="paragraph" w:customStyle="1" w:styleId="Bodytext30">
    <w:name w:val="Body text|3"/>
    <w:basedOn w:val="Normalny"/>
    <w:link w:val="Bodytext3"/>
    <w:pPr>
      <w:spacing w:line="209" w:lineRule="auto"/>
    </w:pPr>
    <w:rPr>
      <w:rFonts w:ascii="Arial" w:eastAsia="Arial" w:hAnsi="Arial" w:cs="Arial"/>
      <w:color w:val="AAB3BD"/>
      <w:sz w:val="12"/>
      <w:szCs w:val="12"/>
    </w:rPr>
  </w:style>
  <w:style w:type="paragraph" w:customStyle="1" w:styleId="Bodytext20">
    <w:name w:val="Body text|2"/>
    <w:basedOn w:val="Normalny"/>
    <w:link w:val="Bodytext2"/>
    <w:rPr>
      <w:rFonts w:ascii="Arial" w:eastAsia="Arial" w:hAnsi="Arial" w:cs="Arial"/>
      <w:color w:val="0F377A"/>
      <w:sz w:val="19"/>
      <w:szCs w:val="19"/>
    </w:rPr>
  </w:style>
  <w:style w:type="paragraph" w:customStyle="1" w:styleId="Bodytext70">
    <w:name w:val="Body text|7"/>
    <w:basedOn w:val="Normalny"/>
    <w:link w:val="Bodytext7"/>
    <w:rPr>
      <w:color w:val="AAB3BD"/>
      <w:sz w:val="13"/>
      <w:szCs w:val="13"/>
    </w:rPr>
  </w:style>
  <w:style w:type="paragraph" w:styleId="Nagwek">
    <w:name w:val="header"/>
    <w:basedOn w:val="Normalny"/>
    <w:link w:val="NagwekZnak"/>
    <w:uiPriority w:val="99"/>
    <w:unhideWhenUsed/>
    <w:rsid w:val="00A552B4"/>
    <w:pPr>
      <w:tabs>
        <w:tab w:val="center" w:pos="4703"/>
        <w:tab w:val="right" w:pos="9406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52B4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A552B4"/>
    <w:pPr>
      <w:tabs>
        <w:tab w:val="center" w:pos="4703"/>
        <w:tab w:val="right" w:pos="9406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52B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1502</Words>
  <Characters>9014</Characters>
  <Application>Microsoft Office Word</Application>
  <DocSecurity>0</DocSecurity>
  <Lines>75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10496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Tymczyszyn Paweł</dc:creator>
  <cp:lastModifiedBy>Kuziów Marcin</cp:lastModifiedBy>
  <cp:revision>2</cp:revision>
  <dcterms:created xsi:type="dcterms:W3CDTF">2026-09-09T11:24:00Z</dcterms:created>
  <dcterms:modified xsi:type="dcterms:W3CDTF">2026-09-09T11:24:00Z</dcterms:modified>
</cp:coreProperties>
</file>