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3296" w14:textId="5A3C18AF" w:rsidR="00E02E95" w:rsidRPr="00A101C5" w:rsidRDefault="00E02E95" w:rsidP="00A101C5">
      <w:pPr>
        <w:spacing w:before="240" w:after="200" w:line="276" w:lineRule="auto"/>
        <w:jc w:val="right"/>
        <w:rPr>
          <w:rFonts w:ascii="Arial" w:eastAsiaTheme="minorEastAsia" w:hAnsi="Arial" w:cs="Arial"/>
          <w:b/>
          <w:bCs/>
          <w:color w:val="2F5496" w:themeColor="accent1" w:themeShade="BF"/>
          <w:sz w:val="22"/>
          <w:szCs w:val="22"/>
        </w:rPr>
      </w:pPr>
      <w:bookmarkStart w:id="0" w:name="_Hlk159786076"/>
      <w:bookmarkStart w:id="1" w:name="_Hlk144968791"/>
      <w:r w:rsidRPr="00A101C5">
        <w:rPr>
          <w:rFonts w:ascii="Arial" w:hAnsi="Arial" w:cs="Arial"/>
          <w:sz w:val="22"/>
          <w:szCs w:val="22"/>
        </w:rPr>
        <w:t xml:space="preserve">Załącznik nr 4 </w:t>
      </w:r>
    </w:p>
    <w:p w14:paraId="118FC739" w14:textId="2008FE0E" w:rsidR="00E02E95" w:rsidRPr="00A101C5" w:rsidRDefault="008F2AE6" w:rsidP="00064E97">
      <w:pPr>
        <w:spacing w:before="240" w:after="200" w:line="276" w:lineRule="auto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  <w:bookmarkStart w:id="2" w:name="_Hlk168869364"/>
      <w:r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Wytyczne w zakresie możliwości </w:t>
      </w:r>
      <w:bookmarkEnd w:id="0"/>
      <w:r w:rsidR="00272107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dofinansowania wydatków w </w:t>
      </w:r>
      <w:r w:rsidR="00BB58AF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ramach </w:t>
      </w:r>
      <w:r w:rsidR="00431F6A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konkursu pn.: „Wzmocnienie potencjału infrastruktury Specjalistycznych </w:t>
      </w:r>
      <w:r w:rsidR="00431F6A" w:rsidRPr="00A101C5">
        <w:rPr>
          <w:rFonts w:ascii="Arial" w:eastAsiaTheme="minorEastAsia" w:hAnsi="Arial" w:cs="Arial"/>
          <w:b/>
          <w:bCs/>
          <w:sz w:val="22"/>
          <w:szCs w:val="22"/>
        </w:rPr>
        <w:t>Ośrodków Leczenia Onkologicznego (SOLO III) Krajowej Sieci Onkologicznej</w:t>
      </w:r>
      <w:r w:rsidR="003821C6">
        <w:rPr>
          <w:rFonts w:ascii="Arial" w:eastAsiaTheme="minorEastAsia" w:hAnsi="Arial" w:cs="Arial"/>
          <w:b/>
          <w:bCs/>
          <w:sz w:val="22"/>
          <w:szCs w:val="22"/>
        </w:rPr>
        <w:t>”</w:t>
      </w:r>
      <w:r w:rsidR="00431F6A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bookmarkEnd w:id="2"/>
    </w:p>
    <w:p w14:paraId="1B183CDD" w14:textId="77777777" w:rsidR="00382352" w:rsidRPr="00A101C5" w:rsidRDefault="00382352" w:rsidP="00064E97">
      <w:pPr>
        <w:jc w:val="center"/>
        <w:rPr>
          <w:rFonts w:ascii="Arial" w:hAnsi="Arial" w:cs="Arial"/>
          <w:sz w:val="22"/>
          <w:szCs w:val="22"/>
        </w:rPr>
      </w:pPr>
      <w:bookmarkStart w:id="3" w:name="_Hlk159918824"/>
    </w:p>
    <w:p w14:paraId="150FB051" w14:textId="3564922A" w:rsidR="00E02E95" w:rsidRPr="00A101C5" w:rsidRDefault="00E02E95" w:rsidP="00064E97">
      <w:pPr>
        <w:pStyle w:val="Nagwek2"/>
        <w:shd w:val="clear" w:color="auto" w:fill="D9E2F3" w:themeFill="accent1" w:themeFillTint="33"/>
        <w:spacing w:after="240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CEL OPRACOWANIA WYTYCZNYCH</w:t>
      </w:r>
      <w:r w:rsidRPr="00A101C5" w:rsidDel="00B90DFD">
        <w:rPr>
          <w:rFonts w:ascii="Arial" w:hAnsi="Arial" w:cs="Arial"/>
          <w:sz w:val="22"/>
          <w:szCs w:val="22"/>
        </w:rPr>
        <w:t xml:space="preserve"> </w:t>
      </w:r>
      <w:bookmarkEnd w:id="3"/>
    </w:p>
    <w:p w14:paraId="119FBABE" w14:textId="7318AA3D" w:rsidR="008F2AE6" w:rsidRPr="00A101C5" w:rsidRDefault="004A0047" w:rsidP="00064E97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 xml:space="preserve">Wytyczne zostały opracowane na podstawie obowiązujących aktów prawnych. </w:t>
      </w:r>
      <w:r w:rsidR="00457691" w:rsidRPr="00A101C5">
        <w:rPr>
          <w:rFonts w:ascii="Arial" w:hAnsi="Arial" w:cs="Arial"/>
          <w:sz w:val="22"/>
          <w:szCs w:val="22"/>
        </w:rPr>
        <w:t>G</w:t>
      </w:r>
      <w:r w:rsidR="008F2AE6" w:rsidRPr="00A101C5">
        <w:rPr>
          <w:rFonts w:ascii="Arial" w:hAnsi="Arial" w:cs="Arial"/>
          <w:sz w:val="22"/>
          <w:szCs w:val="22"/>
        </w:rPr>
        <w:t xml:space="preserve">łównym celem </w:t>
      </w:r>
      <w:r w:rsidR="00457691" w:rsidRPr="00A101C5">
        <w:rPr>
          <w:rFonts w:ascii="Arial" w:hAnsi="Arial" w:cs="Arial"/>
          <w:sz w:val="22"/>
          <w:szCs w:val="22"/>
        </w:rPr>
        <w:t xml:space="preserve">sformułowanych </w:t>
      </w:r>
      <w:r w:rsidR="008F2AE6" w:rsidRPr="00A101C5">
        <w:rPr>
          <w:rFonts w:ascii="Arial" w:hAnsi="Arial" w:cs="Arial"/>
          <w:sz w:val="22"/>
          <w:szCs w:val="22"/>
        </w:rPr>
        <w:t xml:space="preserve">wytycznych jest ułatwienie </w:t>
      </w:r>
      <w:r w:rsidR="00431F6A" w:rsidRPr="00A101C5">
        <w:rPr>
          <w:rFonts w:ascii="Arial" w:hAnsi="Arial" w:cs="Arial"/>
          <w:sz w:val="22"/>
          <w:szCs w:val="22"/>
        </w:rPr>
        <w:t>Realizatorom</w:t>
      </w:r>
      <w:r w:rsidR="008F2AE6" w:rsidRPr="00A101C5">
        <w:rPr>
          <w:rFonts w:ascii="Arial" w:hAnsi="Arial" w:cs="Arial"/>
          <w:sz w:val="22"/>
          <w:szCs w:val="22"/>
        </w:rPr>
        <w:t xml:space="preserve"> klasyfikacji kosztów</w:t>
      </w:r>
      <w:r w:rsidR="001C40DD" w:rsidRPr="00A101C5">
        <w:rPr>
          <w:rFonts w:ascii="Arial" w:hAnsi="Arial" w:cs="Arial"/>
          <w:sz w:val="22"/>
          <w:szCs w:val="22"/>
        </w:rPr>
        <w:t>,</w:t>
      </w:r>
      <w:r w:rsidR="008F2AE6" w:rsidRPr="00A101C5">
        <w:rPr>
          <w:rFonts w:ascii="Arial" w:hAnsi="Arial" w:cs="Arial"/>
          <w:sz w:val="22"/>
          <w:szCs w:val="22"/>
        </w:rPr>
        <w:t xml:space="preserve"> zarówno na etapie planowania</w:t>
      </w:r>
      <w:r w:rsidRPr="00A101C5">
        <w:rPr>
          <w:rFonts w:ascii="Arial" w:hAnsi="Arial" w:cs="Arial"/>
          <w:sz w:val="22"/>
          <w:szCs w:val="22"/>
        </w:rPr>
        <w:t xml:space="preserve"> realizacji inwestycji</w:t>
      </w:r>
      <w:r w:rsidR="00457691" w:rsidRPr="00A101C5">
        <w:rPr>
          <w:rFonts w:ascii="Arial" w:hAnsi="Arial" w:cs="Arial"/>
          <w:sz w:val="22"/>
          <w:szCs w:val="22"/>
        </w:rPr>
        <w:t>,</w:t>
      </w:r>
      <w:r w:rsidR="008F2AE6" w:rsidRPr="00A101C5">
        <w:rPr>
          <w:rFonts w:ascii="Arial" w:hAnsi="Arial" w:cs="Arial"/>
          <w:sz w:val="22"/>
          <w:szCs w:val="22"/>
        </w:rPr>
        <w:t xml:space="preserve"> jak i późniejszego rozliczenia udzielonej dotacji celowej</w:t>
      </w:r>
      <w:r w:rsidR="00272107" w:rsidRPr="00A101C5">
        <w:rPr>
          <w:rFonts w:ascii="Arial" w:hAnsi="Arial" w:cs="Arial"/>
          <w:sz w:val="22"/>
          <w:szCs w:val="22"/>
        </w:rPr>
        <w:t>/dotacji celowych</w:t>
      </w:r>
      <w:r w:rsidR="008F2AE6" w:rsidRPr="00A101C5">
        <w:rPr>
          <w:rFonts w:ascii="Arial" w:hAnsi="Arial" w:cs="Arial"/>
          <w:sz w:val="22"/>
          <w:szCs w:val="22"/>
        </w:rPr>
        <w:t>.</w:t>
      </w:r>
    </w:p>
    <w:p w14:paraId="24CF428C" w14:textId="67AA2EF0" w:rsidR="00431F6A" w:rsidRPr="00A101C5" w:rsidRDefault="008F2AE6" w:rsidP="00272107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 xml:space="preserve">Kwalifikowalność kosztu uzależniona jest od zgodności z </w:t>
      </w:r>
      <w:r w:rsidR="00AA01C3" w:rsidRPr="00A101C5">
        <w:rPr>
          <w:rFonts w:ascii="Arial" w:hAnsi="Arial" w:cs="Arial"/>
          <w:sz w:val="22"/>
          <w:szCs w:val="22"/>
        </w:rPr>
        <w:t xml:space="preserve">wytycznymi w zakresie możliwości </w:t>
      </w:r>
      <w:r w:rsidR="00272107" w:rsidRPr="00A101C5">
        <w:rPr>
          <w:rFonts w:ascii="Arial" w:hAnsi="Arial" w:cs="Arial"/>
          <w:sz w:val="22"/>
          <w:szCs w:val="22"/>
        </w:rPr>
        <w:t>dofinansowania</w:t>
      </w:r>
      <w:r w:rsidR="00AA01C3" w:rsidRPr="00A101C5">
        <w:rPr>
          <w:rFonts w:ascii="Arial" w:hAnsi="Arial" w:cs="Arial"/>
          <w:sz w:val="22"/>
          <w:szCs w:val="22"/>
        </w:rPr>
        <w:t xml:space="preserve"> wydatków</w:t>
      </w:r>
      <w:r w:rsidRPr="00A101C5">
        <w:rPr>
          <w:rFonts w:ascii="Arial" w:hAnsi="Arial" w:cs="Arial"/>
          <w:sz w:val="22"/>
          <w:szCs w:val="22"/>
        </w:rPr>
        <w:t xml:space="preserve">, specyfiki realizowanego projektu oraz uwzględnienia kosztu </w:t>
      </w:r>
      <w:r w:rsidR="00457691" w:rsidRPr="00A101C5">
        <w:rPr>
          <w:rFonts w:ascii="Arial" w:hAnsi="Arial" w:cs="Arial"/>
          <w:i/>
          <w:iCs/>
          <w:sz w:val="22"/>
          <w:szCs w:val="22"/>
        </w:rPr>
        <w:t>(grupy kosztów)</w:t>
      </w:r>
      <w:r w:rsidR="00457691" w:rsidRPr="00A101C5">
        <w:rPr>
          <w:rFonts w:ascii="Arial" w:hAnsi="Arial" w:cs="Arial"/>
          <w:sz w:val="22"/>
          <w:szCs w:val="22"/>
        </w:rPr>
        <w:t xml:space="preserve"> </w:t>
      </w:r>
      <w:r w:rsidRPr="00A101C5">
        <w:rPr>
          <w:rFonts w:ascii="Arial" w:hAnsi="Arial" w:cs="Arial"/>
          <w:sz w:val="22"/>
          <w:szCs w:val="22"/>
        </w:rPr>
        <w:t xml:space="preserve">w </w:t>
      </w:r>
      <w:r w:rsidR="00272107" w:rsidRPr="00A101C5">
        <w:rPr>
          <w:rFonts w:ascii="Arial" w:hAnsi="Arial" w:cs="Arial"/>
          <w:sz w:val="22"/>
          <w:szCs w:val="22"/>
        </w:rPr>
        <w:t>wybran</w:t>
      </w:r>
      <w:r w:rsidR="0027269B" w:rsidRPr="00A101C5">
        <w:rPr>
          <w:rFonts w:ascii="Arial" w:hAnsi="Arial" w:cs="Arial"/>
          <w:sz w:val="22"/>
          <w:szCs w:val="22"/>
        </w:rPr>
        <w:t xml:space="preserve">ej ofercie złożonej </w:t>
      </w:r>
      <w:r w:rsidR="00431F6A" w:rsidRPr="00A101C5">
        <w:rPr>
          <w:rFonts w:ascii="Arial" w:hAnsi="Arial" w:cs="Arial"/>
          <w:sz w:val="22"/>
          <w:szCs w:val="22"/>
        </w:rPr>
        <w:t>w ramach konkursu pn.: „Wzmocnienie potencjału infrastruktury Specjalistycznych Ośrodków Leczenia Onkologicznego (SOLO III) Krajowej Sieci Onkologicznej</w:t>
      </w:r>
      <w:r w:rsidR="0027269B" w:rsidRPr="00A101C5">
        <w:rPr>
          <w:rFonts w:ascii="Arial" w:hAnsi="Arial" w:cs="Arial"/>
          <w:sz w:val="22"/>
          <w:szCs w:val="22"/>
        </w:rPr>
        <w:t>”.</w:t>
      </w:r>
    </w:p>
    <w:p w14:paraId="13AFF7E3" w14:textId="3E38B958" w:rsidR="00767AE5" w:rsidRPr="00A101C5" w:rsidRDefault="00E02E95" w:rsidP="005A244F">
      <w:pPr>
        <w:pStyle w:val="Nagwek2"/>
        <w:shd w:val="clear" w:color="auto" w:fill="D9E2F3" w:themeFill="accent1" w:themeFillTint="33"/>
        <w:spacing w:before="240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  <w:shd w:val="clear" w:color="auto" w:fill="D9E2F3" w:themeFill="accent1" w:themeFillTint="33"/>
        </w:rPr>
        <w:t>ZAKRES OBOWIĄZYWANIA WYTYCZNYCH</w:t>
      </w:r>
    </w:p>
    <w:p w14:paraId="1D02AF0F" w14:textId="110D6B5F" w:rsidR="00272107" w:rsidRPr="00A101C5" w:rsidRDefault="00431F6A">
      <w:pPr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Realizatorzy</w:t>
      </w:r>
      <w:r w:rsidR="009E08B7" w:rsidRPr="00A101C5">
        <w:rPr>
          <w:rFonts w:ascii="Arial" w:hAnsi="Arial" w:cs="Arial"/>
          <w:sz w:val="22"/>
          <w:szCs w:val="22"/>
        </w:rPr>
        <w:t xml:space="preserve"> zobowiązani </w:t>
      </w:r>
      <w:r w:rsidR="009F1315" w:rsidRPr="00A101C5">
        <w:rPr>
          <w:rFonts w:ascii="Arial" w:hAnsi="Arial" w:cs="Arial"/>
          <w:sz w:val="22"/>
          <w:szCs w:val="22"/>
        </w:rPr>
        <w:t xml:space="preserve">będą </w:t>
      </w:r>
      <w:r w:rsidR="009E08B7" w:rsidRPr="00A101C5">
        <w:rPr>
          <w:rFonts w:ascii="Arial" w:hAnsi="Arial" w:cs="Arial"/>
          <w:sz w:val="22"/>
          <w:szCs w:val="22"/>
        </w:rPr>
        <w:t xml:space="preserve">do realizacji inwestycji </w:t>
      </w:r>
      <w:r w:rsidR="0027269B" w:rsidRPr="00A101C5">
        <w:rPr>
          <w:rFonts w:ascii="Arial" w:hAnsi="Arial" w:cs="Arial"/>
          <w:sz w:val="22"/>
          <w:szCs w:val="22"/>
        </w:rPr>
        <w:t xml:space="preserve">i jej finansowania </w:t>
      </w:r>
      <w:r w:rsidR="009E08B7" w:rsidRPr="00A101C5">
        <w:rPr>
          <w:rFonts w:ascii="Arial" w:hAnsi="Arial" w:cs="Arial"/>
          <w:sz w:val="22"/>
          <w:szCs w:val="22"/>
        </w:rPr>
        <w:t xml:space="preserve">w oparciu o niniejsze wytyczne w całym okresie </w:t>
      </w:r>
      <w:r w:rsidR="00A92E07" w:rsidRPr="00A101C5">
        <w:rPr>
          <w:rFonts w:ascii="Arial" w:hAnsi="Arial" w:cs="Arial"/>
          <w:sz w:val="22"/>
          <w:szCs w:val="22"/>
        </w:rPr>
        <w:t>jej trwania</w:t>
      </w:r>
      <w:r w:rsidR="009E08B7" w:rsidRPr="00A101C5">
        <w:rPr>
          <w:rFonts w:ascii="Arial" w:hAnsi="Arial" w:cs="Arial"/>
          <w:sz w:val="22"/>
          <w:szCs w:val="22"/>
        </w:rPr>
        <w:t xml:space="preserve">. </w:t>
      </w:r>
    </w:p>
    <w:p w14:paraId="482D5D48" w14:textId="046E1963" w:rsidR="00E02E95" w:rsidRPr="00A101C5" w:rsidRDefault="00E02E95" w:rsidP="00064E97">
      <w:pPr>
        <w:pStyle w:val="Nagwek2"/>
        <w:shd w:val="clear" w:color="auto" w:fill="D9E2F3" w:themeFill="accent1" w:themeFillTint="33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KATALOG KOSZTÓW</w:t>
      </w:r>
    </w:p>
    <w:p w14:paraId="7F09BC30" w14:textId="2C6DF63E" w:rsidR="00E81232" w:rsidRPr="00A101C5" w:rsidRDefault="008F2AE6" w:rsidP="000A4B67">
      <w:pPr>
        <w:spacing w:before="240" w:after="120" w:line="259" w:lineRule="auto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Do </w:t>
      </w:r>
      <w:r w:rsidR="0027210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dofinansowania 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kwalifikują się koszty bezpośrednio związane z inwestycją </w:t>
      </w:r>
      <w:r w:rsidR="0027210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oraz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niezbędne dla zapewnienia właściwego przebiegu procesu inwestycyjnego, w szczególności:</w:t>
      </w:r>
    </w:p>
    <w:p w14:paraId="7D48B7DB" w14:textId="01058F71" w:rsidR="001738AA" w:rsidRPr="00A101C5" w:rsidRDefault="001738AA" w:rsidP="001738AA">
      <w:pPr>
        <w:spacing w:before="240" w:after="120" w:line="259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b/>
          <w:bCs/>
          <w:sz w:val="22"/>
          <w:szCs w:val="22"/>
        </w:rPr>
        <w:t>Część I - przebudowa, rozbudowa, nadbudowa lub remont, w rozumieniu przepisów ustawy dnia 7 lipca 1994 r. - Prawo budowlane (Dz. U. z 202</w:t>
      </w:r>
      <w:r w:rsidR="004A671E">
        <w:rPr>
          <w:rFonts w:ascii="Arial" w:hAnsi="Arial" w:cs="Arial"/>
          <w:b/>
          <w:bCs/>
          <w:sz w:val="22"/>
          <w:szCs w:val="22"/>
        </w:rPr>
        <w:t>6</w:t>
      </w:r>
      <w:r w:rsidRPr="00A101C5">
        <w:rPr>
          <w:rFonts w:ascii="Arial" w:hAnsi="Arial" w:cs="Arial"/>
          <w:b/>
          <w:bCs/>
          <w:sz w:val="22"/>
          <w:szCs w:val="22"/>
        </w:rPr>
        <w:t xml:space="preserve"> r. poz. </w:t>
      </w:r>
      <w:r w:rsidR="004A671E">
        <w:rPr>
          <w:rFonts w:ascii="Arial" w:hAnsi="Arial" w:cs="Arial"/>
          <w:b/>
          <w:bCs/>
          <w:sz w:val="22"/>
          <w:szCs w:val="22"/>
        </w:rPr>
        <w:t>524</w:t>
      </w:r>
      <w:r w:rsidRPr="00A101C5">
        <w:rPr>
          <w:rFonts w:ascii="Arial" w:hAnsi="Arial" w:cs="Arial"/>
          <w:b/>
          <w:bCs/>
          <w:sz w:val="22"/>
          <w:szCs w:val="22"/>
        </w:rPr>
        <w:t>)</w:t>
      </w:r>
    </w:p>
    <w:p w14:paraId="0A4F089E" w14:textId="56F63582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1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PRZYGOTOWANIE TERENU I PRZYŁĄCZENIA OBIEKTÓW DO SIECI:</w:t>
      </w:r>
    </w:p>
    <w:p w14:paraId="150A535E" w14:textId="1724550B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możliwe do dofinansowania obejmują w szczególności:</w:t>
      </w:r>
    </w:p>
    <w:p w14:paraId="482CF8F1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roboty rozbiórkowe,</w:t>
      </w:r>
    </w:p>
    <w:p w14:paraId="00570D72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przygotowanie terenu do prac budowlanych,</w:t>
      </w:r>
    </w:p>
    <w:p w14:paraId="26AB845D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roboty ziemne,</w:t>
      </w:r>
    </w:p>
    <w:p w14:paraId="1D01B53C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przyłącza sanitarne,</w:t>
      </w:r>
    </w:p>
    <w:p w14:paraId="659291AA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przyłącza elektryczne,</w:t>
      </w:r>
    </w:p>
    <w:p w14:paraId="42EB22EA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opłaty za wycięcie drzew i krzewów,</w:t>
      </w:r>
    </w:p>
    <w:p w14:paraId="51A74406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inne roboty (np. transport gruzu i rozbiórki),</w:t>
      </w:r>
    </w:p>
    <w:p w14:paraId="18E96BEE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opłaty za korzystanie ze środowiska i za składanie odpadów na wysypisku,</w:t>
      </w:r>
    </w:p>
    <w:p w14:paraId="5DA05B6C" w14:textId="77777777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wyłączenia w finansowaniu/dofinansowaniu obejmują w szczególności:</w:t>
      </w:r>
    </w:p>
    <w:p w14:paraId="107BE0C9" w14:textId="3F8AD520" w:rsidR="00E81232" w:rsidRPr="00A101C5" w:rsidRDefault="00E81232" w:rsidP="00E81232">
      <w:pPr>
        <w:pStyle w:val="Akapitzlist"/>
        <w:numPr>
          <w:ilvl w:val="2"/>
          <w:numId w:val="3"/>
        </w:numPr>
        <w:spacing w:before="120" w:after="120" w:line="259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przygotowania terenu i przyłączenia obiektów do sieci,</w:t>
      </w:r>
      <w:r w:rsidRPr="00A101C5" w:rsidDel="00323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DF463B" w:rsidRPr="00A101C5">
        <w:rPr>
          <w:rFonts w:ascii="Arial" w:hAnsi="Arial" w:cs="Arial"/>
          <w:color w:val="000000" w:themeColor="text1"/>
          <w:sz w:val="22"/>
          <w:szCs w:val="22"/>
        </w:rPr>
        <w:t>przypadku,</w:t>
      </w: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 gdy nie są one bezpośrednio związane i niezbędne dla zapewnienia właściwego funkcjonowania inwestycji.</w:t>
      </w:r>
    </w:p>
    <w:p w14:paraId="078D71E3" w14:textId="5A21D8BE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lastRenderedPageBreak/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2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: BUDOWA OBIEKTÓW PODSTAWOWYCH: </w:t>
      </w:r>
    </w:p>
    <w:p w14:paraId="5856D7E5" w14:textId="67DF4350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możliwe do dofinansowania obejmują w szczególności:</w:t>
      </w:r>
    </w:p>
    <w:p w14:paraId="16A56282" w14:textId="1CC4603C" w:rsidR="00E81232" w:rsidRPr="00A101C5" w:rsidRDefault="00DD4FC9" w:rsidP="00E8123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przebudowę, </w:t>
      </w:r>
      <w:r w:rsidR="00E81232" w:rsidRPr="00A101C5">
        <w:rPr>
          <w:rFonts w:ascii="Arial" w:hAnsi="Arial" w:cs="Arial"/>
          <w:color w:val="000000" w:themeColor="text1"/>
          <w:sz w:val="22"/>
          <w:szCs w:val="22"/>
        </w:rPr>
        <w:t>rozbudowę, nadbudowę, w wyniku której następuje zmiana parametrów użytkowych lub technicznych oraz charakterystycznych parametrów takich jak: kubatura, powierzchnia zabudowy, wysokość, długość, szerokość bądź liczba kondygnacji,</w:t>
      </w:r>
    </w:p>
    <w:p w14:paraId="1591DD15" w14:textId="308CB9D5" w:rsidR="00DF463B" w:rsidRPr="00A101C5" w:rsidRDefault="00DF463B" w:rsidP="00E8123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remont,</w:t>
      </w:r>
    </w:p>
    <w:p w14:paraId="63FCE6CE" w14:textId="18DC9E9B" w:rsidR="00E81232" w:rsidRPr="00A101C5" w:rsidRDefault="005401D5" w:rsidP="00E81232">
      <w:pPr>
        <w:pStyle w:val="Akapitzlist"/>
        <w:autoSpaceDE w:val="0"/>
        <w:autoSpaceDN w:val="0"/>
        <w:adjustRightInd w:val="0"/>
        <w:spacing w:line="259" w:lineRule="auto"/>
        <w:ind w:left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E81232" w:rsidRPr="00A101C5">
        <w:rPr>
          <w:rFonts w:ascii="Arial" w:hAnsi="Arial" w:cs="Arial"/>
          <w:color w:val="000000" w:themeColor="text1"/>
          <w:sz w:val="22"/>
          <w:szCs w:val="22"/>
        </w:rPr>
        <w:t>w przypadku, gdy są one bezpośrednio związane i niezbędne dla zapewnienia właściwego funkcjonowania budynku.</w:t>
      </w:r>
    </w:p>
    <w:p w14:paraId="2BBA11E3" w14:textId="35234C91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wyłączenia w dofinansowaniu obejmują w szczególności:</w:t>
      </w:r>
    </w:p>
    <w:p w14:paraId="73097D9F" w14:textId="7755A579" w:rsidR="00E81232" w:rsidRPr="00A101C5" w:rsidRDefault="00E81232" w:rsidP="00E81232">
      <w:pPr>
        <w:pStyle w:val="Akapitzlist"/>
        <w:numPr>
          <w:ilvl w:val="2"/>
          <w:numId w:val="3"/>
        </w:numPr>
        <w:spacing w:before="120" w:after="120" w:line="259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budowy nowego budynku, w tym: odbudowę, rozbudowę, nadbudowę oraz przebudowę i termomodernizację budynku w przypadku, gdy nie są one bezpośrednio związane i niezbędne dla zapewnienia właściwego funkcjonowania budynku.</w:t>
      </w:r>
    </w:p>
    <w:p w14:paraId="27C26948" w14:textId="06C2F6CD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3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INSTALACJE:</w:t>
      </w:r>
    </w:p>
    <w:p w14:paraId="684DC8C5" w14:textId="7B26365D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możliwe do dofinansowania obejmują w szczególności:</w:t>
      </w:r>
    </w:p>
    <w:p w14:paraId="0B1C10B3" w14:textId="4E8BE9AF" w:rsidR="00E81232" w:rsidRPr="00A101C5" w:rsidRDefault="00E81232" w:rsidP="00E81232">
      <w:pPr>
        <w:pStyle w:val="Akapitzlist"/>
        <w:numPr>
          <w:ilvl w:val="0"/>
          <w:numId w:val="3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przebudowę instalacji i ich części wspólnych,</w:t>
      </w:r>
    </w:p>
    <w:p w14:paraId="4EB9626B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zakup i montaż urządzeń, dotyczących: instalacji kanalizacyjnych, wodociągowych, gazowych, zaopatrzenia w ciepło, techniki wentylacyjnej i kąpielowej, instalacji elektro-energetycznych, teletechnicznych i techniki informatycznej (w tym serwerownie)</w:t>
      </w:r>
    </w:p>
    <w:p w14:paraId="39016FF9" w14:textId="09E277CB" w:rsidR="00E81232" w:rsidRPr="00A101C5" w:rsidRDefault="00A101C5" w:rsidP="00E81232">
      <w:pPr>
        <w:spacing w:after="120" w:line="259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463B" w:rsidRPr="00A101C5">
        <w:rPr>
          <w:rFonts w:ascii="Arial" w:hAnsi="Arial" w:cs="Arial"/>
          <w:color w:val="000000" w:themeColor="text1"/>
          <w:sz w:val="22"/>
          <w:szCs w:val="22"/>
        </w:rPr>
        <w:t>w przypadku</w:t>
      </w:r>
      <w:r w:rsidR="00E81232" w:rsidRPr="00A101C5">
        <w:rPr>
          <w:rFonts w:ascii="Arial" w:hAnsi="Arial" w:cs="Arial"/>
          <w:color w:val="000000" w:themeColor="text1"/>
          <w:sz w:val="22"/>
          <w:szCs w:val="22"/>
        </w:rPr>
        <w:t>, gdy są one bezpośrednio związane i niezbędne dla zapewnienia właściwego funkcjonowania budynku.</w:t>
      </w:r>
    </w:p>
    <w:p w14:paraId="6A638478" w14:textId="77777777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ograniczenia wyłączenia w finansowaniu/dofinansowaniu obejmują w szczególności:</w:t>
      </w:r>
    </w:p>
    <w:p w14:paraId="5CF1EA27" w14:textId="13F9A0EE" w:rsidR="00E81232" w:rsidRPr="00A101C5" w:rsidRDefault="00E81232" w:rsidP="00E81232">
      <w:pPr>
        <w:pStyle w:val="Akapitzlist"/>
        <w:numPr>
          <w:ilvl w:val="2"/>
          <w:numId w:val="3"/>
        </w:numPr>
        <w:spacing w:before="120" w:after="120" w:line="259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związane z przebudową ww. instalacji i ich części wspólnych oraz zakup i montaż w przypadku, gdy nie są one bezpośrednio związane i niezbędne dla zapewnienia właściwego funkcjonowania budynku.</w:t>
      </w:r>
    </w:p>
    <w:p w14:paraId="51A3AC2E" w14:textId="3702A480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4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ZAGOSPODAROWANIE TERENU I BUDOWA OBIEKTÓW POMOCNICZYCH:</w:t>
      </w:r>
    </w:p>
    <w:p w14:paraId="0F113FA6" w14:textId="6890BEEE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szczególności:</w:t>
      </w:r>
    </w:p>
    <w:p w14:paraId="23C37C1A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ukształtowanie terenu,</w:t>
      </w:r>
    </w:p>
    <w:p w14:paraId="1D7CBF26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trawniki i nasadzenia wieloletnie,</w:t>
      </w:r>
    </w:p>
    <w:p w14:paraId="55BDD624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ogrodzenia,</w:t>
      </w:r>
    </w:p>
    <w:p w14:paraId="4B4E7B2D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pomocnicze kubaturowe,</w:t>
      </w:r>
    </w:p>
    <w:p w14:paraId="1CD85AAC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pomocnicze inżynieryjne (m.in. drogi wewnętrzne, wjazdy, chodniki, parkingi itp.),</w:t>
      </w:r>
    </w:p>
    <w:p w14:paraId="331B2C7C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ochrony środowiska (m.in. oczyszczalnie ścieków),</w:t>
      </w:r>
    </w:p>
    <w:p w14:paraId="34866D23" w14:textId="14E3EFAA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pomocnicze pozostałe (m.in. oświetlenie placów),</w:t>
      </w:r>
    </w:p>
    <w:p w14:paraId="24159442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budowę/przebudowę części wspólnych związanych z zagospodarowaniem terenu,</w:t>
      </w:r>
    </w:p>
    <w:p w14:paraId="6AE578D2" w14:textId="6A9F9696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0059101F" w14:textId="0760E751" w:rsidR="00E81232" w:rsidRPr="00A101C5" w:rsidRDefault="00E81232" w:rsidP="00E81232">
      <w:pPr>
        <w:pStyle w:val="Akapitzlist"/>
        <w:numPr>
          <w:ilvl w:val="0"/>
          <w:numId w:val="31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przebudowy części wspólnych związanych z zagospodarowaniem terenu i budową obiektów pomocniczych w przypadku, gdy nie są one bezpośrednio związane i niezbędne dla zapewnienia właściwego funkcjonowania inwestycji,</w:t>
      </w:r>
    </w:p>
    <w:p w14:paraId="2E0961C9" w14:textId="335EFD6C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lastRenderedPageBreak/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5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WYPOSAŻENIE:</w:t>
      </w:r>
    </w:p>
    <w:p w14:paraId="38F929DF" w14:textId="5495CB5E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szczególności:</w:t>
      </w:r>
    </w:p>
    <w:p w14:paraId="1D65141B" w14:textId="77777777" w:rsidR="00E81232" w:rsidRPr="00A101C5" w:rsidRDefault="00E81232" w:rsidP="00E8123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>wyposażenie socjalno-bytowe,</w:t>
      </w:r>
    </w:p>
    <w:p w14:paraId="49C10874" w14:textId="77777777" w:rsidR="00E81232" w:rsidRPr="00A101C5" w:rsidRDefault="00E81232" w:rsidP="00E8123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wyposażenie biurowo-administracyjne,</w:t>
      </w:r>
    </w:p>
    <w:p w14:paraId="573E90A5" w14:textId="15DF2533" w:rsidR="00E81232" w:rsidRPr="00A101C5" w:rsidRDefault="00E81232" w:rsidP="00E81232">
      <w:pPr>
        <w:pStyle w:val="Akapitzlist"/>
        <w:numPr>
          <w:ilvl w:val="0"/>
          <w:numId w:val="31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zakup wartości niematerialnych i prawnych</w:t>
      </w:r>
    </w:p>
    <w:p w14:paraId="5C956230" w14:textId="20EB60F5" w:rsidR="00DD4FC9" w:rsidRPr="005D7106" w:rsidRDefault="00DD4FC9" w:rsidP="00DD4FC9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 xml:space="preserve">      </w:t>
      </w:r>
      <w:r w:rsidR="005D7106" w:rsidRPr="005D7106">
        <w:rPr>
          <w:rFonts w:ascii="Arial" w:hAnsi="Arial" w:cs="Arial"/>
          <w:sz w:val="22"/>
          <w:szCs w:val="22"/>
        </w:rPr>
        <w:t xml:space="preserve">- </w:t>
      </w:r>
      <w:r w:rsidR="00E81232" w:rsidRPr="00A101C5">
        <w:rPr>
          <w:rFonts w:ascii="Arial" w:hAnsi="Arial" w:cs="Arial"/>
          <w:sz w:val="22"/>
          <w:szCs w:val="22"/>
        </w:rPr>
        <w:t>w przypadku, gdy są one bezpośrednio związane i niezbędne dla zapewnienia właściwego funkcjonowania budynku</w:t>
      </w:r>
      <w:r w:rsidRPr="00A101C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E3468C2" w14:textId="68C49DCC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24BE6655" w14:textId="77777777" w:rsidR="00E81232" w:rsidRPr="00A101C5" w:rsidRDefault="00E81232" w:rsidP="0027269B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związane z zakupem wyrobów medycznych jednorazowego użytku</w:t>
      </w:r>
      <w:r w:rsidRPr="00A101C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A101C5">
        <w:rPr>
          <w:rFonts w:ascii="Arial" w:hAnsi="Arial" w:cs="Arial"/>
          <w:sz w:val="22"/>
          <w:szCs w:val="22"/>
        </w:rPr>
        <w:t xml:space="preserve"> oraz produktów leczniczych</w:t>
      </w:r>
      <w:r w:rsidRPr="00A101C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A101C5">
        <w:rPr>
          <w:rFonts w:ascii="Arial" w:hAnsi="Arial" w:cs="Arial"/>
          <w:sz w:val="22"/>
          <w:szCs w:val="22"/>
        </w:rPr>
        <w:t>,</w:t>
      </w:r>
    </w:p>
    <w:p w14:paraId="4597CC17" w14:textId="5A3E3E9F" w:rsidR="00E81232" w:rsidRPr="00A101C5" w:rsidRDefault="00E81232" w:rsidP="0027269B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wyposażenia socjalno-bytowego oraz biurowo-administracyjnego - w przypadku zakupu o</w:t>
      </w:r>
      <w:r w:rsidR="00330D5C" w:rsidRPr="00A101C5">
        <w:rPr>
          <w:rFonts w:ascii="Arial" w:hAnsi="Arial" w:cs="Arial"/>
          <w:sz w:val="22"/>
          <w:szCs w:val="22"/>
        </w:rPr>
        <w:t> </w:t>
      </w:r>
      <w:r w:rsidRPr="00A101C5">
        <w:rPr>
          <w:rFonts w:ascii="Arial" w:hAnsi="Arial" w:cs="Arial"/>
          <w:sz w:val="22"/>
          <w:szCs w:val="22"/>
        </w:rPr>
        <w:t>charakterze odtworzeniowym, niestanowiącym pierwszego wyposażenia obiektów budowlanych, gdy ich wartość początkowa nie przekracza 10 000 zł</w:t>
      </w:r>
      <w:r w:rsidR="00B628EE" w:rsidRPr="00A101C5">
        <w:rPr>
          <w:rFonts w:ascii="Arial" w:hAnsi="Arial" w:cs="Arial"/>
          <w:sz w:val="22"/>
          <w:szCs w:val="22"/>
        </w:rPr>
        <w:t>;</w:t>
      </w:r>
    </w:p>
    <w:p w14:paraId="77FB4110" w14:textId="51A28E65" w:rsidR="00E517F4" w:rsidRPr="00A101C5" w:rsidRDefault="00E517F4" w:rsidP="0027269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zakup sprzętu komputerowego z urządzeniami peryferyjnymi oraz niezbędnym oprogramowaniem.</w:t>
      </w:r>
    </w:p>
    <w:p w14:paraId="5810D195" w14:textId="78E30787" w:rsidR="00382352" w:rsidRPr="00A101C5" w:rsidRDefault="00E81232" w:rsidP="0038235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6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PRACE PRZYGOTOWAWCZE, PROJEKTOWE, OBSŁUGA INWESTORSKA ORAZ EWENTUALNIE</w:t>
      </w:r>
      <w:r w:rsidR="00382352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SZKOLENIA I ROZRUCH TECHNOLOGICZNY </w:t>
      </w:r>
    </w:p>
    <w:p w14:paraId="72DA555F" w14:textId="1D3BDB53" w:rsidR="00382352" w:rsidRPr="00A101C5" w:rsidRDefault="00E81232" w:rsidP="00064E97">
      <w:pPr>
        <w:pStyle w:val="Akapitzlist"/>
        <w:numPr>
          <w:ilvl w:val="1"/>
          <w:numId w:val="3"/>
        </w:numPr>
        <w:spacing w:before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</w:t>
      </w:r>
      <w:r w:rsidR="00382352" w:rsidRPr="00A101C5">
        <w:rPr>
          <w:rFonts w:ascii="Arial" w:hAnsi="Arial" w:cs="Arial"/>
          <w:sz w:val="22"/>
          <w:szCs w:val="22"/>
        </w:rPr>
        <w:t>:</w:t>
      </w:r>
    </w:p>
    <w:p w14:paraId="5E0E5A7F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before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opracowanie dokumentacji projektowej obiektów kubaturowych i inżynieryjnych,</w:t>
      </w:r>
    </w:p>
    <w:p w14:paraId="3A1D26D5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sporządzenie dokumentacji powykonawczej oraz sprawdzenie prac projektowych,</w:t>
      </w:r>
    </w:p>
    <w:p w14:paraId="404D4B96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nadzór autorski</w:t>
      </w:r>
      <w:r w:rsidR="00382352" w:rsidRPr="00A101C5">
        <w:rPr>
          <w:rFonts w:ascii="Arial" w:hAnsi="Arial" w:cs="Arial"/>
          <w:sz w:val="22"/>
          <w:szCs w:val="22"/>
        </w:rPr>
        <w:t>,</w:t>
      </w:r>
    </w:p>
    <w:p w14:paraId="109429A9" w14:textId="11A7B31D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nadzór inwestorski i koszty niezbędnych inspektorów nadzoru z ważnymi uprawnieniami w zakresie realizowanej inwestycji</w:t>
      </w:r>
      <w:r w:rsidR="00382352" w:rsidRPr="00A101C5">
        <w:rPr>
          <w:rFonts w:ascii="Arial" w:hAnsi="Arial" w:cs="Arial"/>
          <w:sz w:val="22"/>
          <w:szCs w:val="22"/>
        </w:rPr>
        <w:t>,</w:t>
      </w:r>
    </w:p>
    <w:p w14:paraId="151AB2D8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zastępstwo inwestorskie</w:t>
      </w:r>
      <w:r w:rsidRPr="00A101C5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A101C5">
        <w:rPr>
          <w:rFonts w:ascii="Arial" w:hAnsi="Arial" w:cs="Arial"/>
          <w:sz w:val="22"/>
          <w:szCs w:val="22"/>
        </w:rPr>
        <w:t>,</w:t>
      </w:r>
    </w:p>
    <w:p w14:paraId="10705266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left="646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sporządzanie przedmiarów i kosztorysów,</w:t>
      </w:r>
    </w:p>
    <w:p w14:paraId="39159071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left="646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ekspertyzy, świadectwa, operaty, studia, pomiary geodezyjne i prace geologiczne oraz prace archeologiczne,</w:t>
      </w:r>
    </w:p>
    <w:p w14:paraId="438DA6C6" w14:textId="1C59C25E" w:rsidR="00382352" w:rsidRPr="00A101C5" w:rsidRDefault="00E81232" w:rsidP="00064E97">
      <w:pPr>
        <w:pStyle w:val="Akapitzlist"/>
        <w:numPr>
          <w:ilvl w:val="1"/>
          <w:numId w:val="3"/>
        </w:numPr>
        <w:spacing w:before="120" w:after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72AC7698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before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wchodzących w skład zespołu projektowego zatrudnionego na etat przez inwestora, w tym kierownika projektu, obsługi prawnej, obsługi finansowo-kadrowej, itp.,</w:t>
      </w:r>
    </w:p>
    <w:p w14:paraId="71C99E18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inwestora takie jak: wynagrodzenia, premie, nagrody, dodatki bezpośrednio lub pośrednio związane z obsługą realizowanej inwestycji,</w:t>
      </w:r>
    </w:p>
    <w:p w14:paraId="011A34AD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inwestora pełniących funkcję nadzoru inwestorskiego i niezbędnych</w:t>
      </w:r>
      <w:r w:rsidR="00382352" w:rsidRPr="00A101C5">
        <w:rPr>
          <w:rFonts w:ascii="Arial" w:hAnsi="Arial" w:cs="Arial"/>
          <w:sz w:val="22"/>
          <w:szCs w:val="22"/>
        </w:rPr>
        <w:t xml:space="preserve"> </w:t>
      </w:r>
      <w:r w:rsidRPr="00A101C5">
        <w:rPr>
          <w:rFonts w:ascii="Arial" w:hAnsi="Arial" w:cs="Arial"/>
          <w:sz w:val="22"/>
          <w:szCs w:val="22"/>
        </w:rPr>
        <w:t>inspektorów nadzoru, zatrudnionych na etat przez inwestora,</w:t>
      </w:r>
    </w:p>
    <w:p w14:paraId="0778ABD3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inwestora pełniących rolę inspektora nadzoru na innych inwestycjach realizowanych przez inwestora,</w:t>
      </w:r>
    </w:p>
    <w:p w14:paraId="79B3A1A2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lastRenderedPageBreak/>
        <w:t>koszty związane z zakupem: sprzętu komputerowego, urządzeń peryferyjnych, oprogramowania, wyposażenia biurowego dla osób zaangażowanych w obsługę lub realizację projektu</w:t>
      </w:r>
      <w:r w:rsidR="00382352" w:rsidRPr="00A101C5">
        <w:rPr>
          <w:rFonts w:ascii="Arial" w:hAnsi="Arial" w:cs="Arial"/>
          <w:sz w:val="22"/>
          <w:szCs w:val="22"/>
        </w:rPr>
        <w:t>,</w:t>
      </w:r>
    </w:p>
    <w:p w14:paraId="0ABEC958" w14:textId="2910A7C2" w:rsidR="00E8123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związane z pracami przygotowawczymi, projektowymi, obsługą inwestorską oraz ewentualnymi szkoleniami i rozruchem technologicznym w przypadku, gdy nie są one bezpośrednio związane i niezbędne dla zapewnienia właściwego przebiegu procesu inwestycyjnego</w:t>
      </w:r>
      <w:r w:rsidR="00382352" w:rsidRPr="00A101C5">
        <w:rPr>
          <w:rFonts w:ascii="Arial" w:hAnsi="Arial" w:cs="Arial"/>
          <w:sz w:val="22"/>
          <w:szCs w:val="22"/>
        </w:rPr>
        <w:t xml:space="preserve">. </w:t>
      </w:r>
    </w:p>
    <w:p w14:paraId="729A9861" w14:textId="4E3DD07C" w:rsidR="001738AA" w:rsidRPr="00A101C5" w:rsidRDefault="001738AA" w:rsidP="001738AA">
      <w:pPr>
        <w:spacing w:before="240" w:after="120" w:line="259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b/>
          <w:bCs/>
          <w:sz w:val="22"/>
          <w:szCs w:val="22"/>
        </w:rPr>
        <w:t>Część II - uzupełnienie lub wymiana wyeksploatowanych wyrobów medycznych</w:t>
      </w:r>
    </w:p>
    <w:bookmarkEnd w:id="1"/>
    <w:p w14:paraId="0CF69BB2" w14:textId="4FED3218" w:rsidR="00E517F4" w:rsidRPr="00A101C5" w:rsidRDefault="00E517F4" w:rsidP="00E517F4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7: </w:t>
      </w:r>
      <w:r w:rsidR="004B537F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WYROBY MEDYCZNE</w:t>
      </w:r>
    </w:p>
    <w:p w14:paraId="2DC50774" w14:textId="2FC315C9" w:rsidR="00E517F4" w:rsidRPr="00A101C5" w:rsidRDefault="00E517F4" w:rsidP="00E517F4">
      <w:pPr>
        <w:pStyle w:val="Akapitzlist"/>
        <w:numPr>
          <w:ilvl w:val="1"/>
          <w:numId w:val="3"/>
        </w:numPr>
        <w:spacing w:before="120" w:line="259" w:lineRule="auto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szczególności:</w:t>
      </w:r>
    </w:p>
    <w:p w14:paraId="302E7C7D" w14:textId="456CCD8F" w:rsidR="00FB5ACB" w:rsidRPr="00B75DB5" w:rsidRDefault="00FB5ACB" w:rsidP="00B75DB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 xml:space="preserve">zakup aparatury i sprzętu medycznego </w:t>
      </w:r>
      <w:r w:rsidR="00E517F4" w:rsidRPr="00A101C5">
        <w:rPr>
          <w:rFonts w:ascii="Arial" w:hAnsi="Arial" w:cs="Arial"/>
          <w:sz w:val="22"/>
          <w:szCs w:val="22"/>
        </w:rPr>
        <w:t>służąc</w:t>
      </w:r>
      <w:r w:rsidRPr="00A101C5">
        <w:rPr>
          <w:rFonts w:ascii="Arial" w:hAnsi="Arial" w:cs="Arial"/>
          <w:sz w:val="22"/>
          <w:szCs w:val="22"/>
        </w:rPr>
        <w:t>ego</w:t>
      </w:r>
      <w:r w:rsidR="00E517F4" w:rsidRPr="00A101C5">
        <w:rPr>
          <w:rFonts w:ascii="Arial" w:hAnsi="Arial" w:cs="Arial"/>
          <w:sz w:val="22"/>
          <w:szCs w:val="22"/>
        </w:rPr>
        <w:t xml:space="preserve"> do diagnostyki i leczenia nowotworów</w:t>
      </w:r>
      <w:r w:rsidR="00B75DB5">
        <w:rPr>
          <w:rFonts w:ascii="Arial" w:hAnsi="Arial" w:cs="Arial"/>
          <w:sz w:val="22"/>
          <w:szCs w:val="22"/>
        </w:rPr>
        <w:t xml:space="preserve"> wraz z </w:t>
      </w:r>
      <w:r w:rsidR="00917E90" w:rsidRPr="00B75DB5">
        <w:rPr>
          <w:rFonts w:ascii="Arial" w:hAnsi="Arial" w:cs="Arial"/>
          <w:sz w:val="22"/>
          <w:szCs w:val="22"/>
        </w:rPr>
        <w:t>wyposażeni</w:t>
      </w:r>
      <w:r w:rsidR="00B75DB5">
        <w:rPr>
          <w:rFonts w:ascii="Arial" w:hAnsi="Arial" w:cs="Arial"/>
          <w:sz w:val="22"/>
          <w:szCs w:val="22"/>
        </w:rPr>
        <w:t xml:space="preserve">em </w:t>
      </w:r>
      <w:r w:rsidR="00917E90" w:rsidRPr="00B75DB5">
        <w:rPr>
          <w:rFonts w:ascii="Arial" w:hAnsi="Arial" w:cs="Arial"/>
          <w:sz w:val="22"/>
          <w:szCs w:val="22"/>
        </w:rPr>
        <w:t xml:space="preserve">w szczególności </w:t>
      </w:r>
      <w:r w:rsidRPr="00B75DB5">
        <w:rPr>
          <w:rFonts w:ascii="Arial" w:hAnsi="Arial" w:cs="Arial"/>
          <w:sz w:val="22"/>
          <w:szCs w:val="22"/>
        </w:rPr>
        <w:t>sprzętu komputerowego oraz niezbędnym oprogramowaniem w przypadku, gdy są one niezbędne dla zapewnienia właściwego funkcjonowania zakupionego aparatury i sprzętu medycznego,</w:t>
      </w:r>
    </w:p>
    <w:p w14:paraId="1E0B5BF0" w14:textId="77777777" w:rsidR="00E517F4" w:rsidRPr="00A101C5" w:rsidRDefault="00E517F4" w:rsidP="00E517F4">
      <w:pPr>
        <w:pStyle w:val="Akapitzlist"/>
        <w:numPr>
          <w:ilvl w:val="1"/>
          <w:numId w:val="3"/>
        </w:numPr>
        <w:spacing w:before="120" w:after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118DD9CB" w14:textId="711D884B" w:rsidR="0027269B" w:rsidRPr="00A101C5" w:rsidRDefault="00E517F4" w:rsidP="00E517F4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koszty: dostawy, zainstalowania, serwisowania</w:t>
      </w:r>
      <w:r w:rsidR="0027269B" w:rsidRPr="00A101C5">
        <w:rPr>
          <w:rFonts w:ascii="Arial" w:hAnsi="Arial" w:cs="Arial"/>
          <w:sz w:val="22"/>
          <w:szCs w:val="22"/>
        </w:rPr>
        <w:t xml:space="preserve"> i</w:t>
      </w:r>
      <w:r w:rsidRPr="00A101C5">
        <w:rPr>
          <w:rFonts w:ascii="Arial" w:hAnsi="Arial" w:cs="Arial"/>
          <w:sz w:val="22"/>
          <w:szCs w:val="22"/>
        </w:rPr>
        <w:t xml:space="preserve"> uruchomienia</w:t>
      </w:r>
      <w:r w:rsidR="0027269B" w:rsidRPr="00A101C5">
        <w:rPr>
          <w:rFonts w:ascii="Arial" w:hAnsi="Arial" w:cs="Arial"/>
          <w:sz w:val="22"/>
          <w:szCs w:val="22"/>
        </w:rPr>
        <w:t xml:space="preserve"> </w:t>
      </w:r>
      <w:r w:rsidRPr="00A101C5">
        <w:rPr>
          <w:rFonts w:ascii="Arial" w:hAnsi="Arial" w:cs="Arial"/>
          <w:sz w:val="22"/>
          <w:szCs w:val="22"/>
        </w:rPr>
        <w:t xml:space="preserve">aparatury i sprzętu medycznego oraz szkoleń w zakresie obsługi aparatury i sprzętu medycznego, dostosowania infrastruktury, a także zorganizowania i przeprowadzenia procedury zamówień publicznych na zakup </w:t>
      </w:r>
      <w:r w:rsidR="00FB5ACB" w:rsidRPr="00A101C5">
        <w:rPr>
          <w:rFonts w:ascii="Arial" w:hAnsi="Arial" w:cs="Arial"/>
          <w:sz w:val="22"/>
          <w:szCs w:val="22"/>
        </w:rPr>
        <w:t>aparatury</w:t>
      </w:r>
      <w:r w:rsidRPr="00A101C5">
        <w:rPr>
          <w:rFonts w:ascii="Arial" w:hAnsi="Arial" w:cs="Arial"/>
          <w:sz w:val="22"/>
          <w:szCs w:val="22"/>
        </w:rPr>
        <w:t xml:space="preserve"> i </w:t>
      </w:r>
      <w:r w:rsidR="00FB5ACB" w:rsidRPr="00A101C5">
        <w:rPr>
          <w:rFonts w:ascii="Arial" w:hAnsi="Arial" w:cs="Arial"/>
          <w:sz w:val="22"/>
          <w:szCs w:val="22"/>
        </w:rPr>
        <w:t>sprzętu</w:t>
      </w:r>
      <w:r w:rsidRPr="00A101C5">
        <w:rPr>
          <w:rFonts w:ascii="Arial" w:hAnsi="Arial" w:cs="Arial"/>
          <w:sz w:val="22"/>
          <w:szCs w:val="22"/>
        </w:rPr>
        <w:t xml:space="preserve"> medycznej</w:t>
      </w:r>
      <w:r w:rsidR="005A1F54">
        <w:rPr>
          <w:rFonts w:ascii="Arial" w:hAnsi="Arial" w:cs="Arial"/>
          <w:sz w:val="22"/>
          <w:szCs w:val="22"/>
        </w:rPr>
        <w:t>,</w:t>
      </w:r>
    </w:p>
    <w:p w14:paraId="29E100A0" w14:textId="13EC3F77" w:rsidR="00E517F4" w:rsidRPr="00A101C5" w:rsidRDefault="0027269B" w:rsidP="00E517F4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wycofania z użytkowania i utylizacji wyeksploatowanej aparatury i sprzętu medycznego</w:t>
      </w:r>
      <w:r w:rsidR="00E517F4" w:rsidRPr="00A101C5">
        <w:rPr>
          <w:rFonts w:ascii="Arial" w:hAnsi="Arial" w:cs="Arial"/>
          <w:sz w:val="22"/>
          <w:szCs w:val="22"/>
        </w:rPr>
        <w:t>.</w:t>
      </w:r>
    </w:p>
    <w:p w14:paraId="144A4853" w14:textId="2589C1A6" w:rsidR="00E517F4" w:rsidRPr="00A101C5" w:rsidRDefault="00E517F4" w:rsidP="00FB5ACB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40F119" w14:textId="77777777" w:rsidR="00E81232" w:rsidRDefault="00E81232" w:rsidP="00E81232">
      <w:pPr>
        <w:spacing w:before="120" w:after="120" w:line="259" w:lineRule="auto"/>
        <w:jc w:val="both"/>
        <w:rPr>
          <w:rFonts w:ascii="Lato" w:hAnsi="Lato" w:cs="Calibri"/>
          <w:color w:val="000000" w:themeColor="text1"/>
          <w:sz w:val="20"/>
          <w:szCs w:val="20"/>
        </w:rPr>
      </w:pPr>
    </w:p>
    <w:sectPr w:rsidR="00E81232" w:rsidSect="00A101C5">
      <w:headerReference w:type="default" r:id="rId11"/>
      <w:footerReference w:type="default" r:id="rId12"/>
      <w:pgSz w:w="11906" w:h="16838"/>
      <w:pgMar w:top="1417" w:right="1417" w:bottom="1417" w:left="1417" w:header="0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C9CE" w14:textId="77777777" w:rsidR="0053564E" w:rsidRDefault="0053564E" w:rsidP="006B0B4A">
      <w:r>
        <w:separator/>
      </w:r>
    </w:p>
  </w:endnote>
  <w:endnote w:type="continuationSeparator" w:id="0">
    <w:p w14:paraId="17CBEF48" w14:textId="77777777" w:rsidR="0053564E" w:rsidRDefault="0053564E" w:rsidP="006B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650677"/>
      <w:docPartObj>
        <w:docPartGallery w:val="Page Numbers (Bottom of Page)"/>
        <w:docPartUnique/>
      </w:docPartObj>
    </w:sdtPr>
    <w:sdtEndPr>
      <w:rPr>
        <w:rFonts w:ascii="Lato" w:hAnsi="Lato"/>
        <w:color w:val="7F7F7F" w:themeColor="background1" w:themeShade="7F"/>
        <w:spacing w:val="60"/>
        <w:sz w:val="20"/>
        <w:szCs w:val="20"/>
      </w:rPr>
    </w:sdtEndPr>
    <w:sdtContent>
      <w:p w14:paraId="474E64CD" w14:textId="4FD63BD7" w:rsidR="006F290A" w:rsidRPr="006F290A" w:rsidRDefault="003821C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Lato" w:hAnsi="Lato"/>
            <w:sz w:val="20"/>
            <w:szCs w:val="20"/>
          </w:rPr>
        </w:pPr>
      </w:p>
    </w:sdtContent>
  </w:sdt>
  <w:p w14:paraId="11A33F20" w14:textId="77777777" w:rsidR="00E54850" w:rsidRPr="00CB5A5C" w:rsidRDefault="00E54850">
    <w:pPr>
      <w:pStyle w:val="Stopka"/>
      <w:rPr>
        <w:rFonts w:ascii="Lato" w:hAnsi="La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6A7E" w14:textId="77777777" w:rsidR="0053564E" w:rsidRDefault="0053564E" w:rsidP="006B0B4A">
      <w:r>
        <w:separator/>
      </w:r>
    </w:p>
  </w:footnote>
  <w:footnote w:type="continuationSeparator" w:id="0">
    <w:p w14:paraId="2DBEB35F" w14:textId="77777777" w:rsidR="0053564E" w:rsidRDefault="0053564E" w:rsidP="006B0B4A">
      <w:r>
        <w:continuationSeparator/>
      </w:r>
    </w:p>
  </w:footnote>
  <w:footnote w:id="1">
    <w:p w14:paraId="51E452CB" w14:textId="77777777" w:rsidR="00E81232" w:rsidRPr="00732DC5" w:rsidRDefault="00E81232" w:rsidP="00E81232">
      <w:pPr>
        <w:pStyle w:val="Tekstprzypisudolnego"/>
        <w:spacing w:after="60"/>
        <w:rPr>
          <w:rFonts w:ascii="Lato" w:hAnsi="Lato" w:cs="Calibri"/>
          <w:color w:val="7F7F7F" w:themeColor="text1" w:themeTint="80"/>
          <w:sz w:val="16"/>
          <w:szCs w:val="16"/>
        </w:rPr>
      </w:pPr>
      <w:r w:rsidRPr="00732DC5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footnoteRef/>
      </w:r>
      <w:r w:rsidRPr="00732DC5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t xml:space="preserve"> 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>Wyrób medyczny przeznaczony do użycia tylko raz u jednego pacjenta.</w:t>
      </w:r>
    </w:p>
  </w:footnote>
  <w:footnote w:id="2">
    <w:p w14:paraId="3F490FA9" w14:textId="1130BDC2" w:rsidR="00E81232" w:rsidRPr="00732DC5" w:rsidRDefault="00E81232" w:rsidP="00E81232">
      <w:pPr>
        <w:pStyle w:val="Tekstprzypisudolnego"/>
        <w:spacing w:after="60"/>
        <w:jc w:val="both"/>
        <w:rPr>
          <w:rFonts w:ascii="Lato" w:hAnsi="Lato" w:cs="Calibri"/>
          <w:color w:val="7F7F7F" w:themeColor="text1" w:themeTint="80"/>
          <w:sz w:val="16"/>
          <w:szCs w:val="16"/>
        </w:rPr>
      </w:pPr>
      <w:r w:rsidRPr="00732DC5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footnoteRef/>
      </w:r>
      <w:r w:rsidRPr="00936146">
        <w:rPr>
          <w:rStyle w:val="Odwoanieprzypisudolnego"/>
          <w:rFonts w:ascii="Lato" w:eastAsia="Times New Roman" w:hAnsi="Lato" w:cstheme="minorHAnsi"/>
          <w:lang w:eastAsia="pl-PL"/>
        </w:rPr>
        <w:t xml:space="preserve"> 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>Produktem leczniczym jest substancja lub mieszanina substancji, przedstawiana jako posiadająca właściwości zapobiegania lub leczenia chorób występujących u ludzi lub zwierząt lub podawana w celu postawienia diagnozy lub w celu przywrócenia, poprawienia lub modyfikacji fizjologicznych funkcji organizmu poprzez działanie farmakologiczne, immunologiczne lub metaboliczne – na podst. art. 2 pkt 32 ustawy z dnia 6 września 2001 r. - Prawo farmaceutyczne (</w:t>
      </w:r>
      <w:r w:rsidR="003D6CD5" w:rsidRPr="003D6CD5">
        <w:rPr>
          <w:rFonts w:ascii="Lato" w:hAnsi="Lato" w:cs="Calibri"/>
          <w:color w:val="7F7F7F" w:themeColor="text1" w:themeTint="80"/>
          <w:sz w:val="16"/>
          <w:szCs w:val="16"/>
        </w:rPr>
        <w:t>Dz.</w:t>
      </w:r>
      <w:r w:rsidR="005401D5">
        <w:rPr>
          <w:rFonts w:ascii="Lato" w:hAnsi="Lato" w:cs="Calibri"/>
          <w:color w:val="7F7F7F" w:themeColor="text1" w:themeTint="80"/>
          <w:sz w:val="16"/>
          <w:szCs w:val="16"/>
        </w:rPr>
        <w:t xml:space="preserve"> </w:t>
      </w:r>
      <w:r w:rsidR="003D6CD5" w:rsidRPr="003D6CD5">
        <w:rPr>
          <w:rFonts w:ascii="Lato" w:hAnsi="Lato" w:cs="Calibri"/>
          <w:color w:val="7F7F7F" w:themeColor="text1" w:themeTint="80"/>
          <w:sz w:val="16"/>
          <w:szCs w:val="16"/>
        </w:rPr>
        <w:t>U. z 202</w:t>
      </w:r>
      <w:r w:rsidR="004A671E">
        <w:rPr>
          <w:rFonts w:ascii="Lato" w:hAnsi="Lato" w:cs="Calibri"/>
          <w:color w:val="7F7F7F" w:themeColor="text1" w:themeTint="80"/>
          <w:sz w:val="16"/>
          <w:szCs w:val="16"/>
        </w:rPr>
        <w:t>6</w:t>
      </w:r>
      <w:r w:rsidR="003D6CD5" w:rsidRPr="003D6CD5">
        <w:rPr>
          <w:rFonts w:ascii="Lato" w:hAnsi="Lato" w:cs="Calibri"/>
          <w:color w:val="7F7F7F" w:themeColor="text1" w:themeTint="80"/>
          <w:sz w:val="16"/>
          <w:szCs w:val="16"/>
        </w:rPr>
        <w:t xml:space="preserve"> r. poz. 6</w:t>
      </w:r>
      <w:r w:rsidR="004A671E">
        <w:rPr>
          <w:rFonts w:ascii="Lato" w:hAnsi="Lato" w:cs="Calibri"/>
          <w:color w:val="7F7F7F" w:themeColor="text1" w:themeTint="80"/>
          <w:sz w:val="16"/>
          <w:szCs w:val="16"/>
        </w:rPr>
        <w:t>12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 xml:space="preserve">). </w:t>
      </w:r>
    </w:p>
  </w:footnote>
  <w:footnote w:id="3">
    <w:p w14:paraId="4A0D2D83" w14:textId="77777777" w:rsidR="00E81232" w:rsidRPr="00705058" w:rsidRDefault="00E81232" w:rsidP="00E81232">
      <w:pPr>
        <w:pStyle w:val="Tekstprzypisudolnego"/>
        <w:spacing w:after="60"/>
        <w:rPr>
          <w:rFonts w:ascii="Lato" w:hAnsi="Lato"/>
          <w:i/>
          <w:iCs/>
          <w:color w:val="7F7F7F" w:themeColor="text1" w:themeTint="80"/>
          <w:sz w:val="16"/>
          <w:szCs w:val="16"/>
        </w:rPr>
      </w:pPr>
      <w:r w:rsidRPr="00936146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footnoteRef/>
      </w:r>
      <w:r w:rsidRPr="00936146">
        <w:rPr>
          <w:rStyle w:val="Odwoanieprzypisudolnego"/>
          <w:rFonts w:ascii="Lato" w:eastAsia="Times New Roman" w:hAnsi="Lato" w:cstheme="minorHAnsi"/>
          <w:lang w:eastAsia="pl-PL"/>
        </w:rPr>
        <w:t xml:space="preserve"> 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>O zakresie świadczenia usługi pełnienia zastępstwa inwestorskiego, decyduje inwestor z uwzględnieniem istniejących zasobów kadrowych dedykowanych do obsługi realizowanej inwestycji</w:t>
      </w:r>
      <w:r w:rsidRPr="00705058">
        <w:rPr>
          <w:rFonts w:ascii="Lato" w:hAnsi="Lato" w:cs="Calibri"/>
          <w:i/>
          <w:iCs/>
          <w:color w:val="7F7F7F" w:themeColor="text1" w:themeTint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B7DC" w14:textId="3CF533E3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 xml:space="preserve">   </w:t>
    </w:r>
  </w:p>
  <w:p w14:paraId="39CA04A4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6362F8EC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13C025D7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072BB483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628198B5" w14:textId="7799A662" w:rsidR="009E08B7" w:rsidRDefault="009E08B7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7B322488" w14:textId="41D34EC4" w:rsidR="00C85E3C" w:rsidRPr="00064E97" w:rsidRDefault="00F7640B" w:rsidP="00F7640B">
    <w:pPr>
      <w:pStyle w:val="Nagwek"/>
      <w:ind w:left="2124"/>
      <w:jc w:val="right"/>
      <w:rPr>
        <w:rFonts w:ascii="Lato" w:hAnsi="Lato"/>
        <w:sz w:val="20"/>
        <w:szCs w:val="20"/>
      </w:rPr>
    </w:pPr>
    <w:r w:rsidRPr="00064E97">
      <w:rPr>
        <w:rFonts w:ascii="Lato" w:hAnsi="Lato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210"/>
    <w:multiLevelType w:val="hybridMultilevel"/>
    <w:tmpl w:val="2A3A68D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C07"/>
    <w:multiLevelType w:val="hybridMultilevel"/>
    <w:tmpl w:val="D250D856"/>
    <w:lvl w:ilvl="0" w:tplc="FC8E835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053B"/>
    <w:multiLevelType w:val="hybridMultilevel"/>
    <w:tmpl w:val="B3F2D1E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139A4"/>
    <w:multiLevelType w:val="hybridMultilevel"/>
    <w:tmpl w:val="09C08446"/>
    <w:lvl w:ilvl="0" w:tplc="0BD664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2702B"/>
    <w:multiLevelType w:val="hybridMultilevel"/>
    <w:tmpl w:val="8A4E62E2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5EA7"/>
    <w:multiLevelType w:val="hybridMultilevel"/>
    <w:tmpl w:val="FAF670DA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F32ED"/>
    <w:multiLevelType w:val="hybridMultilevel"/>
    <w:tmpl w:val="CE06555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9B1DA4"/>
    <w:multiLevelType w:val="hybridMultilevel"/>
    <w:tmpl w:val="AEB86672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56D4"/>
    <w:multiLevelType w:val="hybridMultilevel"/>
    <w:tmpl w:val="7C66C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1130F"/>
    <w:multiLevelType w:val="hybridMultilevel"/>
    <w:tmpl w:val="908013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23502"/>
    <w:multiLevelType w:val="hybridMultilevel"/>
    <w:tmpl w:val="A6383A0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34183"/>
    <w:multiLevelType w:val="hybridMultilevel"/>
    <w:tmpl w:val="F7B6CA2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134B7"/>
    <w:multiLevelType w:val="multilevel"/>
    <w:tmpl w:val="B54CC3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2F5496" w:themeColor="accent1" w:themeShade="BF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F5496" w:themeColor="accent1" w:themeShade="BF"/>
      </w:rPr>
    </w:lvl>
    <w:lvl w:ilvl="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color w:val="2F5496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2F5496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  <w:color w:val="2F5496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color w:val="2F5496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  <w:color w:val="2F5496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  <w:color w:val="2F5496" w:themeColor="accent1" w:themeShade="BF"/>
      </w:rPr>
    </w:lvl>
  </w:abstractNum>
  <w:abstractNum w:abstractNumId="13" w15:restartNumberingAfterBreak="0">
    <w:nsid w:val="2A3A256A"/>
    <w:multiLevelType w:val="hybridMultilevel"/>
    <w:tmpl w:val="F69C7F3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147A43"/>
    <w:multiLevelType w:val="hybridMultilevel"/>
    <w:tmpl w:val="52BC6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70696"/>
    <w:multiLevelType w:val="hybridMultilevel"/>
    <w:tmpl w:val="BFB4D7E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37483"/>
    <w:multiLevelType w:val="hybridMultilevel"/>
    <w:tmpl w:val="338AB33C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2E0C"/>
    <w:multiLevelType w:val="hybridMultilevel"/>
    <w:tmpl w:val="1520B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7D09"/>
    <w:multiLevelType w:val="hybridMultilevel"/>
    <w:tmpl w:val="1756C41C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B271A"/>
    <w:multiLevelType w:val="hybridMultilevel"/>
    <w:tmpl w:val="AA82DAD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1F4853"/>
    <w:multiLevelType w:val="hybridMultilevel"/>
    <w:tmpl w:val="9AC60E4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B40406"/>
    <w:multiLevelType w:val="hybridMultilevel"/>
    <w:tmpl w:val="CDD28B72"/>
    <w:lvl w:ilvl="0" w:tplc="2A66182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360DFA"/>
    <w:multiLevelType w:val="hybridMultilevel"/>
    <w:tmpl w:val="3DBE0D16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C1981"/>
    <w:multiLevelType w:val="hybridMultilevel"/>
    <w:tmpl w:val="4544C12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B5574"/>
    <w:multiLevelType w:val="hybridMultilevel"/>
    <w:tmpl w:val="AF141F0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7189"/>
    <w:multiLevelType w:val="hybridMultilevel"/>
    <w:tmpl w:val="C674E60E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D31E5"/>
    <w:multiLevelType w:val="hybridMultilevel"/>
    <w:tmpl w:val="E21A836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D58F1"/>
    <w:multiLevelType w:val="hybridMultilevel"/>
    <w:tmpl w:val="C1A2D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5A533C"/>
    <w:multiLevelType w:val="hybridMultilevel"/>
    <w:tmpl w:val="DBE2267E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762110BE"/>
    <w:multiLevelType w:val="hybridMultilevel"/>
    <w:tmpl w:val="D8C22E7C"/>
    <w:lvl w:ilvl="0" w:tplc="8C262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D3B00"/>
    <w:multiLevelType w:val="hybridMultilevel"/>
    <w:tmpl w:val="BB206F3A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11A18"/>
    <w:multiLevelType w:val="hybridMultilevel"/>
    <w:tmpl w:val="2A30F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C2A2D"/>
    <w:multiLevelType w:val="hybridMultilevel"/>
    <w:tmpl w:val="09C08446"/>
    <w:lvl w:ilvl="0" w:tplc="0BD664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A39DF"/>
    <w:multiLevelType w:val="hybridMultilevel"/>
    <w:tmpl w:val="BA0C094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4EE2"/>
    <w:multiLevelType w:val="hybridMultilevel"/>
    <w:tmpl w:val="D8FA8054"/>
    <w:lvl w:ilvl="0" w:tplc="2A661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24BD6"/>
    <w:multiLevelType w:val="hybridMultilevel"/>
    <w:tmpl w:val="280A75C2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6336">
    <w:abstractNumId w:val="3"/>
  </w:num>
  <w:num w:numId="2" w16cid:durableId="1653025329">
    <w:abstractNumId w:val="17"/>
  </w:num>
  <w:num w:numId="3" w16cid:durableId="1833830973">
    <w:abstractNumId w:val="12"/>
  </w:num>
  <w:num w:numId="4" w16cid:durableId="703364107">
    <w:abstractNumId w:val="9"/>
  </w:num>
  <w:num w:numId="5" w16cid:durableId="912858198">
    <w:abstractNumId w:val="10"/>
  </w:num>
  <w:num w:numId="6" w16cid:durableId="1141194445">
    <w:abstractNumId w:val="23"/>
  </w:num>
  <w:num w:numId="7" w16cid:durableId="322970634">
    <w:abstractNumId w:val="0"/>
  </w:num>
  <w:num w:numId="8" w16cid:durableId="952371479">
    <w:abstractNumId w:val="25"/>
  </w:num>
  <w:num w:numId="9" w16cid:durableId="605428286">
    <w:abstractNumId w:val="27"/>
  </w:num>
  <w:num w:numId="10" w16cid:durableId="918487431">
    <w:abstractNumId w:val="26"/>
  </w:num>
  <w:num w:numId="11" w16cid:durableId="2094662315">
    <w:abstractNumId w:val="19"/>
  </w:num>
  <w:num w:numId="12" w16cid:durableId="30544012">
    <w:abstractNumId w:val="1"/>
  </w:num>
  <w:num w:numId="13" w16cid:durableId="1992832444">
    <w:abstractNumId w:val="6"/>
  </w:num>
  <w:num w:numId="14" w16cid:durableId="810832267">
    <w:abstractNumId w:val="15"/>
  </w:num>
  <w:num w:numId="15" w16cid:durableId="1601065352">
    <w:abstractNumId w:val="21"/>
  </w:num>
  <w:num w:numId="16" w16cid:durableId="933590293">
    <w:abstractNumId w:val="14"/>
  </w:num>
  <w:num w:numId="17" w16cid:durableId="601188344">
    <w:abstractNumId w:val="7"/>
  </w:num>
  <w:num w:numId="18" w16cid:durableId="1968117580">
    <w:abstractNumId w:val="20"/>
  </w:num>
  <w:num w:numId="19" w16cid:durableId="697390043">
    <w:abstractNumId w:val="13"/>
  </w:num>
  <w:num w:numId="20" w16cid:durableId="951546727">
    <w:abstractNumId w:val="2"/>
  </w:num>
  <w:num w:numId="21" w16cid:durableId="336079304">
    <w:abstractNumId w:val="11"/>
  </w:num>
  <w:num w:numId="22" w16cid:durableId="1950624880">
    <w:abstractNumId w:val="32"/>
  </w:num>
  <w:num w:numId="23" w16cid:durableId="1751658600">
    <w:abstractNumId w:val="30"/>
  </w:num>
  <w:num w:numId="24" w16cid:durableId="1368679367">
    <w:abstractNumId w:val="31"/>
  </w:num>
  <w:num w:numId="25" w16cid:durableId="1801223695">
    <w:abstractNumId w:val="28"/>
  </w:num>
  <w:num w:numId="26" w16cid:durableId="1963223389">
    <w:abstractNumId w:val="4"/>
  </w:num>
  <w:num w:numId="27" w16cid:durableId="596986687">
    <w:abstractNumId w:val="16"/>
  </w:num>
  <w:num w:numId="28" w16cid:durableId="437913938">
    <w:abstractNumId w:val="5"/>
  </w:num>
  <w:num w:numId="29" w16cid:durableId="935476920">
    <w:abstractNumId w:val="24"/>
  </w:num>
  <w:num w:numId="30" w16cid:durableId="1586498831">
    <w:abstractNumId w:val="22"/>
  </w:num>
  <w:num w:numId="31" w16cid:durableId="746153858">
    <w:abstractNumId w:val="18"/>
  </w:num>
  <w:num w:numId="32" w16cid:durableId="1473595854">
    <w:abstractNumId w:val="35"/>
  </w:num>
  <w:num w:numId="33" w16cid:durableId="1956054237">
    <w:abstractNumId w:val="33"/>
  </w:num>
  <w:num w:numId="34" w16cid:durableId="709307887">
    <w:abstractNumId w:val="29"/>
  </w:num>
  <w:num w:numId="35" w16cid:durableId="1786726684">
    <w:abstractNumId w:val="8"/>
  </w:num>
  <w:num w:numId="36" w16cid:durableId="1753350473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4A"/>
    <w:rsid w:val="000005D1"/>
    <w:rsid w:val="00003B7D"/>
    <w:rsid w:val="00007DE3"/>
    <w:rsid w:val="00013B40"/>
    <w:rsid w:val="00016D7A"/>
    <w:rsid w:val="00020158"/>
    <w:rsid w:val="00020A9E"/>
    <w:rsid w:val="00022A47"/>
    <w:rsid w:val="000259C4"/>
    <w:rsid w:val="0003243E"/>
    <w:rsid w:val="00032FCB"/>
    <w:rsid w:val="0004162B"/>
    <w:rsid w:val="000429E8"/>
    <w:rsid w:val="00044091"/>
    <w:rsid w:val="00045A3D"/>
    <w:rsid w:val="00052125"/>
    <w:rsid w:val="0005591E"/>
    <w:rsid w:val="00055DB0"/>
    <w:rsid w:val="00064E97"/>
    <w:rsid w:val="0006517E"/>
    <w:rsid w:val="00067BAA"/>
    <w:rsid w:val="00071442"/>
    <w:rsid w:val="0007503A"/>
    <w:rsid w:val="00076978"/>
    <w:rsid w:val="00082939"/>
    <w:rsid w:val="000831DF"/>
    <w:rsid w:val="00084CB0"/>
    <w:rsid w:val="00084D03"/>
    <w:rsid w:val="000858F8"/>
    <w:rsid w:val="00085A5C"/>
    <w:rsid w:val="00086DD6"/>
    <w:rsid w:val="00087BBB"/>
    <w:rsid w:val="0009093A"/>
    <w:rsid w:val="000A4B67"/>
    <w:rsid w:val="000A4D65"/>
    <w:rsid w:val="000A72F2"/>
    <w:rsid w:val="000B3884"/>
    <w:rsid w:val="000B5223"/>
    <w:rsid w:val="000C2819"/>
    <w:rsid w:val="000C32B7"/>
    <w:rsid w:val="000C63C1"/>
    <w:rsid w:val="000D026B"/>
    <w:rsid w:val="000D29BE"/>
    <w:rsid w:val="000D3357"/>
    <w:rsid w:val="000D6C2C"/>
    <w:rsid w:val="000E3C17"/>
    <w:rsid w:val="000F2A85"/>
    <w:rsid w:val="000F3AC0"/>
    <w:rsid w:val="000F3FB3"/>
    <w:rsid w:val="000F6BBC"/>
    <w:rsid w:val="000F741B"/>
    <w:rsid w:val="00101B95"/>
    <w:rsid w:val="00102272"/>
    <w:rsid w:val="001045F8"/>
    <w:rsid w:val="0010760C"/>
    <w:rsid w:val="00107EED"/>
    <w:rsid w:val="00123E4B"/>
    <w:rsid w:val="0012515A"/>
    <w:rsid w:val="00125F67"/>
    <w:rsid w:val="00126F0A"/>
    <w:rsid w:val="001304B4"/>
    <w:rsid w:val="001324E1"/>
    <w:rsid w:val="00132C00"/>
    <w:rsid w:val="00133FBD"/>
    <w:rsid w:val="001351BA"/>
    <w:rsid w:val="00142250"/>
    <w:rsid w:val="0014589E"/>
    <w:rsid w:val="00147943"/>
    <w:rsid w:val="001508CC"/>
    <w:rsid w:val="00151161"/>
    <w:rsid w:val="00152D23"/>
    <w:rsid w:val="001555F2"/>
    <w:rsid w:val="00161585"/>
    <w:rsid w:val="00161A4D"/>
    <w:rsid w:val="0016757B"/>
    <w:rsid w:val="001704CA"/>
    <w:rsid w:val="00171FD1"/>
    <w:rsid w:val="001738AA"/>
    <w:rsid w:val="00181CEB"/>
    <w:rsid w:val="00184B81"/>
    <w:rsid w:val="00186BA3"/>
    <w:rsid w:val="001A2244"/>
    <w:rsid w:val="001A4555"/>
    <w:rsid w:val="001A4E9C"/>
    <w:rsid w:val="001B39D1"/>
    <w:rsid w:val="001B3E10"/>
    <w:rsid w:val="001B4671"/>
    <w:rsid w:val="001B7F8D"/>
    <w:rsid w:val="001C40DD"/>
    <w:rsid w:val="001D1DAD"/>
    <w:rsid w:val="001D2B72"/>
    <w:rsid w:val="001E6F1B"/>
    <w:rsid w:val="001F0BCD"/>
    <w:rsid w:val="001F1C00"/>
    <w:rsid w:val="001F1FF8"/>
    <w:rsid w:val="001F2896"/>
    <w:rsid w:val="001F2C3E"/>
    <w:rsid w:val="001F368C"/>
    <w:rsid w:val="0020142B"/>
    <w:rsid w:val="00201A7C"/>
    <w:rsid w:val="00201E60"/>
    <w:rsid w:val="0020219C"/>
    <w:rsid w:val="002031F7"/>
    <w:rsid w:val="00203375"/>
    <w:rsid w:val="00203545"/>
    <w:rsid w:val="0020559C"/>
    <w:rsid w:val="00205F0B"/>
    <w:rsid w:val="00212A2E"/>
    <w:rsid w:val="00212D8F"/>
    <w:rsid w:val="00215DA2"/>
    <w:rsid w:val="00217F0F"/>
    <w:rsid w:val="00221848"/>
    <w:rsid w:val="00233FA1"/>
    <w:rsid w:val="002350A7"/>
    <w:rsid w:val="00241C7C"/>
    <w:rsid w:val="00242C6F"/>
    <w:rsid w:val="00246EEC"/>
    <w:rsid w:val="002473F2"/>
    <w:rsid w:val="00251241"/>
    <w:rsid w:val="002519B8"/>
    <w:rsid w:val="00255EF6"/>
    <w:rsid w:val="00256302"/>
    <w:rsid w:val="00256C51"/>
    <w:rsid w:val="00261DE9"/>
    <w:rsid w:val="0026236B"/>
    <w:rsid w:val="002643BA"/>
    <w:rsid w:val="002652AA"/>
    <w:rsid w:val="002653BC"/>
    <w:rsid w:val="00265B65"/>
    <w:rsid w:val="0027008A"/>
    <w:rsid w:val="00272107"/>
    <w:rsid w:val="0027269B"/>
    <w:rsid w:val="00272BEE"/>
    <w:rsid w:val="0027499C"/>
    <w:rsid w:val="0027534D"/>
    <w:rsid w:val="0027671B"/>
    <w:rsid w:val="00276E77"/>
    <w:rsid w:val="00280C06"/>
    <w:rsid w:val="00281739"/>
    <w:rsid w:val="00281C33"/>
    <w:rsid w:val="00282334"/>
    <w:rsid w:val="0028426B"/>
    <w:rsid w:val="00291EC5"/>
    <w:rsid w:val="00295C4C"/>
    <w:rsid w:val="002A29CE"/>
    <w:rsid w:val="002A39AF"/>
    <w:rsid w:val="002A5874"/>
    <w:rsid w:val="002A58FE"/>
    <w:rsid w:val="002A6ACE"/>
    <w:rsid w:val="002A75C7"/>
    <w:rsid w:val="002B5153"/>
    <w:rsid w:val="002B749F"/>
    <w:rsid w:val="002B77A4"/>
    <w:rsid w:val="002C080F"/>
    <w:rsid w:val="002C17BC"/>
    <w:rsid w:val="002C2C29"/>
    <w:rsid w:val="002C3E48"/>
    <w:rsid w:val="002C6904"/>
    <w:rsid w:val="002C69A3"/>
    <w:rsid w:val="002C6C00"/>
    <w:rsid w:val="002C7569"/>
    <w:rsid w:val="002C79E4"/>
    <w:rsid w:val="002D677C"/>
    <w:rsid w:val="002E0FB1"/>
    <w:rsid w:val="002E249A"/>
    <w:rsid w:val="002E4952"/>
    <w:rsid w:val="002E558F"/>
    <w:rsid w:val="002E7A7F"/>
    <w:rsid w:val="002F1456"/>
    <w:rsid w:val="002F1811"/>
    <w:rsid w:val="002F1995"/>
    <w:rsid w:val="002F3602"/>
    <w:rsid w:val="00307991"/>
    <w:rsid w:val="00315F30"/>
    <w:rsid w:val="00316C2B"/>
    <w:rsid w:val="003175ED"/>
    <w:rsid w:val="00317E7F"/>
    <w:rsid w:val="003234B2"/>
    <w:rsid w:val="00323533"/>
    <w:rsid w:val="00326AFF"/>
    <w:rsid w:val="00330D5C"/>
    <w:rsid w:val="00331108"/>
    <w:rsid w:val="00333FC2"/>
    <w:rsid w:val="00335E08"/>
    <w:rsid w:val="00341ACF"/>
    <w:rsid w:val="00341EE0"/>
    <w:rsid w:val="003442A7"/>
    <w:rsid w:val="0034693B"/>
    <w:rsid w:val="00352838"/>
    <w:rsid w:val="00354C07"/>
    <w:rsid w:val="0036060B"/>
    <w:rsid w:val="003629FA"/>
    <w:rsid w:val="003651B9"/>
    <w:rsid w:val="00366922"/>
    <w:rsid w:val="00367343"/>
    <w:rsid w:val="003739A7"/>
    <w:rsid w:val="00373C1A"/>
    <w:rsid w:val="003740A4"/>
    <w:rsid w:val="003821C6"/>
    <w:rsid w:val="00382352"/>
    <w:rsid w:val="00383FCC"/>
    <w:rsid w:val="00387A36"/>
    <w:rsid w:val="00394531"/>
    <w:rsid w:val="0039503B"/>
    <w:rsid w:val="00395FAF"/>
    <w:rsid w:val="003977A5"/>
    <w:rsid w:val="003A17D2"/>
    <w:rsid w:val="003A3F4C"/>
    <w:rsid w:val="003B0BC9"/>
    <w:rsid w:val="003B4F72"/>
    <w:rsid w:val="003C0614"/>
    <w:rsid w:val="003C2229"/>
    <w:rsid w:val="003C4007"/>
    <w:rsid w:val="003C7498"/>
    <w:rsid w:val="003D390C"/>
    <w:rsid w:val="003D3B3B"/>
    <w:rsid w:val="003D3EDE"/>
    <w:rsid w:val="003D45BA"/>
    <w:rsid w:val="003D6CD5"/>
    <w:rsid w:val="003E02A6"/>
    <w:rsid w:val="003E08AB"/>
    <w:rsid w:val="003E2FAB"/>
    <w:rsid w:val="003E48EE"/>
    <w:rsid w:val="003E5FEA"/>
    <w:rsid w:val="003F12B9"/>
    <w:rsid w:val="003F1C60"/>
    <w:rsid w:val="003F5A9A"/>
    <w:rsid w:val="003F6358"/>
    <w:rsid w:val="003F6F70"/>
    <w:rsid w:val="003F7B66"/>
    <w:rsid w:val="00400753"/>
    <w:rsid w:val="0040130E"/>
    <w:rsid w:val="004047D2"/>
    <w:rsid w:val="0040768B"/>
    <w:rsid w:val="004076B5"/>
    <w:rsid w:val="004106CB"/>
    <w:rsid w:val="00411C78"/>
    <w:rsid w:val="00412D90"/>
    <w:rsid w:val="004131E2"/>
    <w:rsid w:val="0041531B"/>
    <w:rsid w:val="0042307C"/>
    <w:rsid w:val="00431F6A"/>
    <w:rsid w:val="00433538"/>
    <w:rsid w:val="004352EB"/>
    <w:rsid w:val="004364AE"/>
    <w:rsid w:val="00437459"/>
    <w:rsid w:val="0044353D"/>
    <w:rsid w:val="0044531A"/>
    <w:rsid w:val="00445A20"/>
    <w:rsid w:val="00446BFE"/>
    <w:rsid w:val="00447B10"/>
    <w:rsid w:val="00447B1A"/>
    <w:rsid w:val="00453264"/>
    <w:rsid w:val="00457691"/>
    <w:rsid w:val="00465603"/>
    <w:rsid w:val="00466E13"/>
    <w:rsid w:val="00467E11"/>
    <w:rsid w:val="004704E0"/>
    <w:rsid w:val="0047476F"/>
    <w:rsid w:val="0047624B"/>
    <w:rsid w:val="00480E7E"/>
    <w:rsid w:val="004851ED"/>
    <w:rsid w:val="0048644B"/>
    <w:rsid w:val="00493F6F"/>
    <w:rsid w:val="00497AC4"/>
    <w:rsid w:val="004A0047"/>
    <w:rsid w:val="004A0420"/>
    <w:rsid w:val="004A108E"/>
    <w:rsid w:val="004A16F9"/>
    <w:rsid w:val="004A338B"/>
    <w:rsid w:val="004A4541"/>
    <w:rsid w:val="004A46CA"/>
    <w:rsid w:val="004A671E"/>
    <w:rsid w:val="004B0A97"/>
    <w:rsid w:val="004B0B46"/>
    <w:rsid w:val="004B16C7"/>
    <w:rsid w:val="004B537F"/>
    <w:rsid w:val="004B6A9B"/>
    <w:rsid w:val="004C502C"/>
    <w:rsid w:val="004C7BC9"/>
    <w:rsid w:val="004D20CA"/>
    <w:rsid w:val="004E0174"/>
    <w:rsid w:val="004E12C8"/>
    <w:rsid w:val="004E45ED"/>
    <w:rsid w:val="004E6B95"/>
    <w:rsid w:val="004F3965"/>
    <w:rsid w:val="004F4BB3"/>
    <w:rsid w:val="00504044"/>
    <w:rsid w:val="00505548"/>
    <w:rsid w:val="0050675A"/>
    <w:rsid w:val="00512111"/>
    <w:rsid w:val="00512A3C"/>
    <w:rsid w:val="00514693"/>
    <w:rsid w:val="00516461"/>
    <w:rsid w:val="00516A3C"/>
    <w:rsid w:val="00521B5E"/>
    <w:rsid w:val="005234ED"/>
    <w:rsid w:val="00525312"/>
    <w:rsid w:val="00533117"/>
    <w:rsid w:val="0053564E"/>
    <w:rsid w:val="005358AB"/>
    <w:rsid w:val="00537ED5"/>
    <w:rsid w:val="005401D5"/>
    <w:rsid w:val="00540A84"/>
    <w:rsid w:val="005469E5"/>
    <w:rsid w:val="00547223"/>
    <w:rsid w:val="005503B1"/>
    <w:rsid w:val="0055119B"/>
    <w:rsid w:val="00554BBE"/>
    <w:rsid w:val="005552D6"/>
    <w:rsid w:val="00556448"/>
    <w:rsid w:val="00560D7D"/>
    <w:rsid w:val="00560FC2"/>
    <w:rsid w:val="00566FF7"/>
    <w:rsid w:val="0056707B"/>
    <w:rsid w:val="00572331"/>
    <w:rsid w:val="00576A35"/>
    <w:rsid w:val="00576A9D"/>
    <w:rsid w:val="005815D8"/>
    <w:rsid w:val="005831EA"/>
    <w:rsid w:val="00584377"/>
    <w:rsid w:val="0058771E"/>
    <w:rsid w:val="00592948"/>
    <w:rsid w:val="00593EC7"/>
    <w:rsid w:val="005953A0"/>
    <w:rsid w:val="0059691C"/>
    <w:rsid w:val="005A1CFD"/>
    <w:rsid w:val="005A1F54"/>
    <w:rsid w:val="005A244F"/>
    <w:rsid w:val="005A5FCF"/>
    <w:rsid w:val="005B01FE"/>
    <w:rsid w:val="005B063F"/>
    <w:rsid w:val="005B2874"/>
    <w:rsid w:val="005C03C0"/>
    <w:rsid w:val="005C59D0"/>
    <w:rsid w:val="005C733F"/>
    <w:rsid w:val="005C784F"/>
    <w:rsid w:val="005D1660"/>
    <w:rsid w:val="005D3B8F"/>
    <w:rsid w:val="005D40E5"/>
    <w:rsid w:val="005D7106"/>
    <w:rsid w:val="005E3B88"/>
    <w:rsid w:val="005E3CD1"/>
    <w:rsid w:val="005E502A"/>
    <w:rsid w:val="005F0020"/>
    <w:rsid w:val="005F3714"/>
    <w:rsid w:val="005F3BC5"/>
    <w:rsid w:val="005F52A2"/>
    <w:rsid w:val="00606521"/>
    <w:rsid w:val="00610DE0"/>
    <w:rsid w:val="00611CAE"/>
    <w:rsid w:val="00612620"/>
    <w:rsid w:val="00613DC6"/>
    <w:rsid w:val="006142B2"/>
    <w:rsid w:val="00617B33"/>
    <w:rsid w:val="006232ED"/>
    <w:rsid w:val="00623B83"/>
    <w:rsid w:val="006244C7"/>
    <w:rsid w:val="00626588"/>
    <w:rsid w:val="00627E80"/>
    <w:rsid w:val="00630F14"/>
    <w:rsid w:val="006316FB"/>
    <w:rsid w:val="0063310F"/>
    <w:rsid w:val="006334DE"/>
    <w:rsid w:val="00634BF5"/>
    <w:rsid w:val="00636906"/>
    <w:rsid w:val="00637009"/>
    <w:rsid w:val="00637352"/>
    <w:rsid w:val="006404A7"/>
    <w:rsid w:val="00641732"/>
    <w:rsid w:val="00641821"/>
    <w:rsid w:val="00642250"/>
    <w:rsid w:val="0064248B"/>
    <w:rsid w:val="006433AF"/>
    <w:rsid w:val="006474A6"/>
    <w:rsid w:val="00650C37"/>
    <w:rsid w:val="0065248F"/>
    <w:rsid w:val="00652630"/>
    <w:rsid w:val="006527E4"/>
    <w:rsid w:val="00652F9F"/>
    <w:rsid w:val="00653B90"/>
    <w:rsid w:val="00654767"/>
    <w:rsid w:val="00654C9A"/>
    <w:rsid w:val="006621F2"/>
    <w:rsid w:val="00665846"/>
    <w:rsid w:val="006674F0"/>
    <w:rsid w:val="00670938"/>
    <w:rsid w:val="00673116"/>
    <w:rsid w:val="00674014"/>
    <w:rsid w:val="006749DA"/>
    <w:rsid w:val="0067518D"/>
    <w:rsid w:val="00677BA3"/>
    <w:rsid w:val="00680A94"/>
    <w:rsid w:val="00682B7D"/>
    <w:rsid w:val="00683792"/>
    <w:rsid w:val="00690E93"/>
    <w:rsid w:val="006934D0"/>
    <w:rsid w:val="00693546"/>
    <w:rsid w:val="006938D7"/>
    <w:rsid w:val="006A0606"/>
    <w:rsid w:val="006A699B"/>
    <w:rsid w:val="006A7CBB"/>
    <w:rsid w:val="006B09A7"/>
    <w:rsid w:val="006B0B4A"/>
    <w:rsid w:val="006B1447"/>
    <w:rsid w:val="006B36D3"/>
    <w:rsid w:val="006B420E"/>
    <w:rsid w:val="006B7636"/>
    <w:rsid w:val="006C3D36"/>
    <w:rsid w:val="006C663F"/>
    <w:rsid w:val="006C70C2"/>
    <w:rsid w:val="006D0A48"/>
    <w:rsid w:val="006D7731"/>
    <w:rsid w:val="006D7ED3"/>
    <w:rsid w:val="006E4D10"/>
    <w:rsid w:val="006F290A"/>
    <w:rsid w:val="006F38BF"/>
    <w:rsid w:val="006F786E"/>
    <w:rsid w:val="00700945"/>
    <w:rsid w:val="007010E4"/>
    <w:rsid w:val="00704CBF"/>
    <w:rsid w:val="00705058"/>
    <w:rsid w:val="007112C5"/>
    <w:rsid w:val="00711B9C"/>
    <w:rsid w:val="00712181"/>
    <w:rsid w:val="007144D9"/>
    <w:rsid w:val="007218C6"/>
    <w:rsid w:val="00722513"/>
    <w:rsid w:val="00732DC5"/>
    <w:rsid w:val="0073311E"/>
    <w:rsid w:val="00734E15"/>
    <w:rsid w:val="00737A56"/>
    <w:rsid w:val="00737EF6"/>
    <w:rsid w:val="00742D90"/>
    <w:rsid w:val="00745E4F"/>
    <w:rsid w:val="007472D9"/>
    <w:rsid w:val="00747496"/>
    <w:rsid w:val="00751478"/>
    <w:rsid w:val="00756DA6"/>
    <w:rsid w:val="00761E94"/>
    <w:rsid w:val="0076263C"/>
    <w:rsid w:val="00766216"/>
    <w:rsid w:val="00767AE5"/>
    <w:rsid w:val="00771BA2"/>
    <w:rsid w:val="00775DCC"/>
    <w:rsid w:val="00777B90"/>
    <w:rsid w:val="00780E42"/>
    <w:rsid w:val="00781B59"/>
    <w:rsid w:val="00785111"/>
    <w:rsid w:val="00786B22"/>
    <w:rsid w:val="00786D90"/>
    <w:rsid w:val="0078776D"/>
    <w:rsid w:val="007916F5"/>
    <w:rsid w:val="007A057F"/>
    <w:rsid w:val="007A4392"/>
    <w:rsid w:val="007A742D"/>
    <w:rsid w:val="007B4D78"/>
    <w:rsid w:val="007B51FC"/>
    <w:rsid w:val="007B7F46"/>
    <w:rsid w:val="007C17DE"/>
    <w:rsid w:val="007C69C4"/>
    <w:rsid w:val="007D16F7"/>
    <w:rsid w:val="007D3DEB"/>
    <w:rsid w:val="007D6211"/>
    <w:rsid w:val="007E0269"/>
    <w:rsid w:val="007E0663"/>
    <w:rsid w:val="007E6683"/>
    <w:rsid w:val="007E7FC3"/>
    <w:rsid w:val="007F65D1"/>
    <w:rsid w:val="00801230"/>
    <w:rsid w:val="00801241"/>
    <w:rsid w:val="00802198"/>
    <w:rsid w:val="00806CF4"/>
    <w:rsid w:val="00811C52"/>
    <w:rsid w:val="00813C39"/>
    <w:rsid w:val="00816E70"/>
    <w:rsid w:val="00820616"/>
    <w:rsid w:val="0082365E"/>
    <w:rsid w:val="00825F0C"/>
    <w:rsid w:val="0082617D"/>
    <w:rsid w:val="00826FAB"/>
    <w:rsid w:val="00830408"/>
    <w:rsid w:val="008340C3"/>
    <w:rsid w:val="00835439"/>
    <w:rsid w:val="008374C6"/>
    <w:rsid w:val="0084779C"/>
    <w:rsid w:val="008510EC"/>
    <w:rsid w:val="0085299A"/>
    <w:rsid w:val="00854DCB"/>
    <w:rsid w:val="00856D61"/>
    <w:rsid w:val="00861196"/>
    <w:rsid w:val="008626E1"/>
    <w:rsid w:val="008670B2"/>
    <w:rsid w:val="00870542"/>
    <w:rsid w:val="00870621"/>
    <w:rsid w:val="00870A30"/>
    <w:rsid w:val="008744F0"/>
    <w:rsid w:val="0087643C"/>
    <w:rsid w:val="00880F7D"/>
    <w:rsid w:val="0088568B"/>
    <w:rsid w:val="00885F06"/>
    <w:rsid w:val="00886228"/>
    <w:rsid w:val="00886C50"/>
    <w:rsid w:val="008911F1"/>
    <w:rsid w:val="00891313"/>
    <w:rsid w:val="00892C52"/>
    <w:rsid w:val="00894756"/>
    <w:rsid w:val="00896D1C"/>
    <w:rsid w:val="008A5329"/>
    <w:rsid w:val="008A5354"/>
    <w:rsid w:val="008A7FFE"/>
    <w:rsid w:val="008B1140"/>
    <w:rsid w:val="008B1F4C"/>
    <w:rsid w:val="008B2A61"/>
    <w:rsid w:val="008B4B5E"/>
    <w:rsid w:val="008B4EE5"/>
    <w:rsid w:val="008B6DB2"/>
    <w:rsid w:val="008C0884"/>
    <w:rsid w:val="008C6C92"/>
    <w:rsid w:val="008D00B0"/>
    <w:rsid w:val="008D67CA"/>
    <w:rsid w:val="008E2982"/>
    <w:rsid w:val="008E4697"/>
    <w:rsid w:val="008E4F6D"/>
    <w:rsid w:val="008E7236"/>
    <w:rsid w:val="008E744A"/>
    <w:rsid w:val="008F2AE6"/>
    <w:rsid w:val="008F679E"/>
    <w:rsid w:val="008F7F32"/>
    <w:rsid w:val="00903168"/>
    <w:rsid w:val="009032F4"/>
    <w:rsid w:val="00906C43"/>
    <w:rsid w:val="00910565"/>
    <w:rsid w:val="00913EF7"/>
    <w:rsid w:val="00917D8C"/>
    <w:rsid w:val="00917E90"/>
    <w:rsid w:val="00921F29"/>
    <w:rsid w:val="00924974"/>
    <w:rsid w:val="00926E01"/>
    <w:rsid w:val="00927779"/>
    <w:rsid w:val="00930F1D"/>
    <w:rsid w:val="00930FAE"/>
    <w:rsid w:val="00934837"/>
    <w:rsid w:val="00936146"/>
    <w:rsid w:val="00936DA2"/>
    <w:rsid w:val="009459B7"/>
    <w:rsid w:val="009528A0"/>
    <w:rsid w:val="009528E2"/>
    <w:rsid w:val="00954B19"/>
    <w:rsid w:val="00961FF8"/>
    <w:rsid w:val="009676C5"/>
    <w:rsid w:val="00967939"/>
    <w:rsid w:val="009712E7"/>
    <w:rsid w:val="00974537"/>
    <w:rsid w:val="009757A0"/>
    <w:rsid w:val="009771EB"/>
    <w:rsid w:val="00977C09"/>
    <w:rsid w:val="00983CAD"/>
    <w:rsid w:val="00984841"/>
    <w:rsid w:val="00990FB7"/>
    <w:rsid w:val="00993C15"/>
    <w:rsid w:val="00996CA0"/>
    <w:rsid w:val="0099716B"/>
    <w:rsid w:val="009A12DD"/>
    <w:rsid w:val="009B0045"/>
    <w:rsid w:val="009B2AFA"/>
    <w:rsid w:val="009B305C"/>
    <w:rsid w:val="009B3357"/>
    <w:rsid w:val="009B6863"/>
    <w:rsid w:val="009B706A"/>
    <w:rsid w:val="009B70DC"/>
    <w:rsid w:val="009D1409"/>
    <w:rsid w:val="009D3BC8"/>
    <w:rsid w:val="009D4ACA"/>
    <w:rsid w:val="009E08B7"/>
    <w:rsid w:val="009E1CF0"/>
    <w:rsid w:val="009E219A"/>
    <w:rsid w:val="009E43CB"/>
    <w:rsid w:val="009E5C1B"/>
    <w:rsid w:val="009F1315"/>
    <w:rsid w:val="009F41FE"/>
    <w:rsid w:val="009F5B22"/>
    <w:rsid w:val="009F61B4"/>
    <w:rsid w:val="009F7B81"/>
    <w:rsid w:val="00A07548"/>
    <w:rsid w:val="00A101C5"/>
    <w:rsid w:val="00A10452"/>
    <w:rsid w:val="00A12986"/>
    <w:rsid w:val="00A21527"/>
    <w:rsid w:val="00A22852"/>
    <w:rsid w:val="00A26A3E"/>
    <w:rsid w:val="00A32133"/>
    <w:rsid w:val="00A35154"/>
    <w:rsid w:val="00A35E98"/>
    <w:rsid w:val="00A36C41"/>
    <w:rsid w:val="00A37E73"/>
    <w:rsid w:val="00A44BC0"/>
    <w:rsid w:val="00A46B50"/>
    <w:rsid w:val="00A5586E"/>
    <w:rsid w:val="00A55EC5"/>
    <w:rsid w:val="00A5663C"/>
    <w:rsid w:val="00A5793C"/>
    <w:rsid w:val="00A6014B"/>
    <w:rsid w:val="00A60796"/>
    <w:rsid w:val="00A66C9F"/>
    <w:rsid w:val="00A67565"/>
    <w:rsid w:val="00A73939"/>
    <w:rsid w:val="00A73DA6"/>
    <w:rsid w:val="00A76885"/>
    <w:rsid w:val="00A769AF"/>
    <w:rsid w:val="00A7739B"/>
    <w:rsid w:val="00A85367"/>
    <w:rsid w:val="00A86323"/>
    <w:rsid w:val="00A9291A"/>
    <w:rsid w:val="00A92E07"/>
    <w:rsid w:val="00A93B77"/>
    <w:rsid w:val="00A94E5F"/>
    <w:rsid w:val="00A96786"/>
    <w:rsid w:val="00AA01C3"/>
    <w:rsid w:val="00AA0E27"/>
    <w:rsid w:val="00AA10C4"/>
    <w:rsid w:val="00AA2AFC"/>
    <w:rsid w:val="00AA4890"/>
    <w:rsid w:val="00AA49AB"/>
    <w:rsid w:val="00AB1B57"/>
    <w:rsid w:val="00AB2F51"/>
    <w:rsid w:val="00AB36B7"/>
    <w:rsid w:val="00AB5F19"/>
    <w:rsid w:val="00AB658D"/>
    <w:rsid w:val="00AB78E4"/>
    <w:rsid w:val="00AC1FAD"/>
    <w:rsid w:val="00AC3B3B"/>
    <w:rsid w:val="00AC72CE"/>
    <w:rsid w:val="00AD0309"/>
    <w:rsid w:val="00AD17FF"/>
    <w:rsid w:val="00AD3072"/>
    <w:rsid w:val="00AD4A4B"/>
    <w:rsid w:val="00AD6671"/>
    <w:rsid w:val="00AD7436"/>
    <w:rsid w:val="00AE27EC"/>
    <w:rsid w:val="00AE31F7"/>
    <w:rsid w:val="00AE32A0"/>
    <w:rsid w:val="00AE5C3F"/>
    <w:rsid w:val="00AE6E90"/>
    <w:rsid w:val="00AF158E"/>
    <w:rsid w:val="00AF15C7"/>
    <w:rsid w:val="00AF433E"/>
    <w:rsid w:val="00B01204"/>
    <w:rsid w:val="00B11AB1"/>
    <w:rsid w:val="00B152D7"/>
    <w:rsid w:val="00B15666"/>
    <w:rsid w:val="00B16A78"/>
    <w:rsid w:val="00B1779B"/>
    <w:rsid w:val="00B20845"/>
    <w:rsid w:val="00B26369"/>
    <w:rsid w:val="00B264A6"/>
    <w:rsid w:val="00B2681B"/>
    <w:rsid w:val="00B2709B"/>
    <w:rsid w:val="00B307B0"/>
    <w:rsid w:val="00B31829"/>
    <w:rsid w:val="00B31C31"/>
    <w:rsid w:val="00B358A7"/>
    <w:rsid w:val="00B40C9E"/>
    <w:rsid w:val="00B42796"/>
    <w:rsid w:val="00B4476D"/>
    <w:rsid w:val="00B456C9"/>
    <w:rsid w:val="00B45DC7"/>
    <w:rsid w:val="00B46B65"/>
    <w:rsid w:val="00B50577"/>
    <w:rsid w:val="00B50D95"/>
    <w:rsid w:val="00B52474"/>
    <w:rsid w:val="00B54787"/>
    <w:rsid w:val="00B54C5C"/>
    <w:rsid w:val="00B54CC8"/>
    <w:rsid w:val="00B5508D"/>
    <w:rsid w:val="00B57D03"/>
    <w:rsid w:val="00B62024"/>
    <w:rsid w:val="00B62109"/>
    <w:rsid w:val="00B628EE"/>
    <w:rsid w:val="00B65184"/>
    <w:rsid w:val="00B7381C"/>
    <w:rsid w:val="00B73AC7"/>
    <w:rsid w:val="00B7532F"/>
    <w:rsid w:val="00B75DB5"/>
    <w:rsid w:val="00B77BA9"/>
    <w:rsid w:val="00B84D16"/>
    <w:rsid w:val="00B85860"/>
    <w:rsid w:val="00B90DFD"/>
    <w:rsid w:val="00B9467A"/>
    <w:rsid w:val="00B94F5A"/>
    <w:rsid w:val="00B95F33"/>
    <w:rsid w:val="00BA0834"/>
    <w:rsid w:val="00BA19F8"/>
    <w:rsid w:val="00BA3F2A"/>
    <w:rsid w:val="00BA721A"/>
    <w:rsid w:val="00BB2D0F"/>
    <w:rsid w:val="00BB58AF"/>
    <w:rsid w:val="00BC0D7C"/>
    <w:rsid w:val="00BC1789"/>
    <w:rsid w:val="00BC280D"/>
    <w:rsid w:val="00BC297C"/>
    <w:rsid w:val="00BC2A64"/>
    <w:rsid w:val="00BC36E6"/>
    <w:rsid w:val="00BC4141"/>
    <w:rsid w:val="00BC56BA"/>
    <w:rsid w:val="00BC57D4"/>
    <w:rsid w:val="00BC6B32"/>
    <w:rsid w:val="00BD36C3"/>
    <w:rsid w:val="00BD65B7"/>
    <w:rsid w:val="00BD74AC"/>
    <w:rsid w:val="00BE0EE5"/>
    <w:rsid w:val="00BE5C35"/>
    <w:rsid w:val="00BE7C0A"/>
    <w:rsid w:val="00BF3187"/>
    <w:rsid w:val="00C059FD"/>
    <w:rsid w:val="00C073CA"/>
    <w:rsid w:val="00C1372B"/>
    <w:rsid w:val="00C17B63"/>
    <w:rsid w:val="00C17DF6"/>
    <w:rsid w:val="00C261FF"/>
    <w:rsid w:val="00C26CA4"/>
    <w:rsid w:val="00C26DAF"/>
    <w:rsid w:val="00C3095A"/>
    <w:rsid w:val="00C354A9"/>
    <w:rsid w:val="00C354BC"/>
    <w:rsid w:val="00C41DBB"/>
    <w:rsid w:val="00C50CA3"/>
    <w:rsid w:val="00C50F5F"/>
    <w:rsid w:val="00C527D7"/>
    <w:rsid w:val="00C53C1A"/>
    <w:rsid w:val="00C5448A"/>
    <w:rsid w:val="00C55BAD"/>
    <w:rsid w:val="00C609DA"/>
    <w:rsid w:val="00C60CEB"/>
    <w:rsid w:val="00C629ED"/>
    <w:rsid w:val="00C675C7"/>
    <w:rsid w:val="00C719EA"/>
    <w:rsid w:val="00C72233"/>
    <w:rsid w:val="00C7225D"/>
    <w:rsid w:val="00C727B7"/>
    <w:rsid w:val="00C72C3C"/>
    <w:rsid w:val="00C82F30"/>
    <w:rsid w:val="00C83B80"/>
    <w:rsid w:val="00C845AA"/>
    <w:rsid w:val="00C8478C"/>
    <w:rsid w:val="00C85E3C"/>
    <w:rsid w:val="00C91579"/>
    <w:rsid w:val="00C94C22"/>
    <w:rsid w:val="00CA07CC"/>
    <w:rsid w:val="00CA1885"/>
    <w:rsid w:val="00CA5411"/>
    <w:rsid w:val="00CB0D4C"/>
    <w:rsid w:val="00CB10FA"/>
    <w:rsid w:val="00CB5A5C"/>
    <w:rsid w:val="00CB7063"/>
    <w:rsid w:val="00CC46C3"/>
    <w:rsid w:val="00CD720E"/>
    <w:rsid w:val="00CE2E88"/>
    <w:rsid w:val="00CE57A0"/>
    <w:rsid w:val="00CF2CAE"/>
    <w:rsid w:val="00CF5D65"/>
    <w:rsid w:val="00CF6D6A"/>
    <w:rsid w:val="00CF722A"/>
    <w:rsid w:val="00D02ECB"/>
    <w:rsid w:val="00D046BD"/>
    <w:rsid w:val="00D05182"/>
    <w:rsid w:val="00D05ADD"/>
    <w:rsid w:val="00D068E7"/>
    <w:rsid w:val="00D06D95"/>
    <w:rsid w:val="00D06F97"/>
    <w:rsid w:val="00D10A6F"/>
    <w:rsid w:val="00D13493"/>
    <w:rsid w:val="00D20C3B"/>
    <w:rsid w:val="00D238C6"/>
    <w:rsid w:val="00D23C43"/>
    <w:rsid w:val="00D257E4"/>
    <w:rsid w:val="00D271BB"/>
    <w:rsid w:val="00D32B02"/>
    <w:rsid w:val="00D33F82"/>
    <w:rsid w:val="00D344D8"/>
    <w:rsid w:val="00D34C4E"/>
    <w:rsid w:val="00D36AA6"/>
    <w:rsid w:val="00D42EE1"/>
    <w:rsid w:val="00D43120"/>
    <w:rsid w:val="00D4379B"/>
    <w:rsid w:val="00D46874"/>
    <w:rsid w:val="00D473CC"/>
    <w:rsid w:val="00D50B80"/>
    <w:rsid w:val="00D5119F"/>
    <w:rsid w:val="00D5200B"/>
    <w:rsid w:val="00D526BC"/>
    <w:rsid w:val="00D5556C"/>
    <w:rsid w:val="00D60081"/>
    <w:rsid w:val="00D648B4"/>
    <w:rsid w:val="00D66112"/>
    <w:rsid w:val="00D66DA4"/>
    <w:rsid w:val="00D67883"/>
    <w:rsid w:val="00D678EB"/>
    <w:rsid w:val="00D72952"/>
    <w:rsid w:val="00D7550A"/>
    <w:rsid w:val="00D76BED"/>
    <w:rsid w:val="00D76E8A"/>
    <w:rsid w:val="00D848B4"/>
    <w:rsid w:val="00D87F41"/>
    <w:rsid w:val="00D907C4"/>
    <w:rsid w:val="00D91922"/>
    <w:rsid w:val="00D91D85"/>
    <w:rsid w:val="00D943C7"/>
    <w:rsid w:val="00D956BC"/>
    <w:rsid w:val="00D97832"/>
    <w:rsid w:val="00DA04A8"/>
    <w:rsid w:val="00DA4F6D"/>
    <w:rsid w:val="00DA53E3"/>
    <w:rsid w:val="00DA709A"/>
    <w:rsid w:val="00DB0E0C"/>
    <w:rsid w:val="00DB382E"/>
    <w:rsid w:val="00DB48C9"/>
    <w:rsid w:val="00DB7507"/>
    <w:rsid w:val="00DC4367"/>
    <w:rsid w:val="00DC5CB9"/>
    <w:rsid w:val="00DD2B81"/>
    <w:rsid w:val="00DD4FC9"/>
    <w:rsid w:val="00DD7726"/>
    <w:rsid w:val="00DE2378"/>
    <w:rsid w:val="00DE28B0"/>
    <w:rsid w:val="00DE3E9C"/>
    <w:rsid w:val="00DF20B8"/>
    <w:rsid w:val="00DF463B"/>
    <w:rsid w:val="00DF4974"/>
    <w:rsid w:val="00DF6BCC"/>
    <w:rsid w:val="00DF6E81"/>
    <w:rsid w:val="00E004F6"/>
    <w:rsid w:val="00E02CFA"/>
    <w:rsid w:val="00E02E95"/>
    <w:rsid w:val="00E04A01"/>
    <w:rsid w:val="00E07FC1"/>
    <w:rsid w:val="00E14A9E"/>
    <w:rsid w:val="00E15608"/>
    <w:rsid w:val="00E21A1C"/>
    <w:rsid w:val="00E31804"/>
    <w:rsid w:val="00E32897"/>
    <w:rsid w:val="00E331A4"/>
    <w:rsid w:val="00E34541"/>
    <w:rsid w:val="00E376AE"/>
    <w:rsid w:val="00E40144"/>
    <w:rsid w:val="00E41407"/>
    <w:rsid w:val="00E517F4"/>
    <w:rsid w:val="00E5422A"/>
    <w:rsid w:val="00E54850"/>
    <w:rsid w:val="00E563DE"/>
    <w:rsid w:val="00E62A8E"/>
    <w:rsid w:val="00E63A60"/>
    <w:rsid w:val="00E659FC"/>
    <w:rsid w:val="00E70E5C"/>
    <w:rsid w:val="00E72CFE"/>
    <w:rsid w:val="00E74653"/>
    <w:rsid w:val="00E75400"/>
    <w:rsid w:val="00E7751A"/>
    <w:rsid w:val="00E81232"/>
    <w:rsid w:val="00E832B6"/>
    <w:rsid w:val="00E8342C"/>
    <w:rsid w:val="00E85A34"/>
    <w:rsid w:val="00E8678D"/>
    <w:rsid w:val="00E9190B"/>
    <w:rsid w:val="00E920EA"/>
    <w:rsid w:val="00E9296D"/>
    <w:rsid w:val="00E9389F"/>
    <w:rsid w:val="00E9653D"/>
    <w:rsid w:val="00E970B1"/>
    <w:rsid w:val="00EA02E7"/>
    <w:rsid w:val="00EA3C43"/>
    <w:rsid w:val="00EA54FA"/>
    <w:rsid w:val="00EA580D"/>
    <w:rsid w:val="00EA58C1"/>
    <w:rsid w:val="00EA79B0"/>
    <w:rsid w:val="00EB02BC"/>
    <w:rsid w:val="00EB1368"/>
    <w:rsid w:val="00EB23BE"/>
    <w:rsid w:val="00EB4B30"/>
    <w:rsid w:val="00EB4CFC"/>
    <w:rsid w:val="00EB4FDA"/>
    <w:rsid w:val="00EB5E37"/>
    <w:rsid w:val="00EC54EE"/>
    <w:rsid w:val="00EC661D"/>
    <w:rsid w:val="00EC667C"/>
    <w:rsid w:val="00EC6C14"/>
    <w:rsid w:val="00ED2827"/>
    <w:rsid w:val="00ED3831"/>
    <w:rsid w:val="00ED3C8B"/>
    <w:rsid w:val="00ED460C"/>
    <w:rsid w:val="00ED520A"/>
    <w:rsid w:val="00ED77CB"/>
    <w:rsid w:val="00EE02CA"/>
    <w:rsid w:val="00EE203F"/>
    <w:rsid w:val="00EE635B"/>
    <w:rsid w:val="00EE6728"/>
    <w:rsid w:val="00EE6D1C"/>
    <w:rsid w:val="00EF262C"/>
    <w:rsid w:val="00EF6B6A"/>
    <w:rsid w:val="00EF72DD"/>
    <w:rsid w:val="00F03800"/>
    <w:rsid w:val="00F15305"/>
    <w:rsid w:val="00F17A02"/>
    <w:rsid w:val="00F201C8"/>
    <w:rsid w:val="00F231BF"/>
    <w:rsid w:val="00F23919"/>
    <w:rsid w:val="00F308F3"/>
    <w:rsid w:val="00F340C2"/>
    <w:rsid w:val="00F36DA9"/>
    <w:rsid w:val="00F37BF6"/>
    <w:rsid w:val="00F37D60"/>
    <w:rsid w:val="00F407B5"/>
    <w:rsid w:val="00F42316"/>
    <w:rsid w:val="00F42BCA"/>
    <w:rsid w:val="00F44068"/>
    <w:rsid w:val="00F44978"/>
    <w:rsid w:val="00F449FC"/>
    <w:rsid w:val="00F45250"/>
    <w:rsid w:val="00F457F9"/>
    <w:rsid w:val="00F5051F"/>
    <w:rsid w:val="00F50772"/>
    <w:rsid w:val="00F55675"/>
    <w:rsid w:val="00F612AC"/>
    <w:rsid w:val="00F65044"/>
    <w:rsid w:val="00F70655"/>
    <w:rsid w:val="00F707DC"/>
    <w:rsid w:val="00F70B82"/>
    <w:rsid w:val="00F75D75"/>
    <w:rsid w:val="00F7640B"/>
    <w:rsid w:val="00F839AE"/>
    <w:rsid w:val="00F90D1D"/>
    <w:rsid w:val="00F921FE"/>
    <w:rsid w:val="00F927CF"/>
    <w:rsid w:val="00F928C1"/>
    <w:rsid w:val="00F939AC"/>
    <w:rsid w:val="00F969B0"/>
    <w:rsid w:val="00F96D1D"/>
    <w:rsid w:val="00FA050D"/>
    <w:rsid w:val="00FA09E3"/>
    <w:rsid w:val="00FA429F"/>
    <w:rsid w:val="00FA5D50"/>
    <w:rsid w:val="00FB180A"/>
    <w:rsid w:val="00FB3CFA"/>
    <w:rsid w:val="00FB5ACB"/>
    <w:rsid w:val="00FC1851"/>
    <w:rsid w:val="00FC7544"/>
    <w:rsid w:val="00FD03B4"/>
    <w:rsid w:val="00FD6086"/>
    <w:rsid w:val="00FE11A4"/>
    <w:rsid w:val="00FE4B26"/>
    <w:rsid w:val="00FE75A3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0238"/>
  <w15:docId w15:val="{BC5C88FF-D8D1-401B-A77F-7C5E848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locked/>
    <w:rsid w:val="006B0B4A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6B0B4A"/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0B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locked/>
    <w:rsid w:val="006B0B4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6B0B4A"/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6B0B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B0B4A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B0B4A"/>
    <w:rPr>
      <w:rFonts w:ascii="Times New Roman" w:hAnsi="Times New Roman" w:cs="Times New Roman" w:hint="default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85E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5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E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5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E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8626E1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4B4"/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4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56DA6"/>
  </w:style>
  <w:style w:type="character" w:customStyle="1" w:styleId="highlight">
    <w:name w:val="highlight"/>
    <w:basedOn w:val="Domylnaczcionkaakapitu"/>
    <w:rsid w:val="00756DA6"/>
  </w:style>
  <w:style w:type="character" w:styleId="Hipercze">
    <w:name w:val="Hyperlink"/>
    <w:basedOn w:val="Domylnaczcionkaakapitu"/>
    <w:uiPriority w:val="99"/>
    <w:unhideWhenUsed/>
    <w:rsid w:val="004352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2E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41C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123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B42796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8236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1">
    <w:name w:val="Grid Table 6 Colorful Accent 1"/>
    <w:basedOn w:val="Standardowy"/>
    <w:uiPriority w:val="51"/>
    <w:rsid w:val="00447B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B946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1jasnaakcent5">
    <w:name w:val="List Table 1 Light Accent 5"/>
    <w:basedOn w:val="Standardowy"/>
    <w:uiPriority w:val="46"/>
    <w:rsid w:val="00B946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9467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E754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F4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355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41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90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6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e030-83f1-452f-a933-003be82a47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193A559FC04B8F4A26AD569210C0" ma:contentTypeVersion="10" ma:contentTypeDescription="Utwórz nowy dokument." ma:contentTypeScope="" ma:versionID="eff53679a6f76008ad3d49ead92044cb">
  <xsd:schema xmlns:xsd="http://www.w3.org/2001/XMLSchema" xmlns:xs="http://www.w3.org/2001/XMLSchema" xmlns:p="http://schemas.microsoft.com/office/2006/metadata/properties" xmlns:ns3="c84d6b99-2b6f-493f-8e5b-774acb40c23e" xmlns:ns4="423be030-83f1-452f-a933-003be82a4740" targetNamespace="http://schemas.microsoft.com/office/2006/metadata/properties" ma:root="true" ma:fieldsID="07737036c2c6123b4e642ac8f27ed687" ns3:_="" ns4:_="">
    <xsd:import namespace="c84d6b99-2b6f-493f-8e5b-774acb40c23e"/>
    <xsd:import namespace="423be030-83f1-452f-a933-003be82a47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d6b99-2b6f-493f-8e5b-774acb40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e030-83f1-452f-a933-003be82a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55666-CB09-4260-8C55-1A288F001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0AFAB-3A7C-4DA7-8B9C-E41658D45EEA}">
  <ds:schemaRefs>
    <ds:schemaRef ds:uri="http://schemas.microsoft.com/office/2006/metadata/properties"/>
    <ds:schemaRef ds:uri="http://schemas.microsoft.com/office/infopath/2007/PartnerControls"/>
    <ds:schemaRef ds:uri="423be030-83f1-452f-a933-003be82a4740"/>
  </ds:schemaRefs>
</ds:datastoreItem>
</file>

<file path=customXml/itemProps3.xml><?xml version="1.0" encoding="utf-8"?>
<ds:datastoreItem xmlns:ds="http://schemas.openxmlformats.org/officeDocument/2006/customXml" ds:itemID="{B8C73EC9-BD9E-4A4D-AB83-0B17DFEBD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C2B13-F468-4222-A953-EAB07DA7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d6b99-2b6f-493f-8e5b-774acb40c23e"/>
    <ds:schemaRef ds:uri="423be030-83f1-452f-a933-003be82a4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Kosieradzka Karina</cp:lastModifiedBy>
  <cp:revision>4</cp:revision>
  <cp:lastPrinted>2022-01-14T08:29:00Z</cp:lastPrinted>
  <dcterms:created xsi:type="dcterms:W3CDTF">2026-05-20T11:52:00Z</dcterms:created>
  <dcterms:modified xsi:type="dcterms:W3CDTF">2026-05-20T12:49:00Z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0x0101004A9E193A559FC04B8F4A26AD569210C0</vt:lpwstr>
  </property>
</Properties>
</file>