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83" w:rsidRPr="00082183" w:rsidRDefault="00A25F15" w:rsidP="00082183">
      <w:pPr>
        <w:pStyle w:val="dane1"/>
      </w:pPr>
      <w:r>
        <w:t>Departament Spraw Obywatelskich</w:t>
      </w:r>
    </w:p>
    <w:p w:rsidR="00082183" w:rsidRPr="00082183" w:rsidRDefault="00082183" w:rsidP="00082183">
      <w:pPr>
        <w:pStyle w:val="dane1"/>
      </w:pPr>
      <w:r w:rsidRPr="00082183">
        <w:t>Zastępca dyrektora</w:t>
      </w:r>
    </w:p>
    <w:p w:rsidR="00082183" w:rsidRPr="00082183" w:rsidRDefault="0039729A" w:rsidP="00082183">
      <w:pPr>
        <w:pStyle w:val="dane1"/>
      </w:pPr>
      <w:r>
        <w:rPr>
          <w:bCs/>
        </w:rPr>
        <w:t>Cezary Maliszewski</w:t>
      </w:r>
    </w:p>
    <w:p w:rsidR="00082183" w:rsidRPr="009276B2" w:rsidRDefault="00082183" w:rsidP="009E3716">
      <w:pPr>
        <w:spacing w:after="0" w:line="276" w:lineRule="auto"/>
        <w:rPr>
          <w:rFonts w:ascii="Lato" w:hAnsi="Lato"/>
          <w:sz w:val="20"/>
        </w:rPr>
      </w:pPr>
    </w:p>
    <w:p w:rsidR="00C67910" w:rsidRDefault="00400CE2" w:rsidP="00082183">
      <w:pPr>
        <w:pStyle w:val="dane2"/>
      </w:pPr>
      <w:r>
        <w:t>DSO-WEL.094.1</w:t>
      </w:r>
      <w:r w:rsidR="00A25F15" w:rsidRPr="005E5B4A">
        <w:t>.202</w:t>
      </w:r>
      <w:r>
        <w:t>4</w:t>
      </w:r>
    </w:p>
    <w:p w:rsidR="00082183" w:rsidRPr="00082183" w:rsidRDefault="00C26AA1" w:rsidP="00082183">
      <w:pPr>
        <w:pStyle w:val="dane2"/>
      </w:pPr>
      <w:r>
        <w:t xml:space="preserve">Warszawa, dnia </w:t>
      </w:r>
      <w:r w:rsidR="006C009E">
        <w:t>10</w:t>
      </w:r>
      <w:r w:rsidR="00400CE2">
        <w:t xml:space="preserve"> stycznia 2025</w:t>
      </w:r>
      <w:r w:rsidR="00082183" w:rsidRPr="00082183">
        <w:t xml:space="preserve"> r.</w:t>
      </w:r>
    </w:p>
    <w:p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:rsidR="00195B25" w:rsidRPr="00E10732" w:rsidRDefault="00195B25" w:rsidP="00E10732">
      <w:pPr>
        <w:spacing w:after="0"/>
        <w:jc w:val="center"/>
        <w:rPr>
          <w:rFonts w:ascii="Lato" w:hAnsi="Lato"/>
          <w:b/>
        </w:rPr>
      </w:pPr>
      <w:bookmarkStart w:id="0" w:name="_GoBack"/>
      <w:r w:rsidRPr="00E10732">
        <w:rPr>
          <w:rFonts w:ascii="Lato" w:hAnsi="Lato"/>
          <w:b/>
        </w:rPr>
        <w:t>Informacja o wynikach kontroli</w:t>
      </w:r>
    </w:p>
    <w:p w:rsidR="00195B25" w:rsidRPr="00E10732" w:rsidRDefault="00195B25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spacing w:after="0"/>
        <w:rPr>
          <w:rFonts w:ascii="Lato" w:hAnsi="Lato"/>
          <w:b/>
        </w:rPr>
      </w:pPr>
      <w:r w:rsidRPr="00E10732">
        <w:rPr>
          <w:rFonts w:ascii="Lato" w:hAnsi="Lato"/>
          <w:b/>
        </w:rPr>
        <w:t xml:space="preserve">na temat: </w:t>
      </w:r>
      <w:r w:rsidRPr="00E10732">
        <w:rPr>
          <w:rFonts w:ascii="Lato" w:eastAsia="Times New Roman" w:hAnsi="Lato"/>
          <w:b/>
          <w:i/>
          <w:lang w:eastAsia="pl-PL"/>
        </w:rPr>
        <w:t>Prawidłowoś</w:t>
      </w:r>
      <w:r w:rsidR="00AD74CB">
        <w:rPr>
          <w:rFonts w:ascii="Lato" w:eastAsia="Times New Roman" w:hAnsi="Lato"/>
          <w:b/>
          <w:i/>
          <w:lang w:eastAsia="pl-PL"/>
        </w:rPr>
        <w:t>ć</w:t>
      </w:r>
      <w:r w:rsidRPr="00E10732">
        <w:rPr>
          <w:rFonts w:ascii="Lato" w:eastAsia="Times New Roman" w:hAnsi="Lato"/>
          <w:b/>
          <w:i/>
          <w:lang w:eastAsia="pl-PL"/>
        </w:rPr>
        <w:t xml:space="preserve"> realizacji zadań związanych z nadzorem nad działalnością organów gmin w zakresie określonym w ustaw</w:t>
      </w:r>
      <w:r w:rsidR="00460477">
        <w:rPr>
          <w:rFonts w:ascii="Lato" w:eastAsia="Times New Roman" w:hAnsi="Lato"/>
          <w:b/>
          <w:i/>
          <w:lang w:eastAsia="pl-PL"/>
        </w:rPr>
        <w:t>ie z dnia 24 września 2010 r. o </w:t>
      </w:r>
      <w:r w:rsidRPr="00E10732">
        <w:rPr>
          <w:rFonts w:ascii="Lato" w:eastAsia="Times New Roman" w:hAnsi="Lato"/>
          <w:b/>
          <w:i/>
          <w:lang w:eastAsia="pl-PL"/>
        </w:rPr>
        <w:t xml:space="preserve">ewidencji ludności oraz ustawie z dnia 6 sierpnia 2010 r. o dowodach osobistych, </w:t>
      </w:r>
      <w:r w:rsidRPr="00E10732">
        <w:rPr>
          <w:rFonts w:ascii="Lato" w:eastAsia="Times New Roman" w:hAnsi="Lato"/>
          <w:b/>
          <w:lang w:eastAsia="pl-PL"/>
        </w:rPr>
        <w:t>zrealizowanej w Wydziale Spraw Obywatelskich</w:t>
      </w:r>
      <w:r w:rsidR="00746992">
        <w:rPr>
          <w:rFonts w:ascii="Lato" w:eastAsia="Times New Roman" w:hAnsi="Lato"/>
          <w:b/>
          <w:lang w:eastAsia="pl-PL"/>
        </w:rPr>
        <w:t xml:space="preserve"> i Cu</w:t>
      </w:r>
      <w:r w:rsidR="00400CE2">
        <w:rPr>
          <w:rFonts w:ascii="Lato" w:eastAsia="Times New Roman" w:hAnsi="Lato"/>
          <w:b/>
          <w:lang w:eastAsia="pl-PL"/>
        </w:rPr>
        <w:t>dzoziemców Podlaskiego</w:t>
      </w:r>
      <w:r w:rsidRPr="00E10732">
        <w:rPr>
          <w:rFonts w:ascii="Lato" w:eastAsia="Times New Roman" w:hAnsi="Lato"/>
          <w:b/>
          <w:lang w:eastAsia="pl-PL"/>
        </w:rPr>
        <w:t xml:space="preserve"> </w:t>
      </w:r>
      <w:r w:rsidR="00400CE2">
        <w:rPr>
          <w:rFonts w:ascii="Lato" w:eastAsia="Times New Roman" w:hAnsi="Lato"/>
          <w:b/>
          <w:lang w:eastAsia="pl-PL"/>
        </w:rPr>
        <w:t>Urzędu Wojewódzkiego w Białymstoku</w:t>
      </w:r>
      <w:bookmarkEnd w:id="0"/>
      <w:r w:rsidR="00400CE2">
        <w:rPr>
          <w:rFonts w:ascii="Lato" w:eastAsia="Times New Roman" w:hAnsi="Lato"/>
          <w:b/>
          <w:lang w:eastAsia="pl-PL"/>
        </w:rPr>
        <w:t>.</w:t>
      </w:r>
      <w:r w:rsidR="00746992">
        <w:rPr>
          <w:rFonts w:ascii="Lato" w:eastAsia="Times New Roman" w:hAnsi="Lato"/>
          <w:b/>
          <w:lang w:eastAsia="pl-PL"/>
        </w:rPr>
        <w:t xml:space="preserve"> </w:t>
      </w:r>
    </w:p>
    <w:p w:rsidR="00195B25" w:rsidRPr="00E10732" w:rsidRDefault="00195B25" w:rsidP="00E10732">
      <w:pPr>
        <w:spacing w:after="120" w:line="240" w:lineRule="auto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Podstawa prawna</w:t>
      </w:r>
    </w:p>
    <w:p w:rsidR="00195B25" w:rsidRPr="00E10732" w:rsidRDefault="00195B25" w:rsidP="00E10732">
      <w:pPr>
        <w:spacing w:after="0"/>
        <w:ind w:left="284"/>
        <w:rPr>
          <w:rFonts w:ascii="Lato" w:hAnsi="Lato"/>
        </w:rPr>
      </w:pPr>
      <w:r w:rsidRPr="00E10732">
        <w:rPr>
          <w:rFonts w:ascii="Lato" w:hAnsi="Lato"/>
        </w:rPr>
        <w:t>Czynności kontrolne zostały przeprowadzon</w:t>
      </w:r>
      <w:r w:rsidR="00460477">
        <w:rPr>
          <w:rFonts w:ascii="Lato" w:hAnsi="Lato"/>
        </w:rPr>
        <w:t>e na podstawie ustawy z dnia 15 </w:t>
      </w:r>
      <w:r w:rsidRPr="00E10732">
        <w:rPr>
          <w:rFonts w:ascii="Lato" w:hAnsi="Lato"/>
        </w:rPr>
        <w:t xml:space="preserve">lipca 2011 r. </w:t>
      </w:r>
      <w:r w:rsidRPr="00E10732">
        <w:rPr>
          <w:rFonts w:ascii="Lato" w:hAnsi="Lato"/>
          <w:i/>
        </w:rPr>
        <w:t>o kontroli w administracji rządowej</w:t>
      </w:r>
      <w:r w:rsidRPr="00E10732">
        <w:rPr>
          <w:rStyle w:val="Odwoanieprzypisudolnego"/>
          <w:rFonts w:ascii="Lato" w:hAnsi="Lato"/>
        </w:rPr>
        <w:footnoteReference w:id="1"/>
      </w:r>
      <w:r w:rsidRPr="00E10732">
        <w:rPr>
          <w:rFonts w:ascii="Lato" w:hAnsi="Lato"/>
        </w:rPr>
        <w:t>.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Tryb kontroli</w:t>
      </w:r>
    </w:p>
    <w:p w:rsidR="00195B25" w:rsidRPr="00E10732" w:rsidRDefault="00195B25" w:rsidP="00E10732">
      <w:pPr>
        <w:spacing w:after="0"/>
        <w:ind w:left="284"/>
        <w:rPr>
          <w:rFonts w:ascii="Lato" w:hAnsi="Lato"/>
        </w:rPr>
      </w:pPr>
      <w:r w:rsidRPr="00E10732">
        <w:rPr>
          <w:rFonts w:ascii="Lato" w:hAnsi="Lato"/>
          <w:lang w:eastAsia="pl-PL"/>
        </w:rPr>
        <w:t xml:space="preserve">Kontrola została przeprowadzona przez Departament Spraw Obywatelskich Ministerstwa Spraw Wewnętrznych i Administracji w trybie zwykłym, zgodnie z </w:t>
      </w:r>
      <w:r w:rsidRPr="00E10732">
        <w:rPr>
          <w:rFonts w:ascii="Lato" w:hAnsi="Lato"/>
          <w:i/>
        </w:rPr>
        <w:t>Planem kontroli Ministerstwa Spraw Wewnętrz</w:t>
      </w:r>
      <w:r w:rsidR="00400CE2">
        <w:rPr>
          <w:rFonts w:ascii="Lato" w:hAnsi="Lato"/>
          <w:i/>
        </w:rPr>
        <w:t>nych i Administracji na rok 2024</w:t>
      </w:r>
      <w:r w:rsidRPr="00E10732">
        <w:rPr>
          <w:rFonts w:ascii="Lato" w:hAnsi="Lato"/>
        </w:rPr>
        <w:t>.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Termin kontroli</w:t>
      </w:r>
    </w:p>
    <w:p w:rsidR="00195B25" w:rsidRPr="00E10732" w:rsidRDefault="00C11D55" w:rsidP="00E10732">
      <w:pPr>
        <w:spacing w:after="0"/>
        <w:ind w:left="284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Od 13 września 2024</w:t>
      </w:r>
      <w:r w:rsidR="0052366F" w:rsidRPr="0009609B">
        <w:rPr>
          <w:rFonts w:ascii="Lato" w:hAnsi="Lato"/>
          <w:lang w:eastAsia="pl-PL"/>
        </w:rPr>
        <w:t xml:space="preserve"> </w:t>
      </w:r>
      <w:r w:rsidR="00195B25" w:rsidRPr="0009609B">
        <w:rPr>
          <w:rFonts w:ascii="Lato" w:hAnsi="Lato"/>
          <w:lang w:eastAsia="pl-PL"/>
        </w:rPr>
        <w:t xml:space="preserve">r. do </w:t>
      </w:r>
      <w:r>
        <w:rPr>
          <w:rFonts w:ascii="Lato" w:hAnsi="Lato"/>
          <w:lang w:eastAsia="pl-PL"/>
        </w:rPr>
        <w:t>30 października</w:t>
      </w:r>
      <w:r w:rsidR="0052366F" w:rsidRPr="0009609B">
        <w:rPr>
          <w:rFonts w:ascii="Lato" w:hAnsi="Lato"/>
          <w:lang w:eastAsia="pl-PL"/>
        </w:rPr>
        <w:t xml:space="preserve"> </w:t>
      </w:r>
      <w:r w:rsidR="0039729A">
        <w:rPr>
          <w:rFonts w:ascii="Lato" w:hAnsi="Lato"/>
          <w:lang w:eastAsia="pl-PL"/>
        </w:rPr>
        <w:t>2024</w:t>
      </w:r>
      <w:r w:rsidR="00195B25" w:rsidRPr="0009609B">
        <w:rPr>
          <w:rFonts w:ascii="Lato" w:hAnsi="Lato"/>
          <w:lang w:eastAsia="pl-PL"/>
        </w:rPr>
        <w:t xml:space="preserve"> r.</w:t>
      </w:r>
    </w:p>
    <w:p w:rsidR="00195B25" w:rsidRPr="00E10732" w:rsidRDefault="00195B25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Zakres kontroli obejmował następujące zagadnienia:</w:t>
      </w:r>
    </w:p>
    <w:p w:rsidR="0039729A" w:rsidRPr="00EF2995" w:rsidRDefault="0039729A" w:rsidP="00460477">
      <w:pPr>
        <w:pStyle w:val="Tekstpodstawowy21"/>
        <w:numPr>
          <w:ilvl w:val="0"/>
          <w:numId w:val="2"/>
        </w:numPr>
        <w:spacing w:line="276" w:lineRule="auto"/>
        <w:ind w:left="714" w:hanging="357"/>
        <w:jc w:val="left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prawidłowość</w:t>
      </w:r>
      <w:r w:rsidRPr="00EF2995">
        <w:rPr>
          <w:rFonts w:ascii="Lato" w:hAnsi="Lato" w:cstheme="minorHAnsi"/>
          <w:sz w:val="22"/>
          <w:szCs w:val="22"/>
        </w:rPr>
        <w:t xml:space="preserve"> prowadzonych postępowań administracyjnych oraz wydawanych rozstr</w:t>
      </w:r>
      <w:r>
        <w:rPr>
          <w:rFonts w:ascii="Lato" w:hAnsi="Lato" w:cstheme="minorHAnsi"/>
          <w:sz w:val="22"/>
          <w:szCs w:val="22"/>
        </w:rPr>
        <w:t>zygnięć (decyzji i postanowień);</w:t>
      </w:r>
      <w:r w:rsidRPr="00EF2995">
        <w:rPr>
          <w:rFonts w:ascii="Lato" w:hAnsi="Lato" w:cstheme="minorHAnsi"/>
          <w:sz w:val="22"/>
          <w:szCs w:val="22"/>
        </w:rPr>
        <w:t xml:space="preserve"> </w:t>
      </w:r>
      <w:r>
        <w:rPr>
          <w:rFonts w:ascii="Lato" w:hAnsi="Lato" w:cstheme="minorHAnsi"/>
          <w:sz w:val="22"/>
          <w:szCs w:val="22"/>
        </w:rPr>
        <w:t>p</w:t>
      </w:r>
      <w:r w:rsidRPr="00EF2995">
        <w:rPr>
          <w:rFonts w:ascii="Lato" w:hAnsi="Lato" w:cstheme="minorHAnsi"/>
          <w:sz w:val="22"/>
          <w:szCs w:val="22"/>
        </w:rPr>
        <w:t>ostępowania zostały ocenione pod kątem zgodności z przepisami prawa materialnego i proceduralnego;</w:t>
      </w:r>
    </w:p>
    <w:p w:rsidR="00195B25" w:rsidRPr="0039729A" w:rsidRDefault="00195B25" w:rsidP="0039729A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39729A">
        <w:rPr>
          <w:rFonts w:ascii="Lato" w:hAnsi="Lato"/>
        </w:rPr>
        <w:t xml:space="preserve">terminowość załatwianych spraw, </w:t>
      </w:r>
    </w:p>
    <w:p w:rsidR="00195B25" w:rsidRPr="00E10732" w:rsidRDefault="00195B25" w:rsidP="00E10732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E10732">
        <w:rPr>
          <w:rFonts w:ascii="Lato" w:hAnsi="Lato"/>
        </w:rPr>
        <w:t>sprawowanie nadzoru nad ewidencją ludności oraz wydawaniem dowodów osobistych w w</w:t>
      </w:r>
      <w:r w:rsidR="0052366F">
        <w:rPr>
          <w:rFonts w:ascii="Lato" w:hAnsi="Lato"/>
        </w:rPr>
        <w:t>ojew</w:t>
      </w:r>
      <w:r w:rsidR="00C11D55">
        <w:rPr>
          <w:rFonts w:ascii="Lato" w:hAnsi="Lato"/>
        </w:rPr>
        <w:t>ództwie podlaskim</w:t>
      </w:r>
      <w:r w:rsidR="0039729A">
        <w:rPr>
          <w:rFonts w:ascii="Lato" w:hAnsi="Lato"/>
        </w:rPr>
        <w:t xml:space="preserve">. 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39729A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 w:cs="Calibri"/>
        </w:rPr>
      </w:pPr>
      <w:r w:rsidRPr="00E10732">
        <w:rPr>
          <w:rFonts w:ascii="Lato" w:hAnsi="Lato"/>
          <w:b/>
        </w:rPr>
        <w:t xml:space="preserve">Kontrolą objęto okres </w:t>
      </w:r>
      <w:r w:rsidRPr="00E10732">
        <w:rPr>
          <w:rFonts w:ascii="Lato" w:hAnsi="Lato"/>
        </w:rPr>
        <w:t>od 1 stycznia 20</w:t>
      </w:r>
      <w:r w:rsidR="00C11D55">
        <w:rPr>
          <w:rFonts w:ascii="Lato" w:hAnsi="Lato"/>
        </w:rPr>
        <w:t>23</w:t>
      </w:r>
      <w:r w:rsidRPr="00E10732">
        <w:rPr>
          <w:rFonts w:ascii="Lato" w:hAnsi="Lato"/>
        </w:rPr>
        <w:t xml:space="preserve"> r. do 31 grudnia 20</w:t>
      </w:r>
      <w:r w:rsidR="00C11D55">
        <w:rPr>
          <w:rFonts w:ascii="Lato" w:hAnsi="Lato"/>
        </w:rPr>
        <w:t>23</w:t>
      </w:r>
      <w:r w:rsidRPr="00E10732">
        <w:rPr>
          <w:rFonts w:ascii="Lato" w:hAnsi="Lato"/>
        </w:rPr>
        <w:t xml:space="preserve"> r.</w:t>
      </w:r>
    </w:p>
    <w:p w:rsidR="00195B25" w:rsidRPr="00E10732" w:rsidRDefault="00195B25" w:rsidP="00E10732">
      <w:pPr>
        <w:spacing w:after="0"/>
        <w:ind w:left="284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/>
          <w:b/>
        </w:rPr>
      </w:pPr>
      <w:r w:rsidRPr="00E10732">
        <w:rPr>
          <w:rFonts w:ascii="Lato" w:hAnsi="Lato"/>
          <w:b/>
        </w:rPr>
        <w:t>Ustalenia kontroli – ocena kontrolowanej działalności</w:t>
      </w:r>
    </w:p>
    <w:p w:rsidR="00195B25" w:rsidRPr="00E10732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lastRenderedPageBreak/>
        <w:t xml:space="preserve">Realizację przez Wojewodę </w:t>
      </w:r>
      <w:r w:rsidR="002A6C35">
        <w:rPr>
          <w:rFonts w:ascii="Lato" w:eastAsia="Times New Roman" w:hAnsi="Lato" w:cs="Calibri"/>
          <w:lang w:eastAsia="ar-SA"/>
        </w:rPr>
        <w:t>Podlaskiego</w:t>
      </w:r>
      <w:r w:rsidR="0039729A">
        <w:rPr>
          <w:rFonts w:ascii="Lato" w:eastAsia="Times New Roman" w:hAnsi="Lato" w:cs="Calibri"/>
          <w:lang w:eastAsia="ar-SA"/>
        </w:rPr>
        <w:t xml:space="preserve"> </w:t>
      </w:r>
      <w:r w:rsidRPr="00E10732">
        <w:rPr>
          <w:rFonts w:ascii="Lato" w:eastAsia="Times New Roman" w:hAnsi="Lato" w:cs="Calibri"/>
          <w:lang w:eastAsia="ar-SA"/>
        </w:rPr>
        <w:t xml:space="preserve">spraw dotyczących nadzoru nad działalnością organów gmin w zakresie określonym w ustawie </w:t>
      </w:r>
      <w:r w:rsidRPr="00E10732">
        <w:rPr>
          <w:rFonts w:ascii="Lato" w:eastAsia="Times New Roman" w:hAnsi="Lato" w:cs="Calibri"/>
          <w:i/>
          <w:lang w:eastAsia="ar-SA"/>
        </w:rPr>
        <w:t>o ewidencji ludności</w:t>
      </w:r>
      <w:r w:rsidR="00460477">
        <w:rPr>
          <w:rFonts w:ascii="Lato" w:eastAsia="Times New Roman" w:hAnsi="Lato" w:cs="Calibri"/>
          <w:lang w:eastAsia="ar-SA"/>
        </w:rPr>
        <w:t xml:space="preserve"> i </w:t>
      </w:r>
      <w:r w:rsidRPr="00E10732">
        <w:rPr>
          <w:rFonts w:ascii="Lato" w:eastAsia="Times New Roman" w:hAnsi="Lato" w:cs="Calibri"/>
          <w:lang w:eastAsia="ar-SA"/>
        </w:rPr>
        <w:t xml:space="preserve">ustawie </w:t>
      </w:r>
      <w:r w:rsidRPr="00E10732">
        <w:rPr>
          <w:rFonts w:ascii="Lato" w:eastAsia="Times New Roman" w:hAnsi="Lato" w:cs="Calibri"/>
          <w:i/>
          <w:lang w:eastAsia="ar-SA"/>
        </w:rPr>
        <w:t>o dowodach osobistych</w:t>
      </w:r>
      <w:r w:rsidRPr="00E10732">
        <w:rPr>
          <w:rFonts w:ascii="Lato" w:eastAsia="Times New Roman" w:hAnsi="Lato" w:cs="Calibri"/>
          <w:lang w:eastAsia="ar-SA"/>
        </w:rPr>
        <w:t xml:space="preserve"> oceniono </w:t>
      </w:r>
      <w:r w:rsidR="00A31FD0" w:rsidRPr="00E10732">
        <w:rPr>
          <w:rFonts w:ascii="Lato" w:eastAsia="Times New Roman" w:hAnsi="Lato" w:cs="Calibri"/>
          <w:b/>
          <w:lang w:eastAsia="ar-SA"/>
        </w:rPr>
        <w:t>pozytywnie.</w:t>
      </w:r>
    </w:p>
    <w:p w:rsidR="00455913" w:rsidRPr="00E10732" w:rsidRDefault="00195B25" w:rsidP="00E10732">
      <w:pPr>
        <w:spacing w:after="120"/>
        <w:rPr>
          <w:rFonts w:ascii="Lato" w:eastAsia="Times New Roman" w:hAnsi="Lato" w:cs="Calibri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>Przyjęta w Wydziale Spraw Obywatelskich i C</w:t>
      </w:r>
      <w:r w:rsidR="0052366F">
        <w:rPr>
          <w:rFonts w:ascii="Lato" w:eastAsia="Times New Roman" w:hAnsi="Lato" w:cs="Calibri"/>
          <w:lang w:eastAsia="ar-SA"/>
        </w:rPr>
        <w:t>u</w:t>
      </w:r>
      <w:r w:rsidR="002A6C35">
        <w:rPr>
          <w:rFonts w:ascii="Lato" w:eastAsia="Times New Roman" w:hAnsi="Lato" w:cs="Calibri"/>
          <w:lang w:eastAsia="ar-SA"/>
        </w:rPr>
        <w:t>dzoziemców Podlaskiego</w:t>
      </w:r>
      <w:r w:rsidRPr="00E10732">
        <w:rPr>
          <w:rFonts w:ascii="Lato" w:eastAsia="Times New Roman" w:hAnsi="Lato" w:cs="Calibri"/>
          <w:lang w:eastAsia="ar-SA"/>
        </w:rPr>
        <w:t xml:space="preserve"> U</w:t>
      </w:r>
      <w:r w:rsidR="0052366F">
        <w:rPr>
          <w:rFonts w:ascii="Lato" w:eastAsia="Times New Roman" w:hAnsi="Lato" w:cs="Calibri"/>
          <w:lang w:eastAsia="ar-SA"/>
        </w:rPr>
        <w:t>rzędu Wojewódzk</w:t>
      </w:r>
      <w:r w:rsidR="002A6C35">
        <w:rPr>
          <w:rFonts w:ascii="Lato" w:eastAsia="Times New Roman" w:hAnsi="Lato" w:cs="Calibri"/>
          <w:lang w:eastAsia="ar-SA"/>
        </w:rPr>
        <w:t>iego w Białymstoku</w:t>
      </w:r>
      <w:r w:rsidR="0039729A">
        <w:rPr>
          <w:rFonts w:ascii="Lato" w:eastAsia="Times New Roman" w:hAnsi="Lato" w:cs="Calibri"/>
          <w:lang w:eastAsia="ar-SA"/>
        </w:rPr>
        <w:t xml:space="preserve"> </w:t>
      </w:r>
      <w:r w:rsidR="00455913" w:rsidRPr="00E10732">
        <w:rPr>
          <w:rFonts w:ascii="Lato" w:eastAsia="Times New Roman" w:hAnsi="Lato" w:cstheme="minorHAnsi"/>
          <w:lang w:eastAsia="ar-SA"/>
        </w:rPr>
        <w:t>organizacja pracy</w:t>
      </w:r>
      <w:r w:rsidR="00455913" w:rsidRPr="00E10732">
        <w:rPr>
          <w:rFonts w:ascii="Lato" w:eastAsia="Times New Roman" w:hAnsi="Lato" w:cs="Calibri"/>
          <w:lang w:eastAsia="ar-SA"/>
        </w:rPr>
        <w:t xml:space="preserve"> zapewnia terminową realizację środków odwoławczych przekazanych do rozpatrze</w:t>
      </w:r>
      <w:r w:rsidR="0052366F">
        <w:rPr>
          <w:rFonts w:ascii="Lato" w:eastAsia="Times New Roman" w:hAnsi="Lato" w:cs="Calibri"/>
          <w:lang w:eastAsia="ar-SA"/>
        </w:rPr>
        <w:t xml:space="preserve">nia </w:t>
      </w:r>
      <w:r w:rsidR="002A6C35">
        <w:rPr>
          <w:rFonts w:ascii="Lato" w:eastAsia="Times New Roman" w:hAnsi="Lato" w:cs="Calibri"/>
          <w:lang w:eastAsia="ar-SA"/>
        </w:rPr>
        <w:t>Wojewodzie Podlaskiemu</w:t>
      </w:r>
      <w:r w:rsidR="0072554A">
        <w:rPr>
          <w:rFonts w:ascii="Lato" w:eastAsia="Times New Roman" w:hAnsi="Lato" w:cs="Calibri"/>
          <w:lang w:eastAsia="ar-SA"/>
        </w:rPr>
        <w:t xml:space="preserve">. </w:t>
      </w:r>
      <w:r w:rsidR="00455913" w:rsidRPr="00E10732">
        <w:rPr>
          <w:rFonts w:ascii="Lato" w:eastAsia="Times New Roman" w:hAnsi="Lato" w:cs="Calibri"/>
          <w:lang w:eastAsia="ar-SA"/>
        </w:rPr>
        <w:t xml:space="preserve">We wszystkich badanych </w:t>
      </w:r>
      <w:r w:rsidR="002A6C35">
        <w:rPr>
          <w:rFonts w:ascii="Lato" w:eastAsia="Times New Roman" w:hAnsi="Lato" w:cs="Calibri"/>
          <w:lang w:eastAsia="ar-SA"/>
        </w:rPr>
        <w:t xml:space="preserve">sprawach Wojewoda Podlaski </w:t>
      </w:r>
      <w:r w:rsidR="00455913" w:rsidRPr="00E10732">
        <w:rPr>
          <w:rFonts w:ascii="Lato" w:eastAsia="Times New Roman" w:hAnsi="Lato" w:cs="Calibri"/>
          <w:lang w:eastAsia="ar-SA"/>
        </w:rPr>
        <w:t>w sposób prawidłowy ustalał zachowanie terminu do wniesienia środka odwoławczego.</w:t>
      </w:r>
    </w:p>
    <w:p w:rsidR="00455913" w:rsidRPr="00E10732" w:rsidRDefault="00455913" w:rsidP="00E10732">
      <w:pPr>
        <w:spacing w:after="120" w:line="276" w:lineRule="auto"/>
        <w:rPr>
          <w:rFonts w:ascii="Lato" w:eastAsia="Times New Roman" w:hAnsi="Lato" w:cs="Calibri"/>
          <w:lang w:eastAsia="ar-SA"/>
        </w:rPr>
      </w:pPr>
      <w:r w:rsidRPr="0009609B">
        <w:rPr>
          <w:rFonts w:ascii="Lato" w:eastAsia="Times New Roman" w:hAnsi="Lato" w:cs="Calibri"/>
          <w:lang w:eastAsia="ar-SA"/>
        </w:rPr>
        <w:t>Stwierdzone w toku kontroli drobne uchybienia</w:t>
      </w:r>
      <w:r w:rsidRPr="00E10732">
        <w:rPr>
          <w:rFonts w:ascii="Lato" w:eastAsia="Times New Roman" w:hAnsi="Lato" w:cs="Calibri"/>
          <w:lang w:eastAsia="ar-SA"/>
        </w:rPr>
        <w:t xml:space="preserve"> w sposobie prowadzenia postępowań administracyjnych nie miały negatywnego wpływu na merytoryczny wynik weryfikowanych spraw, a co za tym idzie nie wpłynęły na ogólną ocenę kontrolowanej jednostki. </w:t>
      </w:r>
    </w:p>
    <w:p w:rsidR="00195B25" w:rsidRPr="00E10732" w:rsidRDefault="00455913" w:rsidP="00E10732">
      <w:pPr>
        <w:spacing w:after="120" w:line="276" w:lineRule="auto"/>
        <w:rPr>
          <w:rFonts w:ascii="Lato" w:eastAsia="Times New Roman" w:hAnsi="Lato" w:cstheme="minorHAnsi"/>
          <w:lang w:eastAsia="ar-SA"/>
        </w:rPr>
      </w:pPr>
      <w:r w:rsidRPr="00E10732">
        <w:rPr>
          <w:rFonts w:ascii="Lato" w:eastAsia="Times New Roman" w:hAnsi="Lato" w:cstheme="minorHAnsi"/>
          <w:lang w:eastAsia="ar-SA"/>
        </w:rPr>
        <w:t>W zakresie prawidłowości prowadzenia</w:t>
      </w:r>
      <w:r w:rsidR="0052366F">
        <w:rPr>
          <w:rFonts w:ascii="Lato" w:eastAsia="Times New Roman" w:hAnsi="Lato" w:cstheme="minorHAnsi"/>
          <w:lang w:eastAsia="ar-SA"/>
        </w:rPr>
        <w:t xml:space="preserve"> prze</w:t>
      </w:r>
      <w:r w:rsidR="005442A3">
        <w:rPr>
          <w:rFonts w:ascii="Lato" w:eastAsia="Times New Roman" w:hAnsi="Lato" w:cstheme="minorHAnsi"/>
          <w:lang w:eastAsia="ar-SA"/>
        </w:rPr>
        <w:t>z Wojewodę Podlaskiego</w:t>
      </w:r>
      <w:r w:rsidR="0072554A">
        <w:rPr>
          <w:rFonts w:ascii="Lato" w:eastAsia="Times New Roman" w:hAnsi="Lato" w:cstheme="minorHAnsi"/>
          <w:lang w:eastAsia="ar-SA"/>
        </w:rPr>
        <w:t xml:space="preserve"> </w:t>
      </w:r>
      <w:r w:rsidRPr="00E10732">
        <w:rPr>
          <w:rFonts w:ascii="Lato" w:eastAsia="Times New Roman" w:hAnsi="Lato" w:cstheme="minorHAnsi"/>
          <w:lang w:eastAsia="ar-SA"/>
        </w:rPr>
        <w:t>nadzoru nad organami gmin w kontekście zaleceń i rekomendacji Ministra Spraw Wewnętrznych i Administracji przekazywanych celem kształtowania jednolitej polityki w sprawach dotyczących ewidencji lu</w:t>
      </w:r>
      <w:r w:rsidR="004E13B8">
        <w:rPr>
          <w:rFonts w:ascii="Lato" w:eastAsia="Times New Roman" w:hAnsi="Lato" w:cstheme="minorHAnsi"/>
          <w:lang w:eastAsia="ar-SA"/>
        </w:rPr>
        <w:t xml:space="preserve">dności i dowodów osobistych, </w:t>
      </w:r>
      <w:r w:rsidRPr="00E10732">
        <w:rPr>
          <w:rFonts w:ascii="Lato" w:eastAsia="Times New Roman" w:hAnsi="Lato" w:cstheme="minorHAnsi"/>
          <w:lang w:eastAsia="ar-SA"/>
        </w:rPr>
        <w:t>planowanych i przeprowadzanych w o</w:t>
      </w:r>
      <w:r w:rsidR="004E13B8">
        <w:rPr>
          <w:rFonts w:ascii="Lato" w:eastAsia="Times New Roman" w:hAnsi="Lato" w:cstheme="minorHAnsi"/>
          <w:lang w:eastAsia="ar-SA"/>
        </w:rPr>
        <w:t xml:space="preserve">rganach gmin kontroli oraz audytu nieodebranych dowodów osobistych </w:t>
      </w:r>
      <w:r w:rsidRPr="00E10732">
        <w:rPr>
          <w:rFonts w:ascii="Lato" w:eastAsia="Times New Roman" w:hAnsi="Lato" w:cstheme="minorHAnsi"/>
          <w:lang w:eastAsia="ar-SA"/>
        </w:rPr>
        <w:t>nie stwierdzono nieprawidłowości, które miałyby negatywny wpływ na ogólną działalność tego organu.</w:t>
      </w:r>
      <w:r w:rsidRPr="00E10732" w:rsidDel="008B6338">
        <w:rPr>
          <w:rFonts w:ascii="Lato" w:eastAsia="Times New Roman" w:hAnsi="Lato" w:cstheme="minorHAnsi"/>
          <w:lang w:eastAsia="ar-SA"/>
        </w:rPr>
        <w:t xml:space="preserve"> </w:t>
      </w:r>
    </w:p>
    <w:p w:rsidR="00195B25" w:rsidRPr="00E10732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5E5B4A">
        <w:rPr>
          <w:rFonts w:ascii="Lato" w:eastAsia="Times New Roman" w:hAnsi="Lato" w:cs="Calibri"/>
          <w:b/>
          <w:lang w:eastAsia="ar-SA"/>
        </w:rPr>
        <w:t>Za uchybienia uznano:</w:t>
      </w:r>
    </w:p>
    <w:p w:rsidR="00E10732" w:rsidRPr="0072554A" w:rsidRDefault="00455913" w:rsidP="0072554A">
      <w:pPr>
        <w:pStyle w:val="Akapitzlist"/>
        <w:numPr>
          <w:ilvl w:val="0"/>
          <w:numId w:val="3"/>
        </w:numPr>
        <w:tabs>
          <w:tab w:val="left" w:pos="0"/>
        </w:tabs>
        <w:spacing w:after="120" w:line="276" w:lineRule="auto"/>
        <w:ind w:left="714" w:hanging="357"/>
        <w:rPr>
          <w:rFonts w:ascii="Lato" w:eastAsia="Times New Roman" w:hAnsi="Lato" w:cs="Calibri"/>
          <w:b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niewskazanie w toku prowadzonych postępowań odwoławczych organowi I instancji na naruszenie terminu załatwienia sprawy </w:t>
      </w:r>
      <w:r w:rsidR="00E10732" w:rsidRPr="00E10732">
        <w:rPr>
          <w:rFonts w:ascii="Lato" w:hAnsi="Lato"/>
        </w:rPr>
        <w:t xml:space="preserve">określonego </w:t>
      </w:r>
      <w:r w:rsidRPr="00E10732">
        <w:rPr>
          <w:rFonts w:ascii="Lato" w:hAnsi="Lato"/>
        </w:rPr>
        <w:t xml:space="preserve">w art. 35 </w:t>
      </w:r>
      <w:r w:rsidR="00E10732" w:rsidRPr="00E10732">
        <w:rPr>
          <w:rFonts w:ascii="Lato" w:hAnsi="Lato"/>
        </w:rPr>
        <w:t>Kpa oraz na konieczność stosowania</w:t>
      </w:r>
      <w:r w:rsidR="006C009E">
        <w:rPr>
          <w:rFonts w:ascii="Lato" w:eastAsia="Times New Roman" w:hAnsi="Lato" w:cstheme="minorHAnsi"/>
          <w:lang w:eastAsia="ar-SA"/>
        </w:rPr>
        <w:t xml:space="preserve"> art. 36 Kpa.</w:t>
      </w:r>
    </w:p>
    <w:p w:rsidR="0009609B" w:rsidRPr="00E10732" w:rsidRDefault="0009609B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Wnioski i zalecenia pokontrolne:</w:t>
      </w:r>
    </w:p>
    <w:p w:rsidR="00195B25" w:rsidRPr="00E10732" w:rsidRDefault="00195B25" w:rsidP="00E10732">
      <w:pPr>
        <w:spacing w:after="0"/>
        <w:ind w:left="284"/>
        <w:rPr>
          <w:rFonts w:ascii="Lato" w:hAnsi="Lato"/>
          <w:b/>
          <w:sz w:val="10"/>
          <w:szCs w:val="10"/>
        </w:rPr>
      </w:pPr>
    </w:p>
    <w:p w:rsidR="00E10732" w:rsidRPr="006C009E" w:rsidRDefault="00195B25" w:rsidP="006C009E">
      <w:pPr>
        <w:spacing w:after="40"/>
        <w:rPr>
          <w:rFonts w:ascii="Lato" w:hAnsi="Lato"/>
        </w:rPr>
      </w:pPr>
      <w:r w:rsidRPr="00E10732">
        <w:rPr>
          <w:rFonts w:ascii="Lato" w:hAnsi="Lato"/>
        </w:rPr>
        <w:t xml:space="preserve">W celu usunięcia stwierdzonych w toku </w:t>
      </w:r>
      <w:r w:rsidR="006C009E">
        <w:rPr>
          <w:rFonts w:ascii="Lato" w:hAnsi="Lato"/>
        </w:rPr>
        <w:t>kontroli uchybień wnioskowano o </w:t>
      </w:r>
      <w:r w:rsidR="00E10732" w:rsidRPr="006C009E">
        <w:rPr>
          <w:rFonts w:ascii="Lato" w:eastAsia="Times New Roman" w:hAnsi="Lato" w:cs="Calibri"/>
          <w:lang w:eastAsia="ar-SA"/>
        </w:rPr>
        <w:t>weryfikację przestrzegania przez nadzorowane organy gmin, w toku prowadzonych postępowań administra</w:t>
      </w:r>
      <w:r w:rsidR="0009609B" w:rsidRPr="006C009E">
        <w:rPr>
          <w:rFonts w:ascii="Lato" w:eastAsia="Times New Roman" w:hAnsi="Lato" w:cs="Calibri"/>
          <w:lang w:eastAsia="ar-SA"/>
        </w:rPr>
        <w:t xml:space="preserve">cyjnych, terminów </w:t>
      </w:r>
      <w:r w:rsidR="00473A49" w:rsidRPr="006C009E">
        <w:rPr>
          <w:rFonts w:ascii="Lato" w:eastAsia="Times New Roman" w:hAnsi="Lato" w:cs="Calibri"/>
          <w:lang w:eastAsia="ar-SA"/>
        </w:rPr>
        <w:t xml:space="preserve">określonych </w:t>
      </w:r>
      <w:r w:rsidR="0009609B" w:rsidRPr="006C009E">
        <w:rPr>
          <w:rFonts w:ascii="Lato" w:eastAsia="Times New Roman" w:hAnsi="Lato" w:cs="Calibri"/>
          <w:lang w:eastAsia="ar-SA"/>
        </w:rPr>
        <w:t>w </w:t>
      </w:r>
      <w:r w:rsidR="00E10732" w:rsidRPr="006C009E">
        <w:rPr>
          <w:rFonts w:ascii="Lato" w:eastAsia="Times New Roman" w:hAnsi="Lato" w:cs="Calibri"/>
          <w:lang w:eastAsia="ar-SA"/>
        </w:rPr>
        <w:t>art. 35 Kpa, a w przypadku stwierdzenia takiego uchybienia, wskazanie organowi pierwszej insta</w:t>
      </w:r>
      <w:r w:rsidR="00460477" w:rsidRPr="006C009E">
        <w:rPr>
          <w:rFonts w:ascii="Lato" w:eastAsia="Times New Roman" w:hAnsi="Lato" w:cs="Calibri"/>
          <w:lang w:eastAsia="ar-SA"/>
        </w:rPr>
        <w:t>ncji na niezałatwienie sprawy w </w:t>
      </w:r>
      <w:r w:rsidR="00E10732" w:rsidRPr="006C009E">
        <w:rPr>
          <w:rFonts w:ascii="Lato" w:eastAsia="Times New Roman" w:hAnsi="Lato" w:cs="Calibri"/>
          <w:lang w:eastAsia="ar-SA"/>
        </w:rPr>
        <w:t>terminie wynikającym z przep</w:t>
      </w:r>
      <w:r w:rsidR="00460477" w:rsidRPr="006C009E">
        <w:rPr>
          <w:rFonts w:ascii="Lato" w:eastAsia="Times New Roman" w:hAnsi="Lato" w:cs="Calibri"/>
          <w:lang w:eastAsia="ar-SA"/>
        </w:rPr>
        <w:t>isów prawa oraz przypomnienie o </w:t>
      </w:r>
      <w:r w:rsidR="00E10732" w:rsidRPr="006C009E">
        <w:rPr>
          <w:rFonts w:ascii="Lato" w:eastAsia="Times New Roman" w:hAnsi="Lato" w:cs="Calibri"/>
          <w:lang w:eastAsia="ar-SA"/>
        </w:rPr>
        <w:t>konieczności zaw</w:t>
      </w:r>
      <w:r w:rsidR="006C009E">
        <w:rPr>
          <w:rFonts w:ascii="Lato" w:eastAsia="Times New Roman" w:hAnsi="Lato" w:cs="Calibri"/>
          <w:lang w:eastAsia="ar-SA"/>
        </w:rPr>
        <w:t>iadomienia stron postępowania o </w:t>
      </w:r>
      <w:r w:rsidR="00E10732" w:rsidRPr="006C009E">
        <w:rPr>
          <w:rFonts w:ascii="Lato" w:eastAsia="Times New Roman" w:hAnsi="Lato" w:cs="Calibri"/>
          <w:lang w:eastAsia="ar-SA"/>
        </w:rPr>
        <w:t xml:space="preserve">każdym przypadku niezałatwienia sprawy w terminie, podając przyczynę zwłoki, wskazując nowy </w:t>
      </w:r>
      <w:r w:rsidR="000A77E2" w:rsidRPr="006C009E">
        <w:rPr>
          <w:rFonts w:ascii="Lato" w:eastAsia="Times New Roman" w:hAnsi="Lato" w:cs="Calibri"/>
          <w:lang w:eastAsia="ar-SA"/>
        </w:rPr>
        <w:t>termin załatwienia sprawy oraz</w:t>
      </w:r>
      <w:r w:rsidR="00460477" w:rsidRPr="006C009E">
        <w:rPr>
          <w:rFonts w:ascii="Lato" w:eastAsia="Times New Roman" w:hAnsi="Lato" w:cs="Calibri"/>
          <w:lang w:eastAsia="ar-SA"/>
        </w:rPr>
        <w:t xml:space="preserve"> pouczając o </w:t>
      </w:r>
      <w:r w:rsidR="00E10732" w:rsidRPr="006C009E">
        <w:rPr>
          <w:rFonts w:ascii="Lato" w:eastAsia="Times New Roman" w:hAnsi="Lato" w:cs="Calibri"/>
          <w:lang w:eastAsia="ar-SA"/>
        </w:rPr>
        <w:t xml:space="preserve">prawie do wniesienia </w:t>
      </w:r>
      <w:r w:rsidR="006C009E">
        <w:rPr>
          <w:rFonts w:ascii="Lato" w:eastAsia="Times New Roman" w:hAnsi="Lato" w:cs="Calibri"/>
          <w:lang w:eastAsia="ar-SA"/>
        </w:rPr>
        <w:t>ponaglenia.</w:t>
      </w:r>
    </w:p>
    <w:p w:rsidR="00F965A0" w:rsidRDefault="00F965A0" w:rsidP="00473A49">
      <w:pPr>
        <w:spacing w:after="120" w:line="276" w:lineRule="auto"/>
        <w:ind w:left="720"/>
        <w:contextualSpacing/>
        <w:rPr>
          <w:rFonts w:ascii="Lato" w:eastAsia="Times New Roman" w:hAnsi="Lato" w:cs="Calibri"/>
          <w:lang w:eastAsia="ar-SA"/>
        </w:rPr>
      </w:pPr>
    </w:p>
    <w:p w:rsidR="00195B25" w:rsidRDefault="00195B25" w:rsidP="00195B25">
      <w:pPr>
        <w:spacing w:after="40"/>
        <w:ind w:firstLine="284"/>
        <w:jc w:val="both"/>
      </w:pPr>
    </w:p>
    <w:p w:rsidR="001653FA" w:rsidRDefault="001653FA" w:rsidP="009E3716">
      <w:pPr>
        <w:spacing w:after="0" w:line="276" w:lineRule="auto"/>
        <w:rPr>
          <w:rFonts w:ascii="Lato" w:hAnsi="Lato"/>
          <w:bCs/>
          <w:sz w:val="20"/>
        </w:rPr>
      </w:pPr>
    </w:p>
    <w:sectPr w:rsidR="001653FA" w:rsidSect="009E37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6DC" w:rsidRDefault="008946DC" w:rsidP="009276B2">
      <w:pPr>
        <w:spacing w:after="0" w:line="240" w:lineRule="auto"/>
      </w:pPr>
      <w:r>
        <w:separator/>
      </w:r>
    </w:p>
  </w:endnote>
  <w:endnote w:type="continuationSeparator" w:id="0">
    <w:p w:rsidR="008946DC" w:rsidRDefault="008946D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73A49" w:rsidRPr="009C79A3" w:rsidRDefault="00473A49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5C5368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5C5368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73A49" w:rsidRPr="00590C4E" w:rsidRDefault="00473A49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A49" w:rsidRPr="00787E91" w:rsidRDefault="00473A49" w:rsidP="00E10732">
    <w:pPr>
      <w:tabs>
        <w:tab w:val="left" w:pos="5954"/>
      </w:tabs>
      <w:spacing w:after="0" w:line="240" w:lineRule="auto"/>
      <w:rPr>
        <w:rFonts w:ascii="Lato" w:hAnsi="Lato"/>
        <w:sz w:val="16"/>
      </w:rPr>
    </w:pPr>
    <w:r w:rsidRPr="00787E91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C91926" wp14:editId="5ED67B1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1DE84CCF" id="Łącznik prosty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" strokecolor="windowText" strokeweight=".5pt">
              <v:stroke joinstyle="miter"/>
              <w10:wrap anchorx="margin"/>
            </v:line>
          </w:pict>
        </mc:Fallback>
      </mc:AlternateConten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ul. Stefana Batorego 5</w: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02-5</w:t>
    </w:r>
    <w:r>
      <w:rPr>
        <w:rFonts w:ascii="Lato" w:hAnsi="Lato"/>
        <w:sz w:val="16"/>
        <w:szCs w:val="16"/>
      </w:rPr>
      <w:t>91 Warszawa</w:t>
    </w:r>
  </w:p>
  <w:p w:rsidR="00473A49" w:rsidRDefault="00473A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6DC" w:rsidRDefault="008946DC" w:rsidP="009276B2">
      <w:pPr>
        <w:spacing w:after="0" w:line="240" w:lineRule="auto"/>
      </w:pPr>
      <w:r>
        <w:separator/>
      </w:r>
    </w:p>
  </w:footnote>
  <w:footnote w:type="continuationSeparator" w:id="0">
    <w:p w:rsidR="008946DC" w:rsidRDefault="008946DC" w:rsidP="009276B2">
      <w:pPr>
        <w:spacing w:after="0" w:line="240" w:lineRule="auto"/>
      </w:pPr>
      <w:r>
        <w:continuationSeparator/>
      </w:r>
    </w:p>
  </w:footnote>
  <w:footnote w:id="1">
    <w:p w:rsidR="00473A49" w:rsidRPr="002B253C" w:rsidRDefault="00473A49" w:rsidP="00195B25">
      <w:pPr>
        <w:pStyle w:val="Tekstprzypisudolnego"/>
        <w:spacing w:after="0" w:line="240" w:lineRule="auto"/>
        <w:rPr>
          <w:sz w:val="18"/>
          <w:szCs w:val="18"/>
        </w:rPr>
      </w:pPr>
      <w:r w:rsidRPr="002B253C">
        <w:rPr>
          <w:rStyle w:val="Odwoanieprzypisudolnego"/>
          <w:sz w:val="18"/>
          <w:szCs w:val="18"/>
        </w:rPr>
        <w:footnoteRef/>
      </w:r>
      <w:r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Dz.</w:t>
      </w:r>
      <w:r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U. z 20</w:t>
      </w:r>
      <w:r>
        <w:rPr>
          <w:bCs/>
          <w:sz w:val="18"/>
          <w:szCs w:val="18"/>
        </w:rPr>
        <w:t>20</w:t>
      </w:r>
      <w:r w:rsidRPr="002B253C">
        <w:rPr>
          <w:bCs/>
          <w:sz w:val="18"/>
          <w:szCs w:val="18"/>
        </w:rPr>
        <w:t xml:space="preserve"> r. poz. </w:t>
      </w:r>
      <w:r>
        <w:rPr>
          <w:bCs/>
          <w:sz w:val="18"/>
          <w:szCs w:val="18"/>
        </w:rPr>
        <w:t>224</w:t>
      </w:r>
      <w:r w:rsidRPr="002B253C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A49" w:rsidRPr="009C79A3" w:rsidRDefault="00473A49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A49" w:rsidRDefault="00473A4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FE7FC15" wp14:editId="01BEAAB8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E3381"/>
    <w:multiLevelType w:val="hybridMultilevel"/>
    <w:tmpl w:val="CA942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F6917"/>
    <w:multiLevelType w:val="hybridMultilevel"/>
    <w:tmpl w:val="A2C87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260F1"/>
    <w:multiLevelType w:val="hybridMultilevel"/>
    <w:tmpl w:val="AF1C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A4039"/>
    <w:multiLevelType w:val="hybridMultilevel"/>
    <w:tmpl w:val="06D2FA5C"/>
    <w:lvl w:ilvl="0" w:tplc="4D18F13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96A5B"/>
    <w:multiLevelType w:val="hybridMultilevel"/>
    <w:tmpl w:val="E75677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59149A"/>
    <w:multiLevelType w:val="hybridMultilevel"/>
    <w:tmpl w:val="FE024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D47EB"/>
    <w:multiLevelType w:val="hybridMultilevel"/>
    <w:tmpl w:val="6AA4A8CC"/>
    <w:lvl w:ilvl="0" w:tplc="99FE1F06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3947D7"/>
    <w:multiLevelType w:val="hybridMultilevel"/>
    <w:tmpl w:val="C7D0EC40"/>
    <w:lvl w:ilvl="0" w:tplc="F7E81E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1DAF"/>
    <w:rsid w:val="00032601"/>
    <w:rsid w:val="00055F10"/>
    <w:rsid w:val="000608D5"/>
    <w:rsid w:val="00082183"/>
    <w:rsid w:val="00090A92"/>
    <w:rsid w:val="0009609B"/>
    <w:rsid w:val="000A77E2"/>
    <w:rsid w:val="000B3CA3"/>
    <w:rsid w:val="00100315"/>
    <w:rsid w:val="001236B0"/>
    <w:rsid w:val="00124E14"/>
    <w:rsid w:val="001653FA"/>
    <w:rsid w:val="00166A88"/>
    <w:rsid w:val="00183B62"/>
    <w:rsid w:val="00195B25"/>
    <w:rsid w:val="001B70EB"/>
    <w:rsid w:val="00243415"/>
    <w:rsid w:val="00287C9A"/>
    <w:rsid w:val="002A6C35"/>
    <w:rsid w:val="002B1564"/>
    <w:rsid w:val="002E0C9D"/>
    <w:rsid w:val="00307ED4"/>
    <w:rsid w:val="00324BD5"/>
    <w:rsid w:val="00351FD5"/>
    <w:rsid w:val="0039729A"/>
    <w:rsid w:val="003F216A"/>
    <w:rsid w:val="00400CE2"/>
    <w:rsid w:val="004270CE"/>
    <w:rsid w:val="00455913"/>
    <w:rsid w:val="00460477"/>
    <w:rsid w:val="00473A49"/>
    <w:rsid w:val="004945BD"/>
    <w:rsid w:val="004A2223"/>
    <w:rsid w:val="004D4115"/>
    <w:rsid w:val="004E13B8"/>
    <w:rsid w:val="004F5D02"/>
    <w:rsid w:val="0052366F"/>
    <w:rsid w:val="005241AF"/>
    <w:rsid w:val="00524A0E"/>
    <w:rsid w:val="005442A3"/>
    <w:rsid w:val="00556946"/>
    <w:rsid w:val="00590C4E"/>
    <w:rsid w:val="0059434A"/>
    <w:rsid w:val="005A490B"/>
    <w:rsid w:val="005C5368"/>
    <w:rsid w:val="005D01A8"/>
    <w:rsid w:val="005E5B4A"/>
    <w:rsid w:val="00653F77"/>
    <w:rsid w:val="00673E82"/>
    <w:rsid w:val="006C009E"/>
    <w:rsid w:val="006C7435"/>
    <w:rsid w:val="0070631E"/>
    <w:rsid w:val="00716214"/>
    <w:rsid w:val="0072554A"/>
    <w:rsid w:val="00746992"/>
    <w:rsid w:val="00775AA6"/>
    <w:rsid w:val="00787E91"/>
    <w:rsid w:val="00797577"/>
    <w:rsid w:val="00830160"/>
    <w:rsid w:val="00834CDB"/>
    <w:rsid w:val="00854E89"/>
    <w:rsid w:val="008946DC"/>
    <w:rsid w:val="008B10E0"/>
    <w:rsid w:val="008F3BE2"/>
    <w:rsid w:val="009276B2"/>
    <w:rsid w:val="009C79A3"/>
    <w:rsid w:val="009E3716"/>
    <w:rsid w:val="009F1B7F"/>
    <w:rsid w:val="00A25F15"/>
    <w:rsid w:val="00A31FD0"/>
    <w:rsid w:val="00A41AB7"/>
    <w:rsid w:val="00A42579"/>
    <w:rsid w:val="00A701AE"/>
    <w:rsid w:val="00A76277"/>
    <w:rsid w:val="00AC4826"/>
    <w:rsid w:val="00AD6984"/>
    <w:rsid w:val="00AD74CB"/>
    <w:rsid w:val="00AE6415"/>
    <w:rsid w:val="00B20AD8"/>
    <w:rsid w:val="00B623F8"/>
    <w:rsid w:val="00B702B6"/>
    <w:rsid w:val="00B835D2"/>
    <w:rsid w:val="00B84D3E"/>
    <w:rsid w:val="00B87744"/>
    <w:rsid w:val="00BC397D"/>
    <w:rsid w:val="00BE6444"/>
    <w:rsid w:val="00C11D55"/>
    <w:rsid w:val="00C26AA1"/>
    <w:rsid w:val="00C67910"/>
    <w:rsid w:val="00C8064A"/>
    <w:rsid w:val="00C85D56"/>
    <w:rsid w:val="00C91C6E"/>
    <w:rsid w:val="00CD5148"/>
    <w:rsid w:val="00CF21C3"/>
    <w:rsid w:val="00D132C0"/>
    <w:rsid w:val="00D67E0A"/>
    <w:rsid w:val="00D73437"/>
    <w:rsid w:val="00DA46CC"/>
    <w:rsid w:val="00DA5864"/>
    <w:rsid w:val="00E10732"/>
    <w:rsid w:val="00E3400A"/>
    <w:rsid w:val="00E91323"/>
    <w:rsid w:val="00E963FB"/>
    <w:rsid w:val="00F05F16"/>
    <w:rsid w:val="00F13890"/>
    <w:rsid w:val="00F40743"/>
    <w:rsid w:val="00F965A0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3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3B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A7627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B2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5B2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95B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913"/>
    <w:pPr>
      <w:ind w:left="720"/>
      <w:contextualSpacing/>
    </w:pPr>
  </w:style>
  <w:style w:type="paragraph" w:customStyle="1" w:styleId="Tekstpodstawowy21">
    <w:name w:val="Tekst podstawowy 21"/>
    <w:basedOn w:val="Normalny"/>
    <w:rsid w:val="0039729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C4670-19E8-405C-BB17-2B9E34887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3156</Characters>
  <Application>Microsoft Office Word</Application>
  <DocSecurity>0</DocSecurity>
  <Lines>210</Lines>
  <Paragraphs>190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2022-09-08T13:34:00Z</cp:lastPrinted>
  <dcterms:created xsi:type="dcterms:W3CDTF">2025-01-10T18:27:00Z</dcterms:created>
  <dcterms:modified xsi:type="dcterms:W3CDTF">2025-01-10T18:27:00Z</dcterms:modified>
</cp:coreProperties>
</file>