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84D2E" w14:textId="24B730FE" w:rsidR="00C53749" w:rsidRDefault="00C53749" w:rsidP="00C5374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53749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w formie miniaturki flagi RP</w:t>
      </w:r>
      <w:r w:rsidR="000B4282" w:rsidRPr="00C53749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91663" w:rsidRPr="00C5374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</w:p>
    <w:p w14:paraId="2D80FDFD" w14:textId="44B07B41" w:rsidR="00C53749" w:rsidRPr="00C53749" w:rsidRDefault="00C53749" w:rsidP="00C53749">
      <w:pPr>
        <w:spacing w:after="480" w:line="360" w:lineRule="auto"/>
        <w:rPr>
          <w:rFonts w:ascii="Arial" w:hAnsi="Arial" w:cs="Arial"/>
          <w:b/>
          <w:bCs/>
          <w:sz w:val="40"/>
          <w:szCs w:val="40"/>
        </w:rPr>
      </w:pPr>
      <w:r w:rsidRPr="00C53749">
        <w:rPr>
          <w:rFonts w:ascii="Arial" w:hAnsi="Arial" w:cs="Arial"/>
          <w:b/>
          <w:bCs/>
          <w:sz w:val="40"/>
          <w:szCs w:val="40"/>
        </w:rPr>
        <w:t xml:space="preserve">Przewodniczący </w:t>
      </w:r>
    </w:p>
    <w:p w14:paraId="60785A2A" w14:textId="1A5A90E9" w:rsidR="00A372DB" w:rsidRPr="00C53749" w:rsidRDefault="00091663" w:rsidP="00C5374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53749">
        <w:rPr>
          <w:rFonts w:ascii="Arial" w:hAnsi="Arial" w:cs="Arial"/>
          <w:sz w:val="24"/>
          <w:szCs w:val="24"/>
        </w:rPr>
        <w:t>Warszawa,</w:t>
      </w:r>
      <w:r w:rsidR="001D3357">
        <w:rPr>
          <w:rFonts w:ascii="Arial" w:hAnsi="Arial" w:cs="Arial"/>
          <w:sz w:val="24"/>
          <w:szCs w:val="24"/>
        </w:rPr>
        <w:t xml:space="preserve"> 15</w:t>
      </w:r>
      <w:r w:rsidR="00636BE5" w:rsidRPr="00C53749">
        <w:rPr>
          <w:rFonts w:ascii="Arial" w:hAnsi="Arial" w:cs="Arial"/>
          <w:sz w:val="24"/>
          <w:szCs w:val="24"/>
        </w:rPr>
        <w:t xml:space="preserve"> </w:t>
      </w:r>
      <w:r w:rsidR="00A721E3" w:rsidRPr="00C53749">
        <w:rPr>
          <w:rFonts w:ascii="Arial" w:hAnsi="Arial" w:cs="Arial"/>
          <w:sz w:val="24"/>
          <w:szCs w:val="24"/>
        </w:rPr>
        <w:t xml:space="preserve">października </w:t>
      </w:r>
      <w:r w:rsidR="00BA1E3D" w:rsidRPr="00C53749">
        <w:rPr>
          <w:rFonts w:ascii="Arial" w:hAnsi="Arial" w:cs="Arial"/>
          <w:sz w:val="24"/>
          <w:szCs w:val="24"/>
        </w:rPr>
        <w:t>20</w:t>
      </w:r>
      <w:r w:rsidR="00970C96" w:rsidRPr="00C53749">
        <w:rPr>
          <w:rFonts w:ascii="Arial" w:hAnsi="Arial" w:cs="Arial"/>
          <w:sz w:val="24"/>
          <w:szCs w:val="24"/>
        </w:rPr>
        <w:t>21</w:t>
      </w:r>
      <w:r w:rsidRPr="00C53749">
        <w:rPr>
          <w:rFonts w:ascii="Arial" w:hAnsi="Arial" w:cs="Arial"/>
          <w:sz w:val="24"/>
          <w:szCs w:val="24"/>
        </w:rPr>
        <w:t xml:space="preserve"> r.       </w:t>
      </w:r>
    </w:p>
    <w:p w14:paraId="57DC6D89" w14:textId="31DAC977" w:rsidR="0018461D" w:rsidRPr="00C53749" w:rsidRDefault="00970C96" w:rsidP="00C5374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53749">
        <w:rPr>
          <w:rFonts w:ascii="Arial" w:hAnsi="Arial" w:cs="Arial"/>
          <w:b/>
          <w:sz w:val="24"/>
          <w:szCs w:val="24"/>
        </w:rPr>
        <w:t>Sygn. akt</w:t>
      </w:r>
      <w:r w:rsidRPr="00C53749">
        <w:rPr>
          <w:rFonts w:ascii="Arial" w:hAnsi="Arial" w:cs="Arial"/>
          <w:sz w:val="24"/>
          <w:szCs w:val="24"/>
        </w:rPr>
        <w:t xml:space="preserve"> </w:t>
      </w:r>
      <w:r w:rsidRPr="00C53749">
        <w:rPr>
          <w:rFonts w:ascii="Arial" w:hAnsi="Arial" w:cs="Arial"/>
          <w:b/>
          <w:sz w:val="24"/>
          <w:szCs w:val="24"/>
        </w:rPr>
        <w:t xml:space="preserve">KR III R </w:t>
      </w:r>
      <w:r w:rsidR="00F10DB3" w:rsidRPr="00C53749">
        <w:rPr>
          <w:rFonts w:ascii="Arial" w:hAnsi="Arial" w:cs="Arial"/>
          <w:b/>
          <w:sz w:val="24"/>
          <w:szCs w:val="24"/>
        </w:rPr>
        <w:t>5</w:t>
      </w:r>
      <w:r w:rsidR="00C53749">
        <w:rPr>
          <w:rFonts w:ascii="Arial" w:hAnsi="Arial" w:cs="Arial"/>
          <w:b/>
          <w:sz w:val="24"/>
          <w:szCs w:val="24"/>
        </w:rPr>
        <w:t xml:space="preserve"> ukośnik </w:t>
      </w:r>
      <w:r w:rsidR="00685082" w:rsidRPr="00C53749">
        <w:rPr>
          <w:rFonts w:ascii="Arial" w:hAnsi="Arial" w:cs="Arial"/>
          <w:b/>
          <w:sz w:val="24"/>
          <w:szCs w:val="24"/>
        </w:rPr>
        <w:t>21</w:t>
      </w:r>
    </w:p>
    <w:p w14:paraId="36D3F3C7" w14:textId="250FE824" w:rsidR="00970C96" w:rsidRPr="00C53749" w:rsidRDefault="00970C96" w:rsidP="00C53749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C53749">
        <w:rPr>
          <w:rFonts w:ascii="Arial" w:hAnsi="Arial" w:cs="Arial"/>
          <w:b/>
          <w:sz w:val="24"/>
          <w:szCs w:val="24"/>
        </w:rPr>
        <w:t>DPA-III.9130.</w:t>
      </w:r>
      <w:r w:rsidR="00F10DB3" w:rsidRPr="00C53749">
        <w:rPr>
          <w:rFonts w:ascii="Arial" w:hAnsi="Arial" w:cs="Arial"/>
          <w:b/>
          <w:sz w:val="24"/>
          <w:szCs w:val="24"/>
        </w:rPr>
        <w:t>3</w:t>
      </w:r>
      <w:r w:rsidRPr="00C53749">
        <w:rPr>
          <w:rFonts w:ascii="Arial" w:hAnsi="Arial" w:cs="Arial"/>
          <w:b/>
          <w:sz w:val="24"/>
          <w:szCs w:val="24"/>
        </w:rPr>
        <w:t>.20</w:t>
      </w:r>
      <w:r w:rsidR="00685082" w:rsidRPr="00C53749">
        <w:rPr>
          <w:rFonts w:ascii="Arial" w:hAnsi="Arial" w:cs="Arial"/>
          <w:b/>
          <w:sz w:val="24"/>
          <w:szCs w:val="24"/>
        </w:rPr>
        <w:t>21</w:t>
      </w:r>
    </w:p>
    <w:p w14:paraId="212AC533" w14:textId="59357D25" w:rsidR="00970C96" w:rsidRPr="00C53749" w:rsidRDefault="00970C96" w:rsidP="00C53749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C53749">
        <w:rPr>
          <w:rFonts w:ascii="Arial" w:hAnsi="Arial" w:cs="Arial"/>
          <w:b/>
          <w:sz w:val="24"/>
          <w:szCs w:val="24"/>
        </w:rPr>
        <w:t>I</w:t>
      </w:r>
      <w:r w:rsidR="0012294E">
        <w:rPr>
          <w:rFonts w:ascii="Arial" w:hAnsi="Arial" w:cs="Arial"/>
          <w:b/>
          <w:sz w:val="24"/>
          <w:szCs w:val="24"/>
        </w:rPr>
        <w:t xml:space="preserve"> </w:t>
      </w:r>
      <w:r w:rsidRPr="00C53749">
        <w:rPr>
          <w:rFonts w:ascii="Arial" w:hAnsi="Arial" w:cs="Arial"/>
          <w:b/>
          <w:sz w:val="24"/>
          <w:szCs w:val="24"/>
        </w:rPr>
        <w:t xml:space="preserve">K: </w:t>
      </w:r>
      <w:r w:rsidR="006A1266" w:rsidRPr="00C53749">
        <w:rPr>
          <w:rFonts w:ascii="Arial" w:hAnsi="Arial" w:cs="Arial"/>
          <w:b/>
          <w:sz w:val="24"/>
          <w:szCs w:val="24"/>
        </w:rPr>
        <w:t>2594366</w:t>
      </w:r>
    </w:p>
    <w:p w14:paraId="11620C35" w14:textId="4224F3FE" w:rsidR="00970C96" w:rsidRPr="00C53749" w:rsidRDefault="00C53749" w:rsidP="00C53749">
      <w:pPr>
        <w:suppressAutoHyphens w:val="0"/>
        <w:spacing w:after="480" w:line="360" w:lineRule="auto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C53749">
        <w:rPr>
          <w:rFonts w:ascii="Arial" w:eastAsia="Calibri" w:hAnsi="Arial" w:cs="Arial"/>
          <w:b/>
          <w:sz w:val="32"/>
          <w:szCs w:val="32"/>
          <w:lang w:eastAsia="en-US"/>
        </w:rPr>
        <w:t xml:space="preserve">Zawiadomienie </w:t>
      </w:r>
    </w:p>
    <w:p w14:paraId="13D66B61" w14:textId="4DCB41BB" w:rsidR="00970C96" w:rsidRPr="00C53749" w:rsidRDefault="00970C96" w:rsidP="00C53749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Na podstawie art. 8 </w:t>
      </w:r>
      <w:r w:rsidR="00C53749">
        <w:rPr>
          <w:rFonts w:ascii="Arial" w:eastAsia="Calibri" w:hAnsi="Arial" w:cs="Arial"/>
          <w:sz w:val="24"/>
          <w:szCs w:val="24"/>
          <w:lang w:eastAsia="en-US"/>
        </w:rPr>
        <w:t>paragraf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 1 i art. 12 w związku z art. 35, art. 36 i art. 37 ustawy z dnia 14 czerwca 1960 r. </w:t>
      </w:r>
      <w:r w:rsidR="00A92149" w:rsidRPr="00C53749">
        <w:rPr>
          <w:rFonts w:ascii="Arial" w:eastAsia="Calibri" w:hAnsi="Arial" w:cs="Arial"/>
          <w:sz w:val="24"/>
          <w:szCs w:val="24"/>
          <w:lang w:eastAsia="en-US"/>
        </w:rPr>
        <w:t>–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 Kodeks postępowania administracyjnego (Dz.</w:t>
      </w:r>
      <w:r w:rsidR="00A92149" w:rsidRPr="00C5374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>U. z 202</w:t>
      </w:r>
      <w:r w:rsidR="00685082" w:rsidRPr="00C53749">
        <w:rPr>
          <w:rFonts w:ascii="Arial" w:eastAsia="Calibri" w:hAnsi="Arial" w:cs="Arial"/>
          <w:sz w:val="24"/>
          <w:szCs w:val="24"/>
          <w:lang w:eastAsia="en-US"/>
        </w:rPr>
        <w:t>1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 r. poz. </w:t>
      </w:r>
      <w:r w:rsidR="00685082" w:rsidRPr="00C53749">
        <w:rPr>
          <w:rFonts w:ascii="Arial" w:eastAsia="Calibri" w:hAnsi="Arial" w:cs="Arial"/>
          <w:sz w:val="24"/>
          <w:szCs w:val="24"/>
          <w:lang w:eastAsia="en-US"/>
        </w:rPr>
        <w:t xml:space="preserve">735 </w:t>
      </w:r>
      <w:r w:rsidR="00A721E3" w:rsidRPr="00C53749">
        <w:rPr>
          <w:rFonts w:ascii="Arial" w:eastAsia="Calibri" w:hAnsi="Arial" w:cs="Arial"/>
          <w:sz w:val="24"/>
          <w:szCs w:val="24"/>
          <w:lang w:eastAsia="en-US"/>
        </w:rPr>
        <w:t>i 1491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>) w zw. z art. 38 ust. 1 i 4 ustawy z dnia 9 marca 2017 r. o szczególnych zasadach usuwania skutków prawnych decyzji reprywatyzacyjnych dotyczących nieruchomości warszawskich, wydanych z naruszeniem prawa (</w:t>
      </w:r>
      <w:r w:rsidR="00685082" w:rsidRPr="00C53749">
        <w:rPr>
          <w:rFonts w:ascii="Arial" w:eastAsia="Calibri" w:hAnsi="Arial" w:cs="Arial"/>
          <w:sz w:val="24"/>
          <w:szCs w:val="24"/>
          <w:lang w:eastAsia="en-US"/>
        </w:rPr>
        <w:t>Dz.</w:t>
      </w:r>
      <w:r w:rsidR="00A92149" w:rsidRPr="00C5374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685082" w:rsidRPr="00C53749">
        <w:rPr>
          <w:rFonts w:ascii="Arial" w:eastAsia="Calibri" w:hAnsi="Arial" w:cs="Arial"/>
          <w:sz w:val="24"/>
          <w:szCs w:val="24"/>
          <w:lang w:eastAsia="en-US"/>
        </w:rPr>
        <w:t>U. z 2021 r. poz. 795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) wyznaczam nowy termin załatwienia sprawy w przedmiocie decyzji Prezydenta m.st. Warszawy z dnia </w:t>
      </w:r>
      <w:r w:rsidR="0018597B" w:rsidRPr="00C53749">
        <w:rPr>
          <w:rFonts w:ascii="Arial" w:eastAsia="Calibri" w:hAnsi="Arial" w:cs="Arial"/>
          <w:sz w:val="24"/>
          <w:szCs w:val="24"/>
          <w:lang w:eastAsia="en-US"/>
        </w:rPr>
        <w:t xml:space="preserve">9 października 2014 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>r.</w:t>
      </w:r>
      <w:r w:rsidR="00160B50" w:rsidRPr="00C53749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r w:rsidR="0018597B" w:rsidRPr="00C53749">
        <w:rPr>
          <w:rFonts w:ascii="Arial" w:eastAsia="Calibri" w:hAnsi="Arial" w:cs="Arial"/>
          <w:sz w:val="24"/>
          <w:szCs w:val="24"/>
          <w:lang w:eastAsia="en-US"/>
        </w:rPr>
        <w:t xml:space="preserve">nr </w:t>
      </w:r>
      <w:r w:rsidR="00685082" w:rsidRPr="00C53749">
        <w:rPr>
          <w:rFonts w:ascii="Arial" w:eastAsia="Calibri" w:hAnsi="Arial" w:cs="Arial"/>
          <w:sz w:val="24"/>
          <w:szCs w:val="24"/>
          <w:lang w:eastAsia="en-US"/>
        </w:rPr>
        <w:t>47</w:t>
      </w:r>
      <w:r w:rsidR="00F10DB3" w:rsidRPr="00C53749">
        <w:rPr>
          <w:rFonts w:ascii="Arial" w:eastAsia="Calibri" w:hAnsi="Arial" w:cs="Arial"/>
          <w:sz w:val="24"/>
          <w:szCs w:val="24"/>
          <w:lang w:eastAsia="en-US"/>
        </w:rPr>
        <w:t>8</w:t>
      </w:r>
      <w:r w:rsidR="00C53749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C53749">
        <w:rPr>
          <w:rFonts w:ascii="Arial" w:eastAsia="Calibri" w:hAnsi="Arial" w:cs="Arial"/>
          <w:sz w:val="24"/>
          <w:szCs w:val="24"/>
          <w:lang w:eastAsia="en-US"/>
        </w:rPr>
        <w:t>GK</w:t>
      </w:r>
      <w:r w:rsidR="00C53749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C53749">
        <w:rPr>
          <w:rFonts w:ascii="Arial" w:eastAsia="Calibri" w:hAnsi="Arial" w:cs="Arial"/>
          <w:sz w:val="24"/>
          <w:szCs w:val="24"/>
          <w:lang w:eastAsia="en-US"/>
        </w:rPr>
        <w:t>DW</w:t>
      </w:r>
      <w:r w:rsidR="00C53749">
        <w:rPr>
          <w:rFonts w:ascii="Arial" w:eastAsia="Calibri" w:hAnsi="Arial" w:cs="Arial"/>
          <w:sz w:val="24"/>
          <w:szCs w:val="24"/>
          <w:lang w:eastAsia="en-US"/>
        </w:rPr>
        <w:t xml:space="preserve"> ukośnik </w:t>
      </w:r>
      <w:r w:rsidR="00685082" w:rsidRPr="00C53749">
        <w:rPr>
          <w:rFonts w:ascii="Arial" w:eastAsia="Calibri" w:hAnsi="Arial" w:cs="Arial"/>
          <w:sz w:val="24"/>
          <w:szCs w:val="24"/>
          <w:lang w:eastAsia="en-US"/>
        </w:rPr>
        <w:t>2014</w:t>
      </w:r>
      <w:r w:rsidR="00A92149" w:rsidRPr="00C53749">
        <w:rPr>
          <w:rFonts w:ascii="Arial" w:eastAsia="Calibri" w:hAnsi="Arial" w:cs="Arial"/>
          <w:sz w:val="24"/>
          <w:szCs w:val="24"/>
          <w:lang w:eastAsia="en-US"/>
        </w:rPr>
        <w:t>,</w:t>
      </w:r>
      <w:r w:rsidR="0018597B" w:rsidRPr="00C53749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dotyczącej nieruchomości położonej w Warszawie przy </w:t>
      </w:r>
      <w:r w:rsidR="00160B50" w:rsidRPr="00C53749">
        <w:rPr>
          <w:rFonts w:ascii="Arial" w:eastAsia="Calibri" w:hAnsi="Arial" w:cs="Arial"/>
          <w:sz w:val="24"/>
          <w:szCs w:val="24"/>
          <w:lang w:eastAsia="en-US"/>
        </w:rPr>
        <w:t>A</w:t>
      </w:r>
      <w:r w:rsidR="0018597B" w:rsidRPr="00C53749">
        <w:rPr>
          <w:rFonts w:ascii="Arial" w:eastAsia="Calibri" w:hAnsi="Arial" w:cs="Arial"/>
          <w:sz w:val="24"/>
          <w:szCs w:val="24"/>
          <w:lang w:eastAsia="en-US"/>
        </w:rPr>
        <w:t xml:space="preserve">l. Niepodległości „Dobra Henryków”, 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do dnia </w:t>
      </w:r>
      <w:r w:rsidR="0018597B" w:rsidRPr="00C53749">
        <w:rPr>
          <w:rFonts w:ascii="Arial" w:eastAsia="Calibri" w:hAnsi="Arial" w:cs="Arial"/>
          <w:sz w:val="24"/>
          <w:szCs w:val="24"/>
          <w:lang w:eastAsia="en-US"/>
        </w:rPr>
        <w:t xml:space="preserve">13 </w:t>
      </w:r>
      <w:r w:rsidR="00A721E3" w:rsidRPr="00C53749">
        <w:rPr>
          <w:rFonts w:ascii="Arial" w:eastAsia="Calibri" w:hAnsi="Arial" w:cs="Arial"/>
          <w:sz w:val="24"/>
          <w:szCs w:val="24"/>
          <w:lang w:eastAsia="en-US"/>
        </w:rPr>
        <w:t xml:space="preserve">grudnia 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>2021 r.</w:t>
      </w:r>
      <w:r w:rsidR="00A92149" w:rsidRPr="00C53749">
        <w:rPr>
          <w:rFonts w:ascii="Arial" w:eastAsia="Calibri" w:hAnsi="Arial" w:cs="Arial"/>
          <w:sz w:val="24"/>
          <w:szCs w:val="24"/>
          <w:lang w:eastAsia="en-US"/>
        </w:rPr>
        <w:t>,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 z uwagi na szczególnie skomplikowany stan sprawy, obszerny materiał dowodowy oraz konieczność zapewnienia stronom czynnego udziału w</w:t>
      </w:r>
      <w:r w:rsidR="006863C4" w:rsidRPr="00C53749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C53749">
        <w:rPr>
          <w:rFonts w:ascii="Arial" w:eastAsia="Calibri" w:hAnsi="Arial" w:cs="Arial"/>
          <w:sz w:val="24"/>
          <w:szCs w:val="24"/>
          <w:lang w:eastAsia="en-US"/>
        </w:rPr>
        <w:t xml:space="preserve">postępowaniu. </w:t>
      </w:r>
    </w:p>
    <w:p w14:paraId="61312BF9" w14:textId="77777777" w:rsidR="00C53749" w:rsidRDefault="00970C96" w:rsidP="00C5374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C53749">
        <w:rPr>
          <w:rFonts w:ascii="Arial" w:hAnsi="Arial" w:cs="Arial"/>
          <w:b/>
          <w:sz w:val="24"/>
          <w:szCs w:val="24"/>
          <w:lang w:eastAsia="pl-PL"/>
        </w:rPr>
        <w:t>Przewodniczący Komisji</w:t>
      </w:r>
    </w:p>
    <w:p w14:paraId="21292BCD" w14:textId="77777777" w:rsidR="00C53749" w:rsidRDefault="00C53749" w:rsidP="00C5374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0738771B" w14:textId="4EE0F98E" w:rsidR="00BF621A" w:rsidRDefault="00970C96" w:rsidP="00C5374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  <w:r w:rsidRPr="00C53749">
        <w:rPr>
          <w:rFonts w:ascii="Arial" w:hAnsi="Arial" w:cs="Arial"/>
          <w:b/>
          <w:sz w:val="24"/>
          <w:szCs w:val="24"/>
          <w:lang w:eastAsia="pl-PL"/>
        </w:rPr>
        <w:t>Sebastian Kaleta</w:t>
      </w:r>
    </w:p>
    <w:p w14:paraId="5637B5E1" w14:textId="77777777" w:rsidR="00C53749" w:rsidRPr="00FB671F" w:rsidRDefault="00C53749" w:rsidP="00C53749">
      <w:pPr>
        <w:spacing w:after="480" w:line="360" w:lineRule="auto"/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</w:pPr>
      <w:r w:rsidRPr="00FB671F">
        <w:rPr>
          <w:rFonts w:ascii="Arial" w:eastAsia="Calibri" w:hAnsi="Arial" w:cs="Arial"/>
          <w:b/>
          <w:bCs/>
          <w:kern w:val="3"/>
          <w:sz w:val="24"/>
          <w:szCs w:val="24"/>
          <w:lang w:eastAsia="en-US"/>
        </w:rPr>
        <w:lastRenderedPageBreak/>
        <w:t>Pouczenie</w:t>
      </w:r>
    </w:p>
    <w:p w14:paraId="32495A72" w14:textId="708D2C84" w:rsidR="00C53749" w:rsidRPr="00FB671F" w:rsidRDefault="00C53749" w:rsidP="001D3357">
      <w:pPr>
        <w:pStyle w:val="Akapitzlist"/>
        <w:numPr>
          <w:ilvl w:val="0"/>
          <w:numId w:val="10"/>
        </w:numPr>
        <w:spacing w:after="480"/>
        <w:ind w:left="426" w:hanging="426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Zgodnie z art. 37 k.p.a. stronie służy prawo do wniesienia ponaglenia, jeżeli:</w:t>
      </w:r>
    </w:p>
    <w:p w14:paraId="431F9BDC" w14:textId="77777777" w:rsidR="00C53749" w:rsidRPr="00FB671F" w:rsidRDefault="00C53749" w:rsidP="00C5374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a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 xml:space="preserve">. nie załatwiono sprawy w terminie określonym w art. 35 k.p.a. lub przepisach szczególnych ani w terminie wskazanym zgodnie z art. 36 </w:t>
      </w:r>
      <w:r>
        <w:rPr>
          <w:rFonts w:ascii="Arial" w:hAnsi="Arial" w:cs="Arial"/>
          <w:kern w:val="3"/>
          <w:sz w:val="24"/>
          <w:szCs w:val="24"/>
        </w:rPr>
        <w:t>paragraf</w:t>
      </w:r>
      <w:r w:rsidRPr="00FB671F">
        <w:rPr>
          <w:rFonts w:ascii="Arial" w:hAnsi="Arial" w:cs="Arial"/>
          <w:kern w:val="3"/>
          <w:sz w:val="24"/>
          <w:szCs w:val="24"/>
        </w:rPr>
        <w:t xml:space="preserve"> 1 k.p.a. w zw. z art. 38 ust. 1 ustawy z dnia 9 marca 2017 r. (bezczynność),</w:t>
      </w:r>
    </w:p>
    <w:p w14:paraId="2EAB1599" w14:textId="77777777" w:rsidR="00C53749" w:rsidRDefault="00C53749" w:rsidP="00C5374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b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postępowanie jest prowadzone dłużej niż jest to niezbędne do załatwienia sprawy (przewlekłość).</w:t>
      </w:r>
    </w:p>
    <w:p w14:paraId="74685DC7" w14:textId="77777777" w:rsidR="00C53749" w:rsidRDefault="00C53749" w:rsidP="00C5374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</w:p>
    <w:p w14:paraId="62E29B45" w14:textId="77777777" w:rsidR="00C53749" w:rsidRPr="00FB671F" w:rsidRDefault="00C53749" w:rsidP="00C5374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2.    Ponaglenie zawiera uzasadnienie. Ponaglenie wnosi się:</w:t>
      </w:r>
    </w:p>
    <w:p w14:paraId="2A6B8933" w14:textId="77777777" w:rsidR="00C53749" w:rsidRPr="00FB671F" w:rsidRDefault="00C53749" w:rsidP="00C5374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a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do organu wyższego stopnia za pośrednictwem organu prowadzącego postępowanie,</w:t>
      </w:r>
    </w:p>
    <w:p w14:paraId="7A7B28EA" w14:textId="77777777" w:rsidR="00C53749" w:rsidRPr="00FB671F" w:rsidRDefault="00C53749" w:rsidP="00C53749">
      <w:pPr>
        <w:pStyle w:val="Akapitzlist"/>
        <w:spacing w:after="480"/>
        <w:ind w:left="0"/>
        <w:jc w:val="left"/>
        <w:rPr>
          <w:rFonts w:ascii="Arial" w:hAnsi="Arial" w:cs="Arial"/>
          <w:kern w:val="3"/>
          <w:sz w:val="24"/>
          <w:szCs w:val="24"/>
        </w:rPr>
      </w:pPr>
      <w:r w:rsidRPr="00FB671F">
        <w:rPr>
          <w:rFonts w:ascii="Arial" w:hAnsi="Arial" w:cs="Arial"/>
          <w:kern w:val="3"/>
          <w:sz w:val="24"/>
          <w:szCs w:val="24"/>
        </w:rPr>
        <w:t>b</w:t>
      </w:r>
      <w:r>
        <w:rPr>
          <w:rFonts w:ascii="Arial" w:hAnsi="Arial" w:cs="Arial"/>
          <w:kern w:val="3"/>
          <w:sz w:val="24"/>
          <w:szCs w:val="24"/>
        </w:rPr>
        <w:t>)</w:t>
      </w:r>
      <w:r w:rsidRPr="00FB671F">
        <w:rPr>
          <w:rFonts w:ascii="Arial" w:hAnsi="Arial" w:cs="Arial"/>
          <w:kern w:val="3"/>
          <w:sz w:val="24"/>
          <w:szCs w:val="24"/>
        </w:rPr>
        <w:t>. do organu prowadzącego postępowanie – jeżeli nie ma organu wyższego stopnia.</w:t>
      </w:r>
    </w:p>
    <w:p w14:paraId="61DD8C78" w14:textId="77777777" w:rsidR="00C53749" w:rsidRPr="00FB671F" w:rsidRDefault="00C53749" w:rsidP="00C53749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p w14:paraId="27D29F58" w14:textId="77777777" w:rsidR="00C53749" w:rsidRPr="00C53749" w:rsidRDefault="00C53749" w:rsidP="00C53749">
      <w:pPr>
        <w:spacing w:after="480" w:line="360" w:lineRule="auto"/>
        <w:contextualSpacing/>
        <w:rPr>
          <w:rFonts w:ascii="Arial" w:hAnsi="Arial" w:cs="Arial"/>
          <w:b/>
          <w:sz w:val="24"/>
          <w:szCs w:val="24"/>
          <w:lang w:eastAsia="pl-PL"/>
        </w:rPr>
      </w:pPr>
    </w:p>
    <w:p w14:paraId="27CDBF2D" w14:textId="77777777" w:rsidR="00C53749" w:rsidRPr="00C53749" w:rsidRDefault="00C53749" w:rsidP="00C53749">
      <w:pPr>
        <w:tabs>
          <w:tab w:val="left" w:pos="426"/>
        </w:tabs>
        <w:spacing w:after="480" w:line="360" w:lineRule="auto"/>
        <w:ind w:left="6237"/>
        <w:rPr>
          <w:rFonts w:ascii="Arial" w:hAnsi="Arial" w:cs="Arial"/>
          <w:b/>
          <w:sz w:val="24"/>
          <w:szCs w:val="24"/>
        </w:rPr>
      </w:pPr>
    </w:p>
    <w:sectPr w:rsidR="00C53749" w:rsidRPr="00C53749"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87AFE" w14:textId="77777777" w:rsidR="00BC715A" w:rsidRDefault="00BC715A">
      <w:pPr>
        <w:spacing w:after="0" w:line="240" w:lineRule="auto"/>
      </w:pPr>
      <w:r>
        <w:separator/>
      </w:r>
    </w:p>
  </w:endnote>
  <w:endnote w:type="continuationSeparator" w:id="0">
    <w:p w14:paraId="1324ECE6" w14:textId="77777777" w:rsidR="00BC715A" w:rsidRDefault="00BC71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03D104" w14:textId="5DFE194B" w:rsidR="00970C96" w:rsidRPr="00970C96" w:rsidRDefault="00970C96" w:rsidP="00970C96">
    <w:pPr>
      <w:pStyle w:val="Stopka"/>
      <w:ind w:left="-99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35F9C" w14:textId="77777777" w:rsidR="00BC715A" w:rsidRDefault="00BC715A">
      <w:pPr>
        <w:spacing w:after="0" w:line="240" w:lineRule="auto"/>
      </w:pPr>
      <w:r>
        <w:separator/>
      </w:r>
    </w:p>
  </w:footnote>
  <w:footnote w:type="continuationSeparator" w:id="0">
    <w:p w14:paraId="0AB1A406" w14:textId="77777777" w:rsidR="00BC715A" w:rsidRDefault="00BC71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D5D22" w14:textId="77777777" w:rsidR="0097148C" w:rsidRDefault="000B4282" w:rsidP="00145EFE">
    <w:pPr>
      <w:pStyle w:val="Nagwek"/>
      <w:rPr>
        <w:lang w:eastAsia="pl-PL"/>
      </w:rPr>
    </w:pPr>
    <w:r>
      <w:rPr>
        <w:noProof/>
        <w:lang w:eastAsia="pl-PL"/>
      </w:rPr>
      <w:drawing>
        <wp:inline distT="0" distB="0" distL="0" distR="0" wp14:anchorId="459B3C94" wp14:editId="52E6D5D6">
          <wp:extent cx="2591435" cy="62357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AD4E9A"/>
    <w:multiLevelType w:val="hybridMultilevel"/>
    <w:tmpl w:val="0B5AF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C3655"/>
    <w:multiLevelType w:val="hybridMultilevel"/>
    <w:tmpl w:val="8B8C05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F03D16"/>
    <w:multiLevelType w:val="hybridMultilevel"/>
    <w:tmpl w:val="A05A2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5"/>
  </w:num>
  <w:num w:numId="7">
    <w:abstractNumId w:val="0"/>
  </w:num>
  <w:num w:numId="8">
    <w:abstractNumId w:val="2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1562A"/>
    <w:rsid w:val="0002388C"/>
    <w:rsid w:val="00051888"/>
    <w:rsid w:val="00063679"/>
    <w:rsid w:val="0007309F"/>
    <w:rsid w:val="00082278"/>
    <w:rsid w:val="00091663"/>
    <w:rsid w:val="000B4282"/>
    <w:rsid w:val="000B5A2F"/>
    <w:rsid w:val="000C08AF"/>
    <w:rsid w:val="000C39C1"/>
    <w:rsid w:val="000C665D"/>
    <w:rsid w:val="000D30D3"/>
    <w:rsid w:val="000D7F83"/>
    <w:rsid w:val="001034F1"/>
    <w:rsid w:val="001077A1"/>
    <w:rsid w:val="0012294E"/>
    <w:rsid w:val="001447BB"/>
    <w:rsid w:val="00145EFE"/>
    <w:rsid w:val="00147476"/>
    <w:rsid w:val="00160B50"/>
    <w:rsid w:val="00162F77"/>
    <w:rsid w:val="00167A4A"/>
    <w:rsid w:val="00173816"/>
    <w:rsid w:val="0018461D"/>
    <w:rsid w:val="0018597B"/>
    <w:rsid w:val="001A40DE"/>
    <w:rsid w:val="001A7DBE"/>
    <w:rsid w:val="001B5862"/>
    <w:rsid w:val="001D1D65"/>
    <w:rsid w:val="001D3357"/>
    <w:rsid w:val="00204120"/>
    <w:rsid w:val="0024165D"/>
    <w:rsid w:val="002539A6"/>
    <w:rsid w:val="00271568"/>
    <w:rsid w:val="002742CD"/>
    <w:rsid w:val="00275714"/>
    <w:rsid w:val="00282940"/>
    <w:rsid w:val="002B11E0"/>
    <w:rsid w:val="002C0F85"/>
    <w:rsid w:val="002D6A51"/>
    <w:rsid w:val="002F14D5"/>
    <w:rsid w:val="002F3DF6"/>
    <w:rsid w:val="003158D6"/>
    <w:rsid w:val="00342381"/>
    <w:rsid w:val="00342D44"/>
    <w:rsid w:val="00350E0D"/>
    <w:rsid w:val="00357537"/>
    <w:rsid w:val="003749C9"/>
    <w:rsid w:val="0038278C"/>
    <w:rsid w:val="00383104"/>
    <w:rsid w:val="00394E53"/>
    <w:rsid w:val="003B6B2B"/>
    <w:rsid w:val="003C559D"/>
    <w:rsid w:val="003D1AF0"/>
    <w:rsid w:val="003F2A1C"/>
    <w:rsid w:val="004104CE"/>
    <w:rsid w:val="00430BE4"/>
    <w:rsid w:val="004401D7"/>
    <w:rsid w:val="00471CCE"/>
    <w:rsid w:val="004C26CD"/>
    <w:rsid w:val="004E5C1C"/>
    <w:rsid w:val="004F6C92"/>
    <w:rsid w:val="005042F4"/>
    <w:rsid w:val="00537ED4"/>
    <w:rsid w:val="00546B62"/>
    <w:rsid w:val="00583831"/>
    <w:rsid w:val="00597450"/>
    <w:rsid w:val="00597C7F"/>
    <w:rsid w:val="0061563A"/>
    <w:rsid w:val="006177F7"/>
    <w:rsid w:val="00622475"/>
    <w:rsid w:val="00636BE5"/>
    <w:rsid w:val="00652060"/>
    <w:rsid w:val="0066044A"/>
    <w:rsid w:val="006716A5"/>
    <w:rsid w:val="00674A28"/>
    <w:rsid w:val="00682370"/>
    <w:rsid w:val="00685082"/>
    <w:rsid w:val="006863C4"/>
    <w:rsid w:val="006A1266"/>
    <w:rsid w:val="006B1EE8"/>
    <w:rsid w:val="006B620A"/>
    <w:rsid w:val="006C207A"/>
    <w:rsid w:val="006D7F98"/>
    <w:rsid w:val="006E0C63"/>
    <w:rsid w:val="006E2556"/>
    <w:rsid w:val="00702BA2"/>
    <w:rsid w:val="007130C9"/>
    <w:rsid w:val="00724DB9"/>
    <w:rsid w:val="007316DD"/>
    <w:rsid w:val="00744BEE"/>
    <w:rsid w:val="007B4417"/>
    <w:rsid w:val="007C01A7"/>
    <w:rsid w:val="007D3111"/>
    <w:rsid w:val="007D5052"/>
    <w:rsid w:val="007F1C9D"/>
    <w:rsid w:val="00814B3F"/>
    <w:rsid w:val="00820150"/>
    <w:rsid w:val="008450D2"/>
    <w:rsid w:val="0085349B"/>
    <w:rsid w:val="008B1846"/>
    <w:rsid w:val="008D04E1"/>
    <w:rsid w:val="008E0C83"/>
    <w:rsid w:val="00905323"/>
    <w:rsid w:val="00914584"/>
    <w:rsid w:val="00932A92"/>
    <w:rsid w:val="0096628C"/>
    <w:rsid w:val="00970C96"/>
    <w:rsid w:val="00993951"/>
    <w:rsid w:val="009956F1"/>
    <w:rsid w:val="009B74D2"/>
    <w:rsid w:val="009C0A41"/>
    <w:rsid w:val="009D5AF8"/>
    <w:rsid w:val="00A0791C"/>
    <w:rsid w:val="00A07A97"/>
    <w:rsid w:val="00A271EC"/>
    <w:rsid w:val="00A31C9E"/>
    <w:rsid w:val="00A3492B"/>
    <w:rsid w:val="00A372DB"/>
    <w:rsid w:val="00A431D9"/>
    <w:rsid w:val="00A43432"/>
    <w:rsid w:val="00A43C85"/>
    <w:rsid w:val="00A721E3"/>
    <w:rsid w:val="00A74753"/>
    <w:rsid w:val="00A74BB6"/>
    <w:rsid w:val="00A75B0B"/>
    <w:rsid w:val="00A92149"/>
    <w:rsid w:val="00A9480C"/>
    <w:rsid w:val="00AB414F"/>
    <w:rsid w:val="00AB6EA3"/>
    <w:rsid w:val="00AC3636"/>
    <w:rsid w:val="00AE3FAE"/>
    <w:rsid w:val="00AE6F1B"/>
    <w:rsid w:val="00B20451"/>
    <w:rsid w:val="00B45830"/>
    <w:rsid w:val="00B72434"/>
    <w:rsid w:val="00B74176"/>
    <w:rsid w:val="00B908A9"/>
    <w:rsid w:val="00B91277"/>
    <w:rsid w:val="00BA1E3D"/>
    <w:rsid w:val="00BC715A"/>
    <w:rsid w:val="00BD6AA6"/>
    <w:rsid w:val="00BD7360"/>
    <w:rsid w:val="00BE141D"/>
    <w:rsid w:val="00BE2F31"/>
    <w:rsid w:val="00BF621A"/>
    <w:rsid w:val="00C02CB3"/>
    <w:rsid w:val="00C12FA3"/>
    <w:rsid w:val="00C17BF7"/>
    <w:rsid w:val="00C2472F"/>
    <w:rsid w:val="00C277C8"/>
    <w:rsid w:val="00C53749"/>
    <w:rsid w:val="00C93001"/>
    <w:rsid w:val="00CA3335"/>
    <w:rsid w:val="00CB4F01"/>
    <w:rsid w:val="00CC04F5"/>
    <w:rsid w:val="00CD2593"/>
    <w:rsid w:val="00CD4808"/>
    <w:rsid w:val="00D11D58"/>
    <w:rsid w:val="00D13324"/>
    <w:rsid w:val="00D14731"/>
    <w:rsid w:val="00D15FC3"/>
    <w:rsid w:val="00D20D17"/>
    <w:rsid w:val="00D41E52"/>
    <w:rsid w:val="00D800CD"/>
    <w:rsid w:val="00D801E3"/>
    <w:rsid w:val="00D86C90"/>
    <w:rsid w:val="00D96210"/>
    <w:rsid w:val="00D96626"/>
    <w:rsid w:val="00DA7379"/>
    <w:rsid w:val="00DB5905"/>
    <w:rsid w:val="00DC03A1"/>
    <w:rsid w:val="00DD0086"/>
    <w:rsid w:val="00DD56FB"/>
    <w:rsid w:val="00DE1D62"/>
    <w:rsid w:val="00DE4041"/>
    <w:rsid w:val="00DF1D18"/>
    <w:rsid w:val="00E17675"/>
    <w:rsid w:val="00E21ED5"/>
    <w:rsid w:val="00E56D66"/>
    <w:rsid w:val="00E62029"/>
    <w:rsid w:val="00E6268D"/>
    <w:rsid w:val="00E64835"/>
    <w:rsid w:val="00E73399"/>
    <w:rsid w:val="00E907F1"/>
    <w:rsid w:val="00EA6AF2"/>
    <w:rsid w:val="00EB61A1"/>
    <w:rsid w:val="00ED5975"/>
    <w:rsid w:val="00EE28E3"/>
    <w:rsid w:val="00F10DB3"/>
    <w:rsid w:val="00F17DF0"/>
    <w:rsid w:val="00F27A3A"/>
    <w:rsid w:val="00F33667"/>
    <w:rsid w:val="00F517BF"/>
    <w:rsid w:val="00F528A8"/>
    <w:rsid w:val="00F70AC5"/>
    <w:rsid w:val="00FC74AA"/>
    <w:rsid w:val="00FC7E3D"/>
    <w:rsid w:val="00FE00A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4AA26"/>
  <w15:docId w15:val="{3C02FC90-2516-45AA-899C-A189A2725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1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B180-BBAB-4470-AA46-E53D86FBBD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289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5-21 Al. Niepodległości (Dobra Henryków) zawiadomienie o wyznaczeniu nowego terminu załatwienia sprawy</dc:title>
  <dc:creator>Dalkowska Anna  (DWOiP)</dc:creator>
  <cp:lastModifiedBy>Stępień Katarzyna  (DPA)</cp:lastModifiedBy>
  <cp:revision>5</cp:revision>
  <cp:lastPrinted>2017-09-25T10:39:00Z</cp:lastPrinted>
  <dcterms:created xsi:type="dcterms:W3CDTF">2021-10-13T13:05:00Z</dcterms:created>
  <dcterms:modified xsi:type="dcterms:W3CDTF">2021-10-18T08:14:00Z</dcterms:modified>
</cp:coreProperties>
</file>