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D96C5" w14:textId="77777777" w:rsidR="008F4B69" w:rsidRDefault="00A12D58" w:rsidP="008F4B69">
      <w:pPr>
        <w:spacing w:line="360" w:lineRule="auto"/>
        <w:jc w:val="right"/>
        <w:rPr>
          <w:b/>
          <w:bCs/>
        </w:rPr>
      </w:pPr>
      <w:r>
        <w:rPr>
          <w:b/>
          <w:bCs/>
        </w:rPr>
        <w:t>Załącznik nr 3</w:t>
      </w:r>
      <w:r w:rsidR="008F4B69">
        <w:rPr>
          <w:b/>
          <w:bCs/>
        </w:rPr>
        <w:t>a</w:t>
      </w:r>
    </w:p>
    <w:p w14:paraId="5BDDCDE5" w14:textId="0710FF87" w:rsidR="008F4B69" w:rsidRPr="002E0135" w:rsidRDefault="008F4B69" w:rsidP="008F4B69">
      <w:pPr>
        <w:spacing w:before="120" w:after="120" w:line="276" w:lineRule="auto"/>
        <w:jc w:val="center"/>
        <w:rPr>
          <w:b/>
          <w:bCs/>
          <w:sz w:val="26"/>
          <w:szCs w:val="26"/>
        </w:rPr>
      </w:pPr>
      <w:r>
        <w:rPr>
          <w:b/>
          <w:bCs/>
          <w:sz w:val="26"/>
          <w:szCs w:val="26"/>
        </w:rPr>
        <w:t>O</w:t>
      </w:r>
      <w:r w:rsidRPr="002E0135">
        <w:rPr>
          <w:b/>
          <w:bCs/>
          <w:sz w:val="26"/>
          <w:szCs w:val="26"/>
        </w:rPr>
        <w:t xml:space="preserve">pis Programu badań przesiewowych raka jelita grubego </w:t>
      </w:r>
      <w:r>
        <w:rPr>
          <w:b/>
          <w:bCs/>
          <w:sz w:val="26"/>
          <w:szCs w:val="26"/>
        </w:rPr>
        <w:t>w</w:t>
      </w:r>
      <w:r w:rsidRPr="002E0135">
        <w:rPr>
          <w:b/>
          <w:bCs/>
          <w:sz w:val="26"/>
          <w:szCs w:val="26"/>
        </w:rPr>
        <w:t xml:space="preserve"> </w:t>
      </w:r>
      <w:r>
        <w:rPr>
          <w:b/>
          <w:bCs/>
          <w:sz w:val="26"/>
          <w:szCs w:val="26"/>
        </w:rPr>
        <w:t xml:space="preserve">latach </w:t>
      </w:r>
      <w:r w:rsidRPr="002E0135">
        <w:rPr>
          <w:b/>
          <w:bCs/>
          <w:sz w:val="26"/>
          <w:szCs w:val="26"/>
        </w:rPr>
        <w:t>201</w:t>
      </w:r>
      <w:r w:rsidR="006A433F">
        <w:rPr>
          <w:b/>
          <w:bCs/>
          <w:sz w:val="26"/>
          <w:szCs w:val="26"/>
        </w:rPr>
        <w:t>9</w:t>
      </w:r>
      <w:r>
        <w:rPr>
          <w:b/>
          <w:bCs/>
          <w:sz w:val="26"/>
          <w:szCs w:val="26"/>
        </w:rPr>
        <w:t xml:space="preserve"> - </w:t>
      </w:r>
      <w:r w:rsidR="006A433F">
        <w:rPr>
          <w:b/>
          <w:bCs/>
          <w:sz w:val="26"/>
          <w:szCs w:val="26"/>
        </w:rPr>
        <w:t>2021</w:t>
      </w:r>
      <w:r>
        <w:rPr>
          <w:b/>
          <w:bCs/>
          <w:sz w:val="26"/>
          <w:szCs w:val="26"/>
        </w:rPr>
        <w:t xml:space="preserve"> w systemie </w:t>
      </w:r>
      <w:r w:rsidR="003804F2">
        <w:rPr>
          <w:b/>
          <w:bCs/>
          <w:sz w:val="26"/>
          <w:szCs w:val="26"/>
        </w:rPr>
        <w:t>oportunistycznym</w:t>
      </w:r>
    </w:p>
    <w:p w14:paraId="6730AB39" w14:textId="77777777" w:rsidR="008F4B69" w:rsidRDefault="008F4B69" w:rsidP="008F4B69">
      <w:pPr>
        <w:spacing w:before="240" w:after="120"/>
        <w:jc w:val="both"/>
        <w:rPr>
          <w:b/>
          <w:bCs/>
        </w:rPr>
      </w:pPr>
      <w:r>
        <w:rPr>
          <w:b/>
          <w:bCs/>
        </w:rPr>
        <w:t>Cele Programu:</w:t>
      </w:r>
    </w:p>
    <w:p w14:paraId="51258C29" w14:textId="77777777" w:rsidR="008F4B69" w:rsidRDefault="008F4B69" w:rsidP="008F4B69">
      <w:pPr>
        <w:numPr>
          <w:ilvl w:val="0"/>
          <w:numId w:val="5"/>
        </w:numPr>
        <w:jc w:val="both"/>
      </w:pPr>
      <w:r>
        <w:t>zwiększenie odsetka raków wykrywanych we wczesnych stadiach zaawansowania (A i B wg Dukes’a),</w:t>
      </w:r>
    </w:p>
    <w:p w14:paraId="287EF4A9" w14:textId="77777777" w:rsidR="008F4B69" w:rsidRDefault="008F4B69" w:rsidP="008F4B69">
      <w:pPr>
        <w:numPr>
          <w:ilvl w:val="0"/>
          <w:numId w:val="5"/>
        </w:numPr>
        <w:jc w:val="both"/>
      </w:pPr>
      <w:r>
        <w:t>zwiększenie odsetka wyleczenia (5-letnich przeżyć),</w:t>
      </w:r>
    </w:p>
    <w:p w14:paraId="297CC339" w14:textId="77777777" w:rsidR="008F4B69" w:rsidRDefault="008F4B69" w:rsidP="008F4B69">
      <w:pPr>
        <w:numPr>
          <w:ilvl w:val="0"/>
          <w:numId w:val="5"/>
        </w:numPr>
        <w:jc w:val="both"/>
      </w:pPr>
      <w:r>
        <w:t>obniżenie zachorowalności na raka jelita grubego,</w:t>
      </w:r>
    </w:p>
    <w:p w14:paraId="325A34A7" w14:textId="77777777" w:rsidR="008F4B69" w:rsidRDefault="008F4B69" w:rsidP="008F4B69">
      <w:pPr>
        <w:numPr>
          <w:ilvl w:val="0"/>
          <w:numId w:val="5"/>
        </w:numPr>
        <w:jc w:val="both"/>
      </w:pPr>
      <w:r>
        <w:t>obniżenie umieralności na raka jelita grubego,</w:t>
      </w:r>
    </w:p>
    <w:p w14:paraId="49A2C76E" w14:textId="77777777" w:rsidR="008F4B69" w:rsidRDefault="008F4B69" w:rsidP="008F4B69">
      <w:pPr>
        <w:numPr>
          <w:ilvl w:val="0"/>
          <w:numId w:val="5"/>
        </w:numPr>
        <w:spacing w:after="240"/>
        <w:jc w:val="both"/>
      </w:pPr>
      <w:r>
        <w:t>obniżenie kosztów leczenia raka w skali kraju (dzięki leczeniu raków wykrywanych we wczesnych stadiach zaawansowania i dzięki usuwaniu stanów przedrakowych – polipów).</w:t>
      </w:r>
    </w:p>
    <w:p w14:paraId="04C99BDC" w14:textId="77777777" w:rsidR="008F4B69" w:rsidRDefault="008F4B69" w:rsidP="008F4B69">
      <w:pPr>
        <w:spacing w:after="120"/>
        <w:jc w:val="both"/>
        <w:rPr>
          <w:b/>
          <w:bCs/>
        </w:rPr>
      </w:pPr>
      <w:r>
        <w:rPr>
          <w:b/>
          <w:bCs/>
        </w:rPr>
        <w:t>Opis Programu:</w:t>
      </w:r>
    </w:p>
    <w:p w14:paraId="456CF2AE" w14:textId="1DB1C1C2" w:rsidR="008F4B69" w:rsidRDefault="008F4B69" w:rsidP="008F4B69">
      <w:pPr>
        <w:spacing w:after="120"/>
        <w:jc w:val="both"/>
        <w:rPr>
          <w:bCs/>
        </w:rPr>
      </w:pPr>
      <w:r w:rsidRPr="00B111D9">
        <w:rPr>
          <w:bCs/>
        </w:rPr>
        <w:t xml:space="preserve">Program polega na wykonywaniu kolonoskopii przesiewowych w populacji osób średniego ryzyka zachorowania na raka jelita grubego. Niniejszy opis dotyczy realizacji Programu w systemie </w:t>
      </w:r>
      <w:r w:rsidR="003804F2">
        <w:rPr>
          <w:bCs/>
        </w:rPr>
        <w:t>oportunistycznym</w:t>
      </w:r>
      <w:r w:rsidRPr="00B111D9">
        <w:rPr>
          <w:bCs/>
        </w:rPr>
        <w:t xml:space="preserve">. W systemie </w:t>
      </w:r>
      <w:r w:rsidR="003804F2">
        <w:rPr>
          <w:bCs/>
        </w:rPr>
        <w:t>oportunistycznym</w:t>
      </w:r>
      <w:r w:rsidRPr="00B111D9">
        <w:rPr>
          <w:bCs/>
        </w:rPr>
        <w:t xml:space="preserve"> do badań kwalifikowane są osoby, które</w:t>
      </w:r>
      <w:r w:rsidR="003804F2">
        <w:rPr>
          <w:bCs/>
        </w:rPr>
        <w:t xml:space="preserve"> zostaną zidentyfikowane</w:t>
      </w:r>
      <w:r w:rsidR="006D2ACF">
        <w:rPr>
          <w:bCs/>
        </w:rPr>
        <w:t xml:space="preserve"> do badania </w:t>
      </w:r>
      <w:r w:rsidR="006D2ACF" w:rsidRPr="006D2ACF">
        <w:rPr>
          <w:bCs/>
        </w:rPr>
        <w:t>przez lekarzy rodzinnych i podstawowej opieki zdrowotnej</w:t>
      </w:r>
      <w:r w:rsidR="006D2ACF">
        <w:rPr>
          <w:bCs/>
        </w:rPr>
        <w:t>,</w:t>
      </w:r>
      <w:r w:rsidR="006D2ACF" w:rsidRPr="006D2ACF">
        <w:rPr>
          <w:bCs/>
        </w:rPr>
        <w:t xml:space="preserve"> lub </w:t>
      </w:r>
      <w:r w:rsidR="006D2ACF">
        <w:rPr>
          <w:bCs/>
        </w:rPr>
        <w:t>samodzielnie zgłoszą</w:t>
      </w:r>
      <w:r w:rsidR="006D2ACF" w:rsidRPr="006D2ACF">
        <w:rPr>
          <w:bCs/>
        </w:rPr>
        <w:t xml:space="preserve"> się do ośrodka</w:t>
      </w:r>
      <w:r w:rsidR="003804F2">
        <w:rPr>
          <w:bCs/>
        </w:rPr>
        <w:t>.</w:t>
      </w:r>
    </w:p>
    <w:p w14:paraId="7FA6DA0B" w14:textId="77777777" w:rsidR="008F4B69" w:rsidRDefault="008F4B69" w:rsidP="008F4B69">
      <w:pPr>
        <w:spacing w:before="240" w:after="120"/>
        <w:jc w:val="both"/>
        <w:rPr>
          <w:b/>
          <w:bCs/>
        </w:rPr>
      </w:pPr>
      <w:r w:rsidRPr="002778CE">
        <w:rPr>
          <w:b/>
          <w:bCs/>
        </w:rPr>
        <w:t>Populacja badana:</w:t>
      </w:r>
    </w:p>
    <w:p w14:paraId="35BC5F36" w14:textId="77777777" w:rsidR="008E6990" w:rsidRPr="000535BA" w:rsidRDefault="008E6990" w:rsidP="008E6990">
      <w:pPr>
        <w:spacing w:after="120"/>
        <w:jc w:val="both"/>
        <w:rPr>
          <w:bCs/>
        </w:rPr>
      </w:pPr>
      <w:r>
        <w:rPr>
          <w:bCs/>
        </w:rPr>
        <w:t>Kryteria włączenia:</w:t>
      </w:r>
    </w:p>
    <w:p w14:paraId="169D63D3" w14:textId="77777777" w:rsidR="008E6990" w:rsidRPr="000535BA" w:rsidRDefault="008E6990" w:rsidP="008E6990">
      <w:pPr>
        <w:numPr>
          <w:ilvl w:val="0"/>
          <w:numId w:val="9"/>
        </w:numPr>
        <w:spacing w:after="120"/>
        <w:jc w:val="both"/>
        <w:rPr>
          <w:bCs/>
        </w:rPr>
      </w:pPr>
      <w:r>
        <w:rPr>
          <w:bCs/>
        </w:rPr>
        <w:t>o</w:t>
      </w:r>
      <w:r w:rsidRPr="000535BA">
        <w:rPr>
          <w:bCs/>
        </w:rPr>
        <w:t>soby w wieku 50 – 65 lat, niezależnie od wywiadu rodzinnego,</w:t>
      </w:r>
    </w:p>
    <w:p w14:paraId="2F0B5AE3" w14:textId="77777777" w:rsidR="008E6990" w:rsidRPr="0081323E" w:rsidRDefault="008E6990" w:rsidP="008E6990">
      <w:pPr>
        <w:numPr>
          <w:ilvl w:val="0"/>
          <w:numId w:val="9"/>
        </w:numPr>
        <w:spacing w:after="120"/>
        <w:jc w:val="both"/>
        <w:rPr>
          <w:bCs/>
        </w:rPr>
      </w:pPr>
      <w:r>
        <w:rPr>
          <w:bCs/>
        </w:rPr>
        <w:t>osoby w wieku 40 – 49</w:t>
      </w:r>
      <w:r w:rsidRPr="000535BA">
        <w:rPr>
          <w:bCs/>
        </w:rPr>
        <w:t xml:space="preserve"> lat, które mają krewnego pierwszego stopnia, u którego rozpoznano </w:t>
      </w:r>
      <w:r w:rsidRPr="0081323E">
        <w:rPr>
          <w:bCs/>
        </w:rPr>
        <w:t>raka jelita grubego,</w:t>
      </w:r>
    </w:p>
    <w:p w14:paraId="72999A92" w14:textId="77777777" w:rsidR="005C4CB0" w:rsidRDefault="008E6990" w:rsidP="008E6990">
      <w:pPr>
        <w:numPr>
          <w:ilvl w:val="0"/>
          <w:numId w:val="9"/>
        </w:numPr>
        <w:spacing w:after="120"/>
        <w:jc w:val="both"/>
        <w:rPr>
          <w:bCs/>
        </w:rPr>
      </w:pPr>
      <w:r>
        <w:rPr>
          <w:bCs/>
        </w:rPr>
        <w:t>osoby w wieku 25 – 49</w:t>
      </w:r>
      <w:r w:rsidRPr="000535BA">
        <w:rPr>
          <w:bCs/>
        </w:rPr>
        <w:t xml:space="preserve"> lat z rodziny </w:t>
      </w:r>
      <w:r>
        <w:rPr>
          <w:bCs/>
        </w:rPr>
        <w:t>z zespołem Lynch</w:t>
      </w:r>
      <w:smartTag w:uri="urn:schemas-microsoft-com:office:smarttags" w:element="PersonName">
        <w:r>
          <w:rPr>
            <w:bCs/>
          </w:rPr>
          <w:t>a</w:t>
        </w:r>
        <w:r w:rsidRPr="000535BA">
          <w:rPr>
            <w:bCs/>
          </w:rPr>
          <w:t>.</w:t>
        </w:r>
      </w:smartTag>
      <w:r w:rsidRPr="000535BA">
        <w:rPr>
          <w:bCs/>
        </w:rPr>
        <w:t xml:space="preserve"> W tej grupie osób konieczne jest potwierdzenie rozpoznania przynależności do rodziny z zespołem Lyncha z poradni genetycznej na podstawie spełnienia tzw. kryteriów amsterdamskich i ewentualnego badania genetycznego. </w:t>
      </w:r>
      <w:r w:rsidR="005C4CB0">
        <w:rPr>
          <w:bCs/>
        </w:rPr>
        <w:t xml:space="preserve">Niniejszy program finansuje tylko pierwsze badanie w tej grupie osób. Następne badania nadzorcze – powinny być finansowane z innych źródeł. </w:t>
      </w:r>
      <w:r w:rsidRPr="000535BA">
        <w:rPr>
          <w:bCs/>
        </w:rPr>
        <w:t xml:space="preserve">Członkowie takiej rodziny powinny mieć powtarzane kolonoskopie </w:t>
      </w:r>
      <w:r w:rsidR="005C4CB0">
        <w:rPr>
          <w:bCs/>
        </w:rPr>
        <w:t xml:space="preserve">nadzorcze </w:t>
      </w:r>
      <w:r w:rsidRPr="000535BA">
        <w:rPr>
          <w:bCs/>
        </w:rPr>
        <w:t>co 2-3 lata, chyba, że badanie genetyczne wskaże, że u danej osoby nie ma mutacji genetycznych i że dana osoba może być zwolniona z wykonywania kontrolnych (nadzorczych) kolonoskopii.</w:t>
      </w:r>
    </w:p>
    <w:p w14:paraId="61AA8A02" w14:textId="444DA253" w:rsidR="008E6990" w:rsidRDefault="00A81122" w:rsidP="008E6990">
      <w:pPr>
        <w:numPr>
          <w:ilvl w:val="0"/>
          <w:numId w:val="9"/>
        </w:numPr>
        <w:spacing w:after="120"/>
        <w:jc w:val="both"/>
        <w:rPr>
          <w:bCs/>
        </w:rPr>
      </w:pPr>
      <w:r>
        <w:rPr>
          <w:bCs/>
        </w:rPr>
        <w:t xml:space="preserve"> </w:t>
      </w:r>
      <w:r w:rsidR="005C4CB0">
        <w:rPr>
          <w:bCs/>
        </w:rPr>
        <w:t xml:space="preserve">Osoby w wieku 20-49 z rodziny z zespołem polipowatości rodzinnej gruczolakowatej (FAP). </w:t>
      </w:r>
      <w:r w:rsidR="005C4CB0" w:rsidRPr="000535BA">
        <w:rPr>
          <w:bCs/>
        </w:rPr>
        <w:t>W tej grupie osób konieczne jest potwierdzenie rozpoznania przynależno</w:t>
      </w:r>
      <w:r w:rsidR="005C4CB0">
        <w:rPr>
          <w:bCs/>
        </w:rPr>
        <w:t>ści do rodziny z FAP</w:t>
      </w:r>
      <w:r w:rsidR="005C4CB0" w:rsidRPr="000535BA">
        <w:rPr>
          <w:bCs/>
        </w:rPr>
        <w:t xml:space="preserve"> z poradni genetycznej</w:t>
      </w:r>
      <w:r w:rsidR="005C4CB0">
        <w:rPr>
          <w:bCs/>
        </w:rPr>
        <w:t>. Niniejszy program finansuje tylko pierwsze badanie w tej grupie osób.</w:t>
      </w:r>
    </w:p>
    <w:p w14:paraId="667D5CDE" w14:textId="77777777" w:rsidR="008E6990" w:rsidRDefault="008E6990" w:rsidP="008E6990">
      <w:pPr>
        <w:spacing w:after="120"/>
        <w:jc w:val="both"/>
        <w:rPr>
          <w:bCs/>
        </w:rPr>
      </w:pPr>
      <w:r>
        <w:rPr>
          <w:bCs/>
        </w:rPr>
        <w:t>Kryteria wyłączenia:</w:t>
      </w:r>
    </w:p>
    <w:p w14:paraId="7260B14C" w14:textId="77777777" w:rsidR="008E6990" w:rsidRDefault="008E6990" w:rsidP="008E6990">
      <w:pPr>
        <w:numPr>
          <w:ilvl w:val="0"/>
          <w:numId w:val="10"/>
        </w:numPr>
        <w:spacing w:after="120"/>
        <w:jc w:val="both"/>
        <w:rPr>
          <w:bCs/>
        </w:rPr>
      </w:pPr>
      <w:r>
        <w:rPr>
          <w:bCs/>
        </w:rPr>
        <w:t>o</w:t>
      </w:r>
      <w:r w:rsidRPr="000E1E69">
        <w:rPr>
          <w:bCs/>
        </w:rPr>
        <w:t>bjaw</w:t>
      </w:r>
      <w:r>
        <w:rPr>
          <w:bCs/>
        </w:rPr>
        <w:t>y</w:t>
      </w:r>
      <w:r w:rsidRPr="000E1E69">
        <w:rPr>
          <w:bCs/>
        </w:rPr>
        <w:t xml:space="preserve"> kliniczn</w:t>
      </w:r>
      <w:r>
        <w:rPr>
          <w:bCs/>
        </w:rPr>
        <w:t>e</w:t>
      </w:r>
      <w:r w:rsidRPr="000E1E69">
        <w:rPr>
          <w:bCs/>
        </w:rPr>
        <w:t xml:space="preserve"> sugerując</w:t>
      </w:r>
      <w:r>
        <w:rPr>
          <w:bCs/>
        </w:rPr>
        <w:t>e</w:t>
      </w:r>
      <w:r w:rsidRPr="000E1E69">
        <w:rPr>
          <w:bCs/>
        </w:rPr>
        <w:t xml:space="preserve"> istnienie raka jelita grubego</w:t>
      </w:r>
      <w:r>
        <w:rPr>
          <w:bCs/>
        </w:rPr>
        <w:t>,</w:t>
      </w:r>
    </w:p>
    <w:p w14:paraId="027EAC18" w14:textId="18C5C984" w:rsidR="008E6990" w:rsidRDefault="008E6990" w:rsidP="008E6990">
      <w:pPr>
        <w:numPr>
          <w:ilvl w:val="0"/>
          <w:numId w:val="10"/>
        </w:numPr>
        <w:spacing w:after="120"/>
        <w:jc w:val="both"/>
        <w:rPr>
          <w:bCs/>
        </w:rPr>
      </w:pPr>
      <w:r>
        <w:rPr>
          <w:bCs/>
        </w:rPr>
        <w:t xml:space="preserve">kolonoskopia w ostatnich 10 latach </w:t>
      </w:r>
    </w:p>
    <w:p w14:paraId="2E18B828" w14:textId="77777777" w:rsidR="002A1F77" w:rsidRDefault="002A1F77" w:rsidP="008F4B69">
      <w:pPr>
        <w:spacing w:after="120"/>
        <w:jc w:val="both"/>
        <w:rPr>
          <w:bCs/>
        </w:rPr>
      </w:pPr>
    </w:p>
    <w:p w14:paraId="055DA25D" w14:textId="3716E147" w:rsidR="002A1F77" w:rsidRPr="005C1F77" w:rsidRDefault="002A1F77" w:rsidP="002A1F77">
      <w:pPr>
        <w:spacing w:before="240" w:after="120"/>
        <w:jc w:val="both"/>
        <w:rPr>
          <w:b/>
          <w:bCs/>
        </w:rPr>
      </w:pPr>
      <w:r w:rsidRPr="005C1F77">
        <w:rPr>
          <w:b/>
          <w:bCs/>
        </w:rPr>
        <w:t>Sposób rekrutacji</w:t>
      </w:r>
      <w:r>
        <w:rPr>
          <w:b/>
          <w:bCs/>
        </w:rPr>
        <w:t>:</w:t>
      </w:r>
    </w:p>
    <w:p w14:paraId="742A765D" w14:textId="77777777" w:rsidR="002A1F77" w:rsidRPr="004F6204" w:rsidRDefault="002A1F77" w:rsidP="002A1F77">
      <w:pPr>
        <w:spacing w:after="120"/>
        <w:jc w:val="both"/>
        <w:rPr>
          <w:bCs/>
        </w:rPr>
      </w:pPr>
      <w:r>
        <w:rPr>
          <w:bCs/>
        </w:rPr>
        <w:lastRenderedPageBreak/>
        <w:t>Kandydaci do badań są identyfikowani przez lekarzy rodzinnych lub lekarzy podstawowej opieki zdrowotnej, którzy oceniają czy dana osoba kwalifikuje się do badani</w:t>
      </w:r>
      <w:smartTag w:uri="urn:schemas-microsoft-com:office:smarttags" w:element="PersonName">
        <w:r>
          <w:rPr>
            <w:bCs/>
          </w:rPr>
          <w:t>a.</w:t>
        </w:r>
      </w:smartTag>
      <w:r>
        <w:rPr>
          <w:bCs/>
        </w:rPr>
        <w:t xml:space="preserve"> Kandydaci do badań są kierowani do ośrodków przesiewowych z wypełnioną Ankietą (wzór Ankiety będzie załącznikiem do umowy na realizację Programu). Biuro</w:t>
      </w:r>
      <w:r w:rsidRPr="004F6204">
        <w:rPr>
          <w:bCs/>
        </w:rPr>
        <w:t xml:space="preserve"> </w:t>
      </w:r>
      <w:r>
        <w:rPr>
          <w:bCs/>
        </w:rPr>
        <w:t xml:space="preserve">każdego z ośrodków </w:t>
      </w:r>
      <w:r w:rsidRPr="004F6204">
        <w:rPr>
          <w:bCs/>
        </w:rPr>
        <w:t xml:space="preserve">przyjmuje Ankiety przesyłane pocztą, faksem lub osobiście przez </w:t>
      </w:r>
      <w:r>
        <w:rPr>
          <w:bCs/>
        </w:rPr>
        <w:t xml:space="preserve">kandydatów na badanie. </w:t>
      </w:r>
      <w:r w:rsidRPr="004F6204">
        <w:rPr>
          <w:bCs/>
        </w:rPr>
        <w:t xml:space="preserve">Osoby, których Ankiety są prawidłowo wypełnione i nie budzą wątpliwości </w:t>
      </w:r>
      <w:r>
        <w:rPr>
          <w:bCs/>
        </w:rPr>
        <w:t xml:space="preserve">mają wykonywaną </w:t>
      </w:r>
      <w:r w:rsidRPr="004F6204">
        <w:rPr>
          <w:bCs/>
        </w:rPr>
        <w:t>kolonoskop</w:t>
      </w:r>
      <w:r>
        <w:rPr>
          <w:bCs/>
        </w:rPr>
        <w:t>ię przesiewową</w:t>
      </w:r>
      <w:r w:rsidRPr="004F6204">
        <w:rPr>
          <w:bCs/>
        </w:rPr>
        <w:t xml:space="preserve">. Osoby, których Ankiety wskazują, że dana osoba nie spełnia kryteriów udziału w badaniu przesiewowym zapraszane są na wizytę </w:t>
      </w:r>
      <w:r>
        <w:rPr>
          <w:bCs/>
        </w:rPr>
        <w:t xml:space="preserve">u konsultanta gastroenterologa, który w zależności </w:t>
      </w:r>
      <w:r w:rsidRPr="004F6204">
        <w:rPr>
          <w:bCs/>
        </w:rPr>
        <w:t xml:space="preserve">od przyczyn </w:t>
      </w:r>
      <w:r>
        <w:rPr>
          <w:bCs/>
        </w:rPr>
        <w:t>podejmuje różne działania:</w:t>
      </w:r>
    </w:p>
    <w:p w14:paraId="1C0BD0EA" w14:textId="77777777" w:rsidR="002A1F77" w:rsidRDefault="002A1F77" w:rsidP="002A1F77">
      <w:pPr>
        <w:numPr>
          <w:ilvl w:val="0"/>
          <w:numId w:val="11"/>
        </w:numPr>
        <w:spacing w:after="120"/>
        <w:jc w:val="both"/>
        <w:rPr>
          <w:bCs/>
        </w:rPr>
      </w:pPr>
      <w:r w:rsidRPr="004F6204">
        <w:rPr>
          <w:bCs/>
        </w:rPr>
        <w:t>gdy występują objawy sugerujące raka kier</w:t>
      </w:r>
      <w:r>
        <w:rPr>
          <w:bCs/>
        </w:rPr>
        <w:t xml:space="preserve">uje </w:t>
      </w:r>
      <w:r w:rsidRPr="004F6204">
        <w:rPr>
          <w:bCs/>
        </w:rPr>
        <w:t>na badanie kolonoskopowe diagnostyczne w</w:t>
      </w:r>
      <w:r>
        <w:rPr>
          <w:bCs/>
        </w:rPr>
        <w:t> </w:t>
      </w:r>
      <w:r w:rsidRPr="004F6204">
        <w:rPr>
          <w:bCs/>
        </w:rPr>
        <w:t xml:space="preserve">ramach </w:t>
      </w:r>
      <w:r>
        <w:rPr>
          <w:bCs/>
        </w:rPr>
        <w:t>systemu</w:t>
      </w:r>
      <w:r w:rsidRPr="004F6204">
        <w:rPr>
          <w:bCs/>
        </w:rPr>
        <w:t xml:space="preserve"> finansowan</w:t>
      </w:r>
      <w:r>
        <w:rPr>
          <w:bCs/>
        </w:rPr>
        <w:t>ego przez Narodowy Fundusz Zdrowia,</w:t>
      </w:r>
    </w:p>
    <w:p w14:paraId="0C5A4FB1" w14:textId="77777777" w:rsidR="002A1F77" w:rsidRDefault="002A1F77" w:rsidP="002A1F77">
      <w:pPr>
        <w:numPr>
          <w:ilvl w:val="0"/>
          <w:numId w:val="11"/>
        </w:numPr>
        <w:spacing w:after="120"/>
        <w:jc w:val="both"/>
        <w:rPr>
          <w:bCs/>
        </w:rPr>
      </w:pPr>
      <w:r w:rsidRPr="004F6204">
        <w:rPr>
          <w:bCs/>
        </w:rPr>
        <w:t xml:space="preserve">gdy podejrzewa inne problemy </w:t>
      </w:r>
      <w:r>
        <w:rPr>
          <w:bCs/>
        </w:rPr>
        <w:t>gastroenterologiczne podejmuje</w:t>
      </w:r>
      <w:r w:rsidRPr="004F6204">
        <w:rPr>
          <w:bCs/>
        </w:rPr>
        <w:t xml:space="preserve"> odpowiednie działania diagnostyczne i ewentualne lecznicze w ramach działań finansowanych przez Narodowy Fundusz Zdrowia ( inne badania- USG, gastroskopia itp.).</w:t>
      </w:r>
    </w:p>
    <w:p w14:paraId="7FAFF2FE" w14:textId="77777777" w:rsidR="002A1F77" w:rsidRDefault="002A1F77" w:rsidP="002A1F77">
      <w:pPr>
        <w:spacing w:after="120"/>
        <w:jc w:val="both"/>
      </w:pPr>
      <w:r>
        <w:t xml:space="preserve">W ośrodku wykonującym badania organizuje się biuro Programu (1-2 osoby) posiadające własny telefon – biuro stanowi punkt kontaktowy dla lekarzy rodzinnych i opieki podstawowej, dla osób gotowych poddać się badaniu kolonoskopowemu. </w:t>
      </w:r>
    </w:p>
    <w:p w14:paraId="1C09F53C" w14:textId="77777777" w:rsidR="002A1F77" w:rsidRDefault="002A1F77" w:rsidP="002A1F77">
      <w:pPr>
        <w:spacing w:after="120"/>
        <w:jc w:val="both"/>
      </w:pPr>
      <w:r>
        <w:t>Biuro przyjmuje Ankiety przesyłane pocztą, faksem lub osobiście przez pacjentów, ustala terminy badań, wydaje instrukcje oraz środki do przygotowania jelita grubego do badania, prowadzi dokumentację, porządkuje ją, wprowadza dane demograficzne do bazy komputerowej (SI-PBP). Biuro ośrodka jest centralnym ogniwem Programu.</w:t>
      </w:r>
    </w:p>
    <w:p w14:paraId="4511B51F" w14:textId="77777777" w:rsidR="002A1F77" w:rsidRDefault="002A1F77" w:rsidP="002A1F77">
      <w:pPr>
        <w:spacing w:after="120"/>
        <w:jc w:val="both"/>
        <w:rPr>
          <w:bCs/>
        </w:rPr>
      </w:pPr>
      <w:r>
        <w:rPr>
          <w:bCs/>
        </w:rPr>
        <w:t>O</w:t>
      </w:r>
      <w:r w:rsidRPr="00C93BDE">
        <w:rPr>
          <w:bCs/>
        </w:rPr>
        <w:t>sob</w:t>
      </w:r>
      <w:r>
        <w:rPr>
          <w:bCs/>
        </w:rPr>
        <w:t>a</w:t>
      </w:r>
      <w:r w:rsidRPr="00C93BDE">
        <w:rPr>
          <w:bCs/>
        </w:rPr>
        <w:t xml:space="preserve"> odpowiedzialn</w:t>
      </w:r>
      <w:r>
        <w:rPr>
          <w:bCs/>
        </w:rPr>
        <w:t>a</w:t>
      </w:r>
      <w:r w:rsidRPr="00C93BDE">
        <w:rPr>
          <w:bCs/>
        </w:rPr>
        <w:t xml:space="preserve"> za kontakt elektroniczny </w:t>
      </w:r>
      <w:r>
        <w:rPr>
          <w:bCs/>
        </w:rPr>
        <w:t xml:space="preserve">powinna mieć </w:t>
      </w:r>
      <w:r w:rsidRPr="00C93BDE">
        <w:rPr>
          <w:bCs/>
        </w:rPr>
        <w:t>założ</w:t>
      </w:r>
      <w:r>
        <w:rPr>
          <w:bCs/>
        </w:rPr>
        <w:t>ony</w:t>
      </w:r>
      <w:r w:rsidRPr="00C93BDE">
        <w:rPr>
          <w:bCs/>
        </w:rPr>
        <w:t xml:space="preserve"> formaln</w:t>
      </w:r>
      <w:r>
        <w:rPr>
          <w:bCs/>
        </w:rPr>
        <w:t>y</w:t>
      </w:r>
      <w:r w:rsidRPr="00C93BDE">
        <w:rPr>
          <w:bCs/>
        </w:rPr>
        <w:t xml:space="preserve"> adres mailowy o następującej strukturze: </w:t>
      </w:r>
      <w:r w:rsidRPr="009C7F40">
        <w:rPr>
          <w:bCs/>
          <w:i/>
          <w:iCs/>
        </w:rPr>
        <w:t xml:space="preserve">kod </w:t>
      </w:r>
      <w:hyperlink r:id="rId7" w:history="1">
        <w:r w:rsidRPr="009C7F40">
          <w:rPr>
            <w:rStyle w:val="Hipercze"/>
            <w:bCs/>
            <w:i/>
            <w:iCs/>
          </w:rPr>
          <w:t>ośrodka.pbp@gmail.com</w:t>
        </w:r>
      </w:hyperlink>
      <w:r w:rsidRPr="00C93BDE">
        <w:rPr>
          <w:bCs/>
        </w:rPr>
        <w:t xml:space="preserve"> </w:t>
      </w:r>
      <w:r>
        <w:rPr>
          <w:bCs/>
        </w:rPr>
        <w:t>(</w:t>
      </w:r>
      <w:r w:rsidRPr="00C93BDE">
        <w:rPr>
          <w:bCs/>
        </w:rPr>
        <w:t>trzyliterowy kod ośrodka nadany ośrodkom uczestniczącym w Programie w ubiegłych latach; w przypadku nowych ośrodków konieczność założenia adresu po kwalifikacji i nadaniu kodu ośrodka; przykład Centrum Onkologii będzie miało adres wa</w:t>
      </w:r>
      <w:smartTag w:uri="urn:schemas-microsoft-com:office:smarttags" w:element="PersonName">
        <w:r w:rsidRPr="00C93BDE">
          <w:rPr>
            <w:bCs/>
          </w:rPr>
          <w:t>a.</w:t>
        </w:r>
      </w:smartTag>
      <w:r w:rsidRPr="00C93BDE">
        <w:rPr>
          <w:bCs/>
        </w:rPr>
        <w:t>pbp@gmail.com)</w:t>
      </w:r>
    </w:p>
    <w:p w14:paraId="535E3430" w14:textId="77777777" w:rsidR="002A1F77" w:rsidRDefault="002A1F77" w:rsidP="008F4B69">
      <w:pPr>
        <w:spacing w:after="120"/>
        <w:jc w:val="both"/>
        <w:rPr>
          <w:bCs/>
        </w:rPr>
      </w:pPr>
    </w:p>
    <w:p w14:paraId="499A46E0" w14:textId="03CD40A1" w:rsidR="002A1F77" w:rsidRDefault="002A1F77" w:rsidP="002A1F77">
      <w:pPr>
        <w:pStyle w:val="Nagwek7"/>
        <w:jc w:val="both"/>
        <w:rPr>
          <w:b/>
        </w:rPr>
      </w:pPr>
      <w:r>
        <w:rPr>
          <w:b/>
        </w:rPr>
        <w:t>Organizacja realizacji przesiewowych badań kolonoskopowych:</w:t>
      </w:r>
    </w:p>
    <w:p w14:paraId="3E9DDC10" w14:textId="77777777" w:rsidR="002A1F77" w:rsidRPr="00BB22DA" w:rsidRDefault="002A1F77" w:rsidP="002A1F77">
      <w:pPr>
        <w:spacing w:before="120" w:after="120" w:line="300" w:lineRule="exact"/>
        <w:jc w:val="both"/>
      </w:pPr>
      <w:r w:rsidRPr="00BB22DA">
        <w:t xml:space="preserve">Badania kolonoskopowe przesiewowe wykonywane są </w:t>
      </w:r>
      <w:r>
        <w:t xml:space="preserve">preferencyjnie </w:t>
      </w:r>
      <w:r w:rsidRPr="00BB22DA">
        <w:t xml:space="preserve">w </w:t>
      </w:r>
      <w:r>
        <w:t xml:space="preserve">takich </w:t>
      </w:r>
      <w:r w:rsidRPr="00BB22DA">
        <w:t>godzinach aby nie zmniejszały normalnej działalności diagnostycznej i</w:t>
      </w:r>
      <w:r>
        <w:t> </w:t>
      </w:r>
      <w:r w:rsidRPr="00BB22DA">
        <w:t>terapeutycznej ośrodka oraz aby nie kolidowały z harmonogramem realizacji badań kolonoskopowych wykonywanych w ramach umowy świadczeniodawcy z Narodowym Funduszem Zdrowi</w:t>
      </w:r>
      <w:smartTag w:uri="urn:schemas-microsoft-com:office:smarttags" w:element="PersonName">
        <w:r w:rsidRPr="00BB22DA">
          <w:t>a.</w:t>
        </w:r>
      </w:smartTag>
    </w:p>
    <w:p w14:paraId="49101FBD" w14:textId="0219DBD8" w:rsidR="002A1F77" w:rsidRDefault="002A1F77" w:rsidP="002A1F77">
      <w:pPr>
        <w:spacing w:after="120"/>
        <w:jc w:val="both"/>
      </w:pPr>
      <w:r>
        <w:t>Badanie przesiewowe polega na wykonaniu pełnej kolonoskopii z uwidocznieniem dna kątnicy i proksymalnego fałdu zastawki Bauchin</w:t>
      </w:r>
      <w:smartTag w:uri="urn:schemas-microsoft-com:office:smarttags" w:element="PersonName">
        <w:r>
          <w:t>a.</w:t>
        </w:r>
      </w:smartTag>
      <w:r>
        <w:t xml:space="preserve"> Dodatkowe zasady realizacji badań w sedacji dożylnej umieszczono poniżej. Kolonoskopia przesiewowa obejmuje również:</w:t>
      </w:r>
    </w:p>
    <w:p w14:paraId="0A9E6BE8" w14:textId="77777777" w:rsidR="002A1F77" w:rsidRDefault="002A1F77" w:rsidP="002A1F77">
      <w:pPr>
        <w:numPr>
          <w:ilvl w:val="0"/>
          <w:numId w:val="3"/>
        </w:numPr>
        <w:jc w:val="both"/>
      </w:pPr>
      <w:r>
        <w:t>pobranie wycinków z nacieku nowotworowego lub zmian podejrzanych o charakter nowotworowy,</w:t>
      </w:r>
    </w:p>
    <w:p w14:paraId="7A9E5960" w14:textId="77777777" w:rsidR="002A1F77" w:rsidRDefault="002A1F77" w:rsidP="002A1F77">
      <w:pPr>
        <w:numPr>
          <w:ilvl w:val="0"/>
          <w:numId w:val="3"/>
        </w:numPr>
        <w:spacing w:after="120"/>
        <w:jc w:val="both"/>
      </w:pPr>
      <w:r>
        <w:t>u</w:t>
      </w:r>
      <w:r w:rsidR="00147C41">
        <w:t>sunięcie polipów wielkości do 15</w:t>
      </w:r>
      <w:r>
        <w:t xml:space="preserve"> mm.</w:t>
      </w:r>
    </w:p>
    <w:p w14:paraId="27D7BDA0" w14:textId="77777777" w:rsidR="002A1F77" w:rsidRDefault="00147C41" w:rsidP="002A1F77">
      <w:pPr>
        <w:spacing w:after="120"/>
        <w:jc w:val="both"/>
      </w:pPr>
      <w:r>
        <w:t>Jeśli polipy są wielkości 15</w:t>
      </w:r>
      <w:r w:rsidR="002A1F77">
        <w:t xml:space="preserve"> mm lub większe lub ich liczba jest duża (10 lub więcej) to zgodnie z założeniami Programu osoby z badań przesiewowych stają się pacjentami i leczone są w ramach systemu finansowanego przez Narodowy Fundusz Zdrowi</w:t>
      </w:r>
      <w:smartTag w:uri="urn:schemas-microsoft-com:office:smarttags" w:element="PersonName">
        <w:r w:rsidR="002A1F77">
          <w:t>a.</w:t>
        </w:r>
      </w:smartTag>
      <w:r w:rsidR="002A1F77">
        <w:t xml:space="preserve"> </w:t>
      </w:r>
    </w:p>
    <w:p w14:paraId="1A925F72" w14:textId="77777777" w:rsidR="002A1F77" w:rsidRDefault="002A1F77" w:rsidP="002A1F77">
      <w:pPr>
        <w:spacing w:after="120"/>
        <w:jc w:val="both"/>
      </w:pPr>
      <w:r>
        <w:t>Po zabiegach osoby poddane kolonoskopii przesiewowej od razu otrzymują wynik badani</w:t>
      </w:r>
      <w:smartTag w:uri="urn:schemas-microsoft-com:office:smarttags" w:element="PersonName">
        <w:r>
          <w:t>a.</w:t>
        </w:r>
      </w:smartTag>
    </w:p>
    <w:p w14:paraId="7C64545A" w14:textId="52707890" w:rsidR="002A1F77" w:rsidRDefault="002A1F77" w:rsidP="002A1F77">
      <w:pPr>
        <w:spacing w:after="120"/>
        <w:jc w:val="both"/>
      </w:pPr>
      <w:r>
        <w:t>Osoby, u których wykryto raka poddaje się standardowej operacji albo w ośrodku wykonującym badania lub w innym zgodnie z preferencjami pacjent</w:t>
      </w:r>
      <w:smartTag w:uri="urn:schemas-microsoft-com:office:smarttags" w:element="PersonName">
        <w:r>
          <w:t>a.</w:t>
        </w:r>
      </w:smartTag>
      <w:r>
        <w:t xml:space="preserve"> Jeśli pacjent spełnia </w:t>
      </w:r>
      <w:r>
        <w:lastRenderedPageBreak/>
        <w:t xml:space="preserve">kryteria leczenia endoskopowego polipa z utkaniem raka wskazane jest przeprowadzenie z nim rozmowy na temat możliwości odstąpienia od zabiegu operacyjnego. W Programie obowiązują kryteria leczenia endoskopowego polipa z utkaniem raka opublikowane w wytycznych Europejskiego Towarzystwa Endoskopii Przewodu Pokarmowego dotyczących nadzoru kolonoskopowego po polipektomii </w:t>
      </w:r>
      <w:r w:rsidR="00DB204D">
        <w:t xml:space="preserve">(Endoscopy </w:t>
      </w:r>
      <w:r>
        <w:t>2013 Oct;45(10):842-51 doi: 10.1055/s-0033-1344548</w:t>
      </w:r>
      <w:r w:rsidR="007B472D">
        <w:t xml:space="preserve"> lub </w:t>
      </w:r>
      <w:r w:rsidR="0067521F">
        <w:t>aktualizacje</w:t>
      </w:r>
      <w:r w:rsidR="007B472D">
        <w:t xml:space="preserve"> ww. wytycznych</w:t>
      </w:r>
      <w:r w:rsidR="00DB204D">
        <w:t>)</w:t>
      </w:r>
      <w:r>
        <w:t xml:space="preserve">. </w:t>
      </w:r>
    </w:p>
    <w:p w14:paraId="30050CE3" w14:textId="77777777" w:rsidR="002A1F77" w:rsidRDefault="002A1F77" w:rsidP="002A1F77">
      <w:pPr>
        <w:spacing w:after="120"/>
        <w:jc w:val="both"/>
      </w:pPr>
      <w:r>
        <w:t>Wszystkie wycinki i usunięte polipy poddawane są badaniu histopatologicznemu we współpracujących Pracowniach endoskopowych. Opisy histopatologiczne trafiają do bazy danych Programu (SI-PBP). Wydawane są pacjentom wraz z dalszymi zaleceniami dotyczącymi dalszego leczenia lub nadzoru w przyszłości.</w:t>
      </w:r>
    </w:p>
    <w:p w14:paraId="4CCC349C" w14:textId="03CDE91A" w:rsidR="002A1F77" w:rsidRPr="00F56F53" w:rsidRDefault="002A1F77" w:rsidP="002A1F77">
      <w:pPr>
        <w:spacing w:after="120"/>
        <w:jc w:val="both"/>
      </w:pPr>
      <w:r>
        <w:t xml:space="preserve">W Programie obowiązują wytyczne nadzoru kolonoskopowego po polipektomii </w:t>
      </w:r>
      <w:r w:rsidRPr="002674FC">
        <w:t>opublikowane</w:t>
      </w:r>
      <w:r>
        <w:t xml:space="preserve"> w wytycznych Europejskiego Towarzystwa Endoskopii Przewodu Pokarmowego dotyczących nadzoru kolonoskopowego po polipektomii (Endoscopy 2013 Oct;45(10):842-51 doi: 10.1055/s-0033-1344548</w:t>
      </w:r>
      <w:r w:rsidR="005B274E">
        <w:t xml:space="preserve"> lub </w:t>
      </w:r>
      <w:r w:rsidR="0067521F">
        <w:t>aktualizacje</w:t>
      </w:r>
      <w:r w:rsidR="005B274E">
        <w:t xml:space="preserve"> ww. wytycznych</w:t>
      </w:r>
      <w:r>
        <w:t>). Każdy z ośrodków realizujących Program otrzyma egzemplarz elektroniczny ww. wytycznych. SI-PBP umożliwia automatyczne wstawienie zaleceń na podstawie kategoryzacji znalezisk w trakcie kolonoskopii przesiewowej.</w:t>
      </w:r>
      <w:r w:rsidR="00DB204D">
        <w:t xml:space="preserve"> W przypadku ukazania się aktualizacji wytycznych ośrodki otrzymają od </w:t>
      </w:r>
      <w:r w:rsidR="00DB204D" w:rsidRPr="00F56F53">
        <w:t>koordynatora odpowiednie informacje.</w:t>
      </w:r>
    </w:p>
    <w:p w14:paraId="510B1DD6" w14:textId="77777777" w:rsidR="002A1F77" w:rsidRPr="00F56F53" w:rsidRDefault="002A1F77" w:rsidP="002A1F77">
      <w:pPr>
        <w:spacing w:after="120"/>
        <w:jc w:val="both"/>
        <w:rPr>
          <w:u w:val="single"/>
        </w:rPr>
      </w:pPr>
      <w:r w:rsidRPr="00F56F53">
        <w:rPr>
          <w:u w:val="single"/>
        </w:rPr>
        <w:t>Jakość prowadzenia Programu w poszczególnych ośrodkach będzie kontrolowana przez niezależną firmę monitorującą a także przez przedstawicieli Koordynatora Programu.</w:t>
      </w:r>
    </w:p>
    <w:p w14:paraId="32847A6D" w14:textId="77777777" w:rsidR="002A1F77" w:rsidRPr="00F56F53" w:rsidRDefault="002A1F77" w:rsidP="002A1F77">
      <w:pPr>
        <w:spacing w:after="80"/>
        <w:jc w:val="both"/>
        <w:rPr>
          <w:u w:val="single"/>
        </w:rPr>
      </w:pPr>
      <w:r w:rsidRPr="00F56F53">
        <w:rPr>
          <w:u w:val="single"/>
        </w:rPr>
        <w:t>Najważniejsze elementy podlegające ocenie to:</w:t>
      </w:r>
    </w:p>
    <w:p w14:paraId="1F597FB7" w14:textId="4EA4C8B6" w:rsidR="002A1F77" w:rsidRPr="00F56F53" w:rsidRDefault="002A1F77" w:rsidP="002A1F77">
      <w:pPr>
        <w:numPr>
          <w:ilvl w:val="0"/>
          <w:numId w:val="4"/>
        </w:numPr>
        <w:spacing w:after="80"/>
        <w:ind w:left="360"/>
        <w:jc w:val="both"/>
      </w:pPr>
      <w:r w:rsidRPr="00F56F53">
        <w:t>właściwe finansowanie badań w ramach Programu (chodzi o uniknięcie podwójnego finansowania badań</w:t>
      </w:r>
      <w:r w:rsidR="0067521F" w:rsidRPr="00F56F53">
        <w:t>, w tym również z funduszy europejskich</w:t>
      </w:r>
      <w:r w:rsidRPr="00F56F53">
        <w:t>); sugerowane rozwiązanie to wykonywanie badań w godzinach nie kolidujących z badaniami realizowanymi w ramach umowy świadczeniodawcy z Narodowym Funduszem Zdrowia lub w godzinach popołudniowych oraz w soboty,</w:t>
      </w:r>
    </w:p>
    <w:p w14:paraId="47855A55" w14:textId="77777777" w:rsidR="002A1F77" w:rsidRPr="00F56F53" w:rsidRDefault="002A1F77" w:rsidP="002A1F77">
      <w:pPr>
        <w:numPr>
          <w:ilvl w:val="0"/>
          <w:numId w:val="4"/>
        </w:numPr>
        <w:spacing w:after="80"/>
        <w:ind w:left="360"/>
        <w:jc w:val="both"/>
      </w:pPr>
      <w:r w:rsidRPr="00F56F53">
        <w:t>przestrzeganie kryteriów kwalifikacji osób do badań,</w:t>
      </w:r>
    </w:p>
    <w:p w14:paraId="61E75A53" w14:textId="77777777" w:rsidR="002A1F77" w:rsidRPr="00F56F53" w:rsidRDefault="002A1F77" w:rsidP="002A1F77">
      <w:pPr>
        <w:numPr>
          <w:ilvl w:val="0"/>
          <w:numId w:val="4"/>
        </w:numPr>
        <w:spacing w:after="80"/>
        <w:ind w:left="360"/>
        <w:jc w:val="both"/>
      </w:pPr>
      <w:r w:rsidRPr="00F56F53">
        <w:t>posiadany sprzęt endoskopowy, w tym insuflator CO2, zasady dezynfekcji,</w:t>
      </w:r>
    </w:p>
    <w:p w14:paraId="03810E21" w14:textId="77777777" w:rsidR="002A1F77" w:rsidRPr="00F56F53" w:rsidRDefault="002A1F77" w:rsidP="002A1F77">
      <w:pPr>
        <w:numPr>
          <w:ilvl w:val="0"/>
          <w:numId w:val="4"/>
        </w:numPr>
        <w:spacing w:after="80"/>
        <w:ind w:left="360"/>
        <w:jc w:val="both"/>
      </w:pPr>
      <w:r w:rsidRPr="00F56F53">
        <w:t>osiągalność kątnicy,</w:t>
      </w:r>
    </w:p>
    <w:p w14:paraId="0907B1A7" w14:textId="77777777" w:rsidR="002A1F77" w:rsidRPr="00F56F53" w:rsidRDefault="002A1F77" w:rsidP="002A1F77">
      <w:pPr>
        <w:numPr>
          <w:ilvl w:val="0"/>
          <w:numId w:val="4"/>
        </w:numPr>
        <w:spacing w:after="80"/>
        <w:ind w:left="360"/>
        <w:jc w:val="both"/>
      </w:pPr>
      <w:r w:rsidRPr="00F56F53">
        <w:t>odsetek wykrywanych polipów gruczolakowych,</w:t>
      </w:r>
    </w:p>
    <w:p w14:paraId="073706D9" w14:textId="77777777" w:rsidR="002A1F77" w:rsidRPr="00F56F53" w:rsidRDefault="002A1F77" w:rsidP="002A1F77">
      <w:pPr>
        <w:numPr>
          <w:ilvl w:val="0"/>
          <w:numId w:val="4"/>
        </w:numPr>
        <w:spacing w:after="80"/>
        <w:ind w:left="360"/>
        <w:jc w:val="both"/>
      </w:pPr>
      <w:r w:rsidRPr="00F56F53">
        <w:t>kompletność badania histopatologicznego,</w:t>
      </w:r>
    </w:p>
    <w:p w14:paraId="650E68A1" w14:textId="77777777" w:rsidR="002A1F77" w:rsidRDefault="002A1F77" w:rsidP="002A1F77">
      <w:pPr>
        <w:numPr>
          <w:ilvl w:val="0"/>
          <w:numId w:val="4"/>
        </w:numPr>
        <w:spacing w:after="80"/>
        <w:ind w:left="360"/>
        <w:jc w:val="both"/>
      </w:pPr>
      <w:r w:rsidRPr="00F56F53">
        <w:t>usuwa</w:t>
      </w:r>
      <w:r w:rsidR="00147C41" w:rsidRPr="00F56F53">
        <w:t>nie polipów o średnicy do</w:t>
      </w:r>
      <w:r w:rsidR="00147C41">
        <w:t xml:space="preserve"> 15</w:t>
      </w:r>
      <w:r w:rsidRPr="00C278A1">
        <w:t xml:space="preserve"> mm w czasie pierwszego badania kolonoskopowego</w:t>
      </w:r>
      <w:r>
        <w:t>,</w:t>
      </w:r>
    </w:p>
    <w:p w14:paraId="0A230684" w14:textId="77777777" w:rsidR="002A1F77" w:rsidRPr="00C278A1" w:rsidRDefault="002A1F77" w:rsidP="002A1F77">
      <w:pPr>
        <w:numPr>
          <w:ilvl w:val="0"/>
          <w:numId w:val="4"/>
        </w:numPr>
        <w:spacing w:after="80"/>
        <w:ind w:left="360"/>
        <w:jc w:val="both"/>
      </w:pPr>
      <w:r w:rsidRPr="00C278A1">
        <w:t>wł</w:t>
      </w:r>
      <w:r>
        <w:t>aściwe prowadzenie dokumentacji,</w:t>
      </w:r>
    </w:p>
    <w:p w14:paraId="7CBDA96D" w14:textId="77777777" w:rsidR="002A1F77" w:rsidRPr="00C278A1" w:rsidRDefault="002A1F77" w:rsidP="002A1F77">
      <w:pPr>
        <w:numPr>
          <w:ilvl w:val="0"/>
          <w:numId w:val="4"/>
        </w:numPr>
        <w:spacing w:after="80"/>
        <w:ind w:left="360"/>
        <w:jc w:val="both"/>
      </w:pPr>
      <w:r w:rsidRPr="00C278A1">
        <w:t>kompletność dokumentacji i bazy danych.</w:t>
      </w:r>
    </w:p>
    <w:p w14:paraId="5BE6CA64" w14:textId="3D64DBEA" w:rsidR="008F4B69" w:rsidRDefault="002A1F77" w:rsidP="003804F2">
      <w:pPr>
        <w:spacing w:after="120"/>
        <w:jc w:val="both"/>
        <w:rPr>
          <w:bCs/>
        </w:rPr>
      </w:pPr>
      <w:r w:rsidRPr="00C278A1">
        <w:rPr>
          <w:bCs/>
        </w:rPr>
        <w:t xml:space="preserve">Cała dokumentacja i korespondencja dotycząca </w:t>
      </w:r>
      <w:r>
        <w:rPr>
          <w:bCs/>
        </w:rPr>
        <w:t>P</w:t>
      </w:r>
      <w:r w:rsidRPr="00C278A1">
        <w:rPr>
          <w:bCs/>
        </w:rPr>
        <w:t>rogramu powinna być gromadzona i przechowywana w jednym wyznaczonym miejscu.</w:t>
      </w:r>
    </w:p>
    <w:p w14:paraId="6155670A" w14:textId="77777777" w:rsidR="003804F2" w:rsidRPr="003804F2" w:rsidRDefault="003804F2" w:rsidP="003804F2">
      <w:pPr>
        <w:spacing w:after="120"/>
        <w:jc w:val="both"/>
        <w:rPr>
          <w:bCs/>
        </w:rPr>
      </w:pPr>
    </w:p>
    <w:p w14:paraId="3FEF3A7E" w14:textId="77777777" w:rsidR="008F4B69" w:rsidRPr="00C53548" w:rsidRDefault="008F4B69" w:rsidP="008F4B69">
      <w:pPr>
        <w:spacing w:before="240" w:after="120"/>
        <w:jc w:val="both"/>
        <w:rPr>
          <w:b/>
        </w:rPr>
      </w:pPr>
      <w:r w:rsidRPr="00C53548">
        <w:rPr>
          <w:b/>
        </w:rPr>
        <w:t xml:space="preserve">Zadania dla uczestników </w:t>
      </w:r>
      <w:r>
        <w:rPr>
          <w:b/>
        </w:rPr>
        <w:t>P</w:t>
      </w:r>
      <w:r w:rsidRPr="00C53548">
        <w:rPr>
          <w:b/>
        </w:rPr>
        <w:t>rogramu</w:t>
      </w:r>
    </w:p>
    <w:p w14:paraId="57A3B748" w14:textId="77777777" w:rsidR="008F4B69" w:rsidRDefault="008F4B69" w:rsidP="008F4B69">
      <w:pPr>
        <w:spacing w:before="120" w:line="320" w:lineRule="exact"/>
        <w:jc w:val="both"/>
      </w:pPr>
      <w:r>
        <w:rPr>
          <w:bCs/>
          <w:u w:val="single"/>
        </w:rPr>
        <w:t>Zadania ośrodka koordynującego</w:t>
      </w:r>
      <w:r>
        <w:t xml:space="preserve"> – Centrum Onkologii - Instytut im. Marii Skłodowskiej Curie w Warszawie (jednostki wybranej na Koordynatora zadania do końca realizacji Programu):</w:t>
      </w:r>
    </w:p>
    <w:p w14:paraId="2F69A2BA" w14:textId="77777777" w:rsidR="008F4B69" w:rsidRDefault="008F4B69" w:rsidP="008F4B69">
      <w:pPr>
        <w:numPr>
          <w:ilvl w:val="0"/>
          <w:numId w:val="7"/>
        </w:numPr>
        <w:spacing w:line="320" w:lineRule="exact"/>
        <w:ind w:left="357" w:hanging="357"/>
        <w:jc w:val="both"/>
      </w:pPr>
      <w:r>
        <w:t>organizowanie spotkań dla realizatorów programu;</w:t>
      </w:r>
    </w:p>
    <w:p w14:paraId="02948B3F" w14:textId="77777777" w:rsidR="008F4B69" w:rsidRDefault="008F4B69" w:rsidP="008F4B69">
      <w:pPr>
        <w:numPr>
          <w:ilvl w:val="0"/>
          <w:numId w:val="7"/>
        </w:numPr>
        <w:spacing w:line="320" w:lineRule="exact"/>
        <w:ind w:left="357" w:hanging="357"/>
        <w:jc w:val="both"/>
      </w:pPr>
      <w:r>
        <w:t>udoskonalanie bazy danych SI-PBP, szkolenie jej użytkowników;</w:t>
      </w:r>
    </w:p>
    <w:p w14:paraId="17AEA2EA" w14:textId="77777777" w:rsidR="008F4B69" w:rsidRDefault="008F4B69" w:rsidP="008F4B69">
      <w:pPr>
        <w:numPr>
          <w:ilvl w:val="0"/>
          <w:numId w:val="7"/>
        </w:numPr>
        <w:spacing w:line="320" w:lineRule="exact"/>
        <w:ind w:left="357" w:hanging="357"/>
        <w:jc w:val="both"/>
      </w:pPr>
      <w:r>
        <w:t>przeprowadzenie kampanii informacyjnej lekarzy POZ i promocja na poziomie lokalnym;</w:t>
      </w:r>
    </w:p>
    <w:p w14:paraId="21ACB93D" w14:textId="77777777" w:rsidR="008F4B69" w:rsidRDefault="008F4B69" w:rsidP="008F4B69">
      <w:pPr>
        <w:numPr>
          <w:ilvl w:val="0"/>
          <w:numId w:val="7"/>
        </w:numPr>
        <w:spacing w:line="320" w:lineRule="exact"/>
        <w:ind w:left="357" w:hanging="357"/>
        <w:jc w:val="both"/>
      </w:pPr>
      <w:r>
        <w:lastRenderedPageBreak/>
        <w:t>szkolenie lekarzy-trenerów kolonoskopii przesiewowej;</w:t>
      </w:r>
    </w:p>
    <w:p w14:paraId="2D86AB80" w14:textId="5273BEA0" w:rsidR="008F4B69" w:rsidRPr="003804F2" w:rsidRDefault="008F4B69" w:rsidP="003804F2">
      <w:pPr>
        <w:numPr>
          <w:ilvl w:val="0"/>
          <w:numId w:val="7"/>
        </w:numPr>
        <w:spacing w:line="320" w:lineRule="exact"/>
        <w:ind w:left="357" w:hanging="357"/>
        <w:jc w:val="both"/>
      </w:pPr>
      <w:r>
        <w:t>nadzór nad działaniem firmy monitorującej program, która powinna być niezależna od Ministerstwa Zdrowia i od Koordynatora; sprawozdania firmy monitorującej powinny być podstawą oceny jakości pracy poszczególnych ośrodków.</w:t>
      </w:r>
    </w:p>
    <w:p w14:paraId="226E08EC" w14:textId="77777777" w:rsidR="008F4B69" w:rsidRPr="00A36A58" w:rsidRDefault="008F4B69" w:rsidP="008F4B69">
      <w:pPr>
        <w:spacing w:before="240"/>
        <w:jc w:val="both"/>
        <w:rPr>
          <w:u w:val="single"/>
        </w:rPr>
      </w:pPr>
      <w:r w:rsidRPr="00A36A58">
        <w:rPr>
          <w:bCs/>
          <w:u w:val="single"/>
        </w:rPr>
        <w:t>Zadania ośrodków prowadzących badania</w:t>
      </w:r>
      <w:r w:rsidRPr="00A36A58">
        <w:rPr>
          <w:u w:val="single"/>
        </w:rPr>
        <w:t>:</w:t>
      </w:r>
    </w:p>
    <w:p w14:paraId="7258FAC8" w14:textId="77777777" w:rsidR="008F4B69" w:rsidRDefault="008F4B69" w:rsidP="008F4B69">
      <w:pPr>
        <w:numPr>
          <w:ilvl w:val="0"/>
          <w:numId w:val="8"/>
        </w:numPr>
        <w:spacing w:before="120"/>
        <w:ind w:left="360"/>
        <w:jc w:val="both"/>
      </w:pPr>
      <w:r>
        <w:t xml:space="preserve">organizacja biura ośrodka (prowadzenie informacji telefonicznej, </w:t>
      </w:r>
      <w:r>
        <w:rPr>
          <w:bCs/>
        </w:rPr>
        <w:t>obsługa zgłoszeń</w:t>
      </w:r>
      <w:r w:rsidRPr="007C6B7F">
        <w:rPr>
          <w:bCs/>
        </w:rPr>
        <w:t xml:space="preserve"> kandydatów</w:t>
      </w:r>
      <w:r>
        <w:rPr>
          <w:bCs/>
        </w:rPr>
        <w:t xml:space="preserve"> na badania, ustalenie terminów badań, wydawanie instrukcji oraz środków</w:t>
      </w:r>
      <w:r w:rsidRPr="007C6B7F">
        <w:rPr>
          <w:bCs/>
        </w:rPr>
        <w:t xml:space="preserve"> do przygotowania jelita grubego do badania, prowadz</w:t>
      </w:r>
      <w:r>
        <w:rPr>
          <w:bCs/>
        </w:rPr>
        <w:t xml:space="preserve">enie dokumentacji papierowej i elektronicznej); </w:t>
      </w:r>
    </w:p>
    <w:p w14:paraId="56BDC60D" w14:textId="77777777" w:rsidR="008F4B69" w:rsidRDefault="008F4B69" w:rsidP="008F4B69">
      <w:pPr>
        <w:numPr>
          <w:ilvl w:val="0"/>
          <w:numId w:val="8"/>
        </w:numPr>
        <w:ind w:left="360"/>
        <w:jc w:val="both"/>
      </w:pPr>
      <w:r>
        <w:t xml:space="preserve">poinformowanie lekarzy rodzinnych i podstawowej opieki zdrowotnej o ewentualnej zmianie systemu rekrutacji na badania; </w:t>
      </w:r>
    </w:p>
    <w:p w14:paraId="4963BDC9" w14:textId="77777777" w:rsidR="008F4B69" w:rsidRDefault="008F4B69" w:rsidP="008F4B69">
      <w:pPr>
        <w:numPr>
          <w:ilvl w:val="0"/>
          <w:numId w:val="8"/>
        </w:numPr>
        <w:ind w:left="360"/>
        <w:jc w:val="both"/>
      </w:pPr>
      <w:r>
        <w:t>wykonywanie kolonoskopii wraz z usun</w:t>
      </w:r>
      <w:r w:rsidR="00147C41">
        <w:t>ięciem polipów o wielkości do 15</w:t>
      </w:r>
      <w:r>
        <w:t xml:space="preserve"> mm i ich badaniem histopatologicznym oraz pobraniem wycinków z nacieku nowotworowego (plus badanie histologiczne);</w:t>
      </w:r>
    </w:p>
    <w:p w14:paraId="1D22213D" w14:textId="77777777" w:rsidR="008F4B69" w:rsidRDefault="008F4B69" w:rsidP="008F4B69">
      <w:pPr>
        <w:numPr>
          <w:ilvl w:val="0"/>
          <w:numId w:val="8"/>
        </w:numPr>
        <w:ind w:left="360"/>
        <w:jc w:val="both"/>
      </w:pPr>
      <w:r>
        <w:t>o</w:t>
      </w:r>
      <w:r w:rsidR="00147C41">
        <w:t>soby z polipami większymi (od 15</w:t>
      </w:r>
      <w:r>
        <w:t xml:space="preserve"> mm), z bardzo licznymi polipami oraz z naciekiem nowotworowym wymagają skierowania do odpowiedniego leczenia nie finansowanego już przez Program;</w:t>
      </w:r>
    </w:p>
    <w:p w14:paraId="4161D922" w14:textId="77777777" w:rsidR="008F4B69" w:rsidRDefault="008F4B69" w:rsidP="008F4B69">
      <w:pPr>
        <w:numPr>
          <w:ilvl w:val="0"/>
          <w:numId w:val="8"/>
        </w:numPr>
        <w:ind w:left="360"/>
        <w:jc w:val="both"/>
      </w:pPr>
      <w:r>
        <w:t>ustalenie dalszych zaleceń u wszystkich osób poddanych badaniom przesiewowym;</w:t>
      </w:r>
    </w:p>
    <w:p w14:paraId="2FB5151D" w14:textId="77777777" w:rsidR="00113DE5" w:rsidRDefault="008F4B69" w:rsidP="00113DE5">
      <w:pPr>
        <w:numPr>
          <w:ilvl w:val="0"/>
          <w:numId w:val="8"/>
        </w:numPr>
        <w:ind w:left="360"/>
        <w:jc w:val="both"/>
      </w:pPr>
      <w:r>
        <w:t>z</w:t>
      </w:r>
      <w:r w:rsidRPr="00FE67E3">
        <w:t xml:space="preserve">głoszenie wykrytych raków jelita grubego do regionalnego lub Krajowego Rejestru Nowotworów poprzez wypełnienie </w:t>
      </w:r>
      <w:r w:rsidRPr="00166EC6">
        <w:t>odpowiedniej karty zgłoszenia nowotworu złośliwego.</w:t>
      </w:r>
    </w:p>
    <w:p w14:paraId="73DF7037" w14:textId="50F7D313" w:rsidR="00113DE5" w:rsidRPr="00113DE5" w:rsidRDefault="00113DE5" w:rsidP="00113DE5">
      <w:pPr>
        <w:numPr>
          <w:ilvl w:val="0"/>
          <w:numId w:val="8"/>
        </w:numPr>
        <w:ind w:left="360"/>
        <w:jc w:val="both"/>
      </w:pPr>
      <w:r w:rsidRPr="00113DE5">
        <w:t>zamieszczenie w widocznym dla pacjentów miejscu informacji o realizacji Programu badań przesiewowych raka jelita grubego (wzór tablicy informacyjnej, grafika, wymiary zostanie określony w umowie zawieranej z wyłonionym realizatorem zadania);</w:t>
      </w:r>
    </w:p>
    <w:p w14:paraId="05CA3953" w14:textId="77777777" w:rsidR="00113DE5" w:rsidRPr="00166EC6" w:rsidRDefault="00113DE5" w:rsidP="00113DE5">
      <w:pPr>
        <w:ind w:left="360"/>
        <w:jc w:val="both"/>
      </w:pPr>
    </w:p>
    <w:p w14:paraId="12BEA94C" w14:textId="07340AA6" w:rsidR="008F4B69" w:rsidRPr="00166EC6" w:rsidRDefault="008F4B69" w:rsidP="008F4B69">
      <w:pPr>
        <w:spacing w:after="120"/>
        <w:jc w:val="both"/>
        <w:rPr>
          <w:bCs/>
        </w:rPr>
      </w:pPr>
      <w:r w:rsidRPr="00166EC6">
        <w:t xml:space="preserve">Ośrodek realizujący badania zobowiązany jest do prowadzenia bazy danych (SI-PBP), dostarczonej przez Koordynatora programu. SI-PBP służy do obsługi systemu </w:t>
      </w:r>
      <w:r w:rsidR="00166EC6" w:rsidRPr="00166EC6">
        <w:t>badań</w:t>
      </w:r>
      <w:r w:rsidRPr="00166EC6">
        <w:t xml:space="preserve"> (obsługa zgłoszeń na badania, ustalanie grafików badań endoskopowych) oraz prowadzenia bazy badań przesiewowych (opis bieżących badań, ich wydruk, wpisywania wyników badań histologicznych,</w:t>
      </w:r>
      <w:r w:rsidR="00DB204D" w:rsidRPr="00166EC6">
        <w:t xml:space="preserve"> raportowanie</w:t>
      </w:r>
      <w:r w:rsidRPr="00166EC6">
        <w:t xml:space="preserve"> </w:t>
      </w:r>
      <w:r w:rsidR="00DB204D" w:rsidRPr="00166EC6">
        <w:t xml:space="preserve">ewentualnych powikłań, </w:t>
      </w:r>
      <w:r w:rsidRPr="00166EC6">
        <w:t>generowania zaleceń oraz opisu dalszych losów osób z wykrytymi polipami i rakami).</w:t>
      </w:r>
      <w:r w:rsidR="00DB204D" w:rsidRPr="00166EC6">
        <w:t xml:space="preserve"> </w:t>
      </w:r>
    </w:p>
    <w:p w14:paraId="377186F3" w14:textId="6A75F0A2" w:rsidR="008F4B69" w:rsidRPr="00D969C5" w:rsidRDefault="008F4B69" w:rsidP="008F4B69">
      <w:pPr>
        <w:pStyle w:val="Default"/>
        <w:spacing w:before="240" w:after="120" w:line="320" w:lineRule="exact"/>
        <w:jc w:val="both"/>
        <w:rPr>
          <w:rFonts w:ascii="Times New Roman" w:hAnsi="Times New Roman" w:cs="Times New Roman"/>
          <w:b/>
          <w:color w:val="auto"/>
        </w:rPr>
      </w:pPr>
      <w:r w:rsidRPr="00166EC6">
        <w:rPr>
          <w:rFonts w:ascii="Times New Roman" w:hAnsi="Times New Roman" w:cs="Times New Roman"/>
          <w:b/>
          <w:color w:val="auto"/>
        </w:rPr>
        <w:t>Zasady realizacji badań w sedacji w ramach Programu badań</w:t>
      </w:r>
      <w:r w:rsidRPr="00166EC6">
        <w:rPr>
          <w:rFonts w:ascii="Times New Roman" w:hAnsi="Times New Roman" w:cs="Times New Roman"/>
          <w:b/>
          <w:bCs/>
          <w:sz w:val="26"/>
          <w:szCs w:val="26"/>
        </w:rPr>
        <w:t xml:space="preserve"> </w:t>
      </w:r>
      <w:r w:rsidRPr="00166EC6">
        <w:rPr>
          <w:rFonts w:ascii="Times New Roman" w:hAnsi="Times New Roman" w:cs="Times New Roman"/>
          <w:b/>
          <w:color w:val="auto"/>
        </w:rPr>
        <w:t>przesiewowych</w:t>
      </w:r>
      <w:r w:rsidRPr="00D969C5">
        <w:rPr>
          <w:rFonts w:ascii="Times New Roman" w:hAnsi="Times New Roman" w:cs="Times New Roman"/>
          <w:b/>
          <w:color w:val="auto"/>
        </w:rPr>
        <w:t xml:space="preserve"> raka jelita grubego</w:t>
      </w:r>
      <w:r>
        <w:rPr>
          <w:rFonts w:ascii="Times New Roman" w:hAnsi="Times New Roman" w:cs="Times New Roman"/>
          <w:b/>
          <w:color w:val="auto"/>
        </w:rPr>
        <w:t>:</w:t>
      </w:r>
      <w:r w:rsidRPr="00D969C5">
        <w:rPr>
          <w:rFonts w:ascii="Times New Roman" w:hAnsi="Times New Roman" w:cs="Times New Roman"/>
          <w:b/>
          <w:color w:val="auto"/>
        </w:rPr>
        <w:t xml:space="preserve"> </w:t>
      </w:r>
    </w:p>
    <w:p w14:paraId="426B0DB4" w14:textId="6EBB8792" w:rsidR="004309E5" w:rsidRPr="000E48EE" w:rsidRDefault="004309E5" w:rsidP="004309E5">
      <w:pPr>
        <w:pStyle w:val="Default"/>
        <w:numPr>
          <w:ilvl w:val="0"/>
          <w:numId w:val="1"/>
        </w:numPr>
        <w:spacing w:before="240" w:after="120" w:line="320" w:lineRule="exact"/>
        <w:jc w:val="both"/>
        <w:rPr>
          <w:rFonts w:ascii="Times New Roman" w:hAnsi="Times New Roman" w:cs="Times New Roman"/>
          <w:color w:val="auto"/>
        </w:rPr>
      </w:pPr>
      <w:r w:rsidRPr="000E48EE">
        <w:rPr>
          <w:rFonts w:ascii="Times New Roman" w:hAnsi="Times New Roman" w:cs="Times New Roman"/>
          <w:color w:val="auto"/>
        </w:rPr>
        <w:t xml:space="preserve">Kolonoskopię rutynowo wykonuje się w tzw. </w:t>
      </w:r>
      <w:r>
        <w:rPr>
          <w:rFonts w:ascii="Times New Roman" w:hAnsi="Times New Roman" w:cs="Times New Roman"/>
          <w:color w:val="auto"/>
        </w:rPr>
        <w:t>„</w:t>
      </w:r>
      <w:r w:rsidRPr="000E48EE">
        <w:rPr>
          <w:rFonts w:ascii="Times New Roman" w:hAnsi="Times New Roman" w:cs="Times New Roman"/>
          <w:color w:val="auto"/>
        </w:rPr>
        <w:t>znieczuleniu miejscowym</w:t>
      </w:r>
      <w:r>
        <w:rPr>
          <w:rFonts w:ascii="Times New Roman" w:hAnsi="Times New Roman" w:cs="Times New Roman"/>
          <w:color w:val="auto"/>
        </w:rPr>
        <w:t>”</w:t>
      </w:r>
      <w:r w:rsidRPr="000E48EE">
        <w:rPr>
          <w:rFonts w:ascii="Times New Roman" w:hAnsi="Times New Roman" w:cs="Times New Roman"/>
          <w:color w:val="auto"/>
        </w:rPr>
        <w:t xml:space="preserve">, co polega na </w:t>
      </w:r>
      <w:r w:rsidRPr="000E48EE">
        <w:rPr>
          <w:rFonts w:ascii="Times New Roman" w:eastAsia="Calibri" w:hAnsi="Times New Roman" w:cs="Times New Roman"/>
          <w:szCs w:val="22"/>
          <w:lang w:eastAsia="en-US"/>
        </w:rPr>
        <w:t>miejscowym użyciu żelu znieczulającego dla zniesienia negatywnych odczuć w obr</w:t>
      </w:r>
      <w:r>
        <w:rPr>
          <w:rFonts w:ascii="Times New Roman" w:eastAsia="Calibri" w:hAnsi="Times New Roman" w:cs="Times New Roman"/>
          <w:szCs w:val="22"/>
          <w:lang w:eastAsia="en-US"/>
        </w:rPr>
        <w:t>ę</w:t>
      </w:r>
      <w:r w:rsidRPr="000E48EE">
        <w:rPr>
          <w:rFonts w:ascii="Times New Roman" w:eastAsia="Calibri" w:hAnsi="Times New Roman" w:cs="Times New Roman"/>
          <w:szCs w:val="22"/>
          <w:lang w:eastAsia="en-US"/>
        </w:rPr>
        <w:t xml:space="preserve">bie odbytu.  </w:t>
      </w:r>
      <w:r w:rsidRPr="000E48EE">
        <w:rPr>
          <w:rFonts w:ascii="Times New Roman" w:hAnsi="Times New Roman" w:cs="Times New Roman"/>
          <w:color w:val="auto"/>
        </w:rPr>
        <w:t xml:space="preserve"> </w:t>
      </w:r>
    </w:p>
    <w:p w14:paraId="688F61DC" w14:textId="04779401" w:rsidR="004309E5" w:rsidRPr="00592ED0" w:rsidRDefault="008F4B69" w:rsidP="004309E5">
      <w:pPr>
        <w:pStyle w:val="Default"/>
        <w:numPr>
          <w:ilvl w:val="0"/>
          <w:numId w:val="1"/>
        </w:numPr>
        <w:spacing w:before="120" w:after="80" w:line="276" w:lineRule="auto"/>
        <w:jc w:val="both"/>
        <w:rPr>
          <w:rFonts w:ascii="Times New Roman" w:hAnsi="Times New Roman" w:cs="Times New Roman"/>
        </w:rPr>
      </w:pPr>
      <w:r w:rsidRPr="008218F3">
        <w:rPr>
          <w:rFonts w:ascii="Times New Roman" w:hAnsi="Times New Roman" w:cs="Times New Roman"/>
        </w:rPr>
        <w:t xml:space="preserve">Za </w:t>
      </w:r>
      <w:r w:rsidRPr="00427609">
        <w:rPr>
          <w:rFonts w:ascii="Times New Roman" w:hAnsi="Times New Roman" w:cs="Times New Roman"/>
        </w:rPr>
        <w:t>kolonoskopi</w:t>
      </w:r>
      <w:r w:rsidR="00680C23" w:rsidRPr="00427609">
        <w:rPr>
          <w:rFonts w:ascii="Times New Roman" w:hAnsi="Times New Roman" w:cs="Times New Roman"/>
        </w:rPr>
        <w:t xml:space="preserve">ę w </w:t>
      </w:r>
      <w:r w:rsidR="00AB7E01" w:rsidRPr="00427609">
        <w:rPr>
          <w:rFonts w:ascii="Times New Roman" w:hAnsi="Times New Roman" w:cs="Times New Roman"/>
        </w:rPr>
        <w:t xml:space="preserve">sedacji </w:t>
      </w:r>
      <w:r w:rsidRPr="00427609">
        <w:rPr>
          <w:rFonts w:ascii="Times New Roman" w:hAnsi="Times New Roman" w:cs="Times New Roman"/>
        </w:rPr>
        <w:t xml:space="preserve">uznaje </w:t>
      </w:r>
      <w:r w:rsidR="00AB7E01" w:rsidRPr="00427609">
        <w:rPr>
          <w:rFonts w:ascii="Times New Roman" w:hAnsi="Times New Roman" w:cs="Times New Roman"/>
        </w:rPr>
        <w:t>się</w:t>
      </w:r>
      <w:r w:rsidR="004309E5" w:rsidRPr="00427609">
        <w:rPr>
          <w:rFonts w:ascii="Times New Roman" w:hAnsi="Times New Roman" w:cs="Times New Roman"/>
        </w:rPr>
        <w:t xml:space="preserve"> badanie w trakcie, którego podawane są leki mające na celu</w:t>
      </w:r>
      <w:r w:rsidR="004309E5" w:rsidRPr="00592ED0">
        <w:rPr>
          <w:rFonts w:ascii="Times New Roman" w:hAnsi="Times New Roman" w:cs="Times New Roman"/>
        </w:rPr>
        <w:t xml:space="preserve"> zmniejszyć dyskomfort pacjenta związany z kolonoskopią (</w:t>
      </w:r>
      <w:r w:rsidR="004309E5">
        <w:rPr>
          <w:rFonts w:ascii="Times New Roman" w:hAnsi="Times New Roman" w:cs="Times New Roman"/>
        </w:rPr>
        <w:t xml:space="preserve">Propofol albo </w:t>
      </w:r>
      <w:r w:rsidR="004309E5" w:rsidRPr="00592ED0">
        <w:rPr>
          <w:rFonts w:ascii="Times New Roman" w:hAnsi="Times New Roman" w:cs="Times New Roman"/>
        </w:rPr>
        <w:t>co najmniej jeden lek sedatywny i co najmniej jeden lek przeciwbólowy albo preparat wziewny na bazie podtlenku azotu np. Entonox) a pacjent jest monitorowany przez dodatkową, przeszkoloną osobę (anestezjolog lub dodatkowy przeszkolony lekarz, lub pielęgniarka po odbyciu dodatkowego kursu z anestezjologii) z udziałem dodatkowego sprzętu monitorującego (co najmniej pulsoksymetr z funkcją monitorowania tętna i sfingomanometr).</w:t>
      </w:r>
    </w:p>
    <w:p w14:paraId="799AFD9B" w14:textId="034ADFBC" w:rsidR="008218F3" w:rsidRDefault="004309E5" w:rsidP="008218F3">
      <w:pPr>
        <w:pStyle w:val="Default"/>
        <w:numPr>
          <w:ilvl w:val="0"/>
          <w:numId w:val="1"/>
        </w:numPr>
        <w:spacing w:before="120" w:after="80" w:line="276" w:lineRule="auto"/>
        <w:jc w:val="both"/>
        <w:rPr>
          <w:rFonts w:ascii="Times New Roman" w:hAnsi="Times New Roman" w:cs="Times New Roman"/>
        </w:rPr>
      </w:pPr>
      <w:r w:rsidRPr="00592ED0">
        <w:rPr>
          <w:rFonts w:ascii="Times New Roman" w:hAnsi="Times New Roman" w:cs="Times New Roman"/>
        </w:rPr>
        <w:lastRenderedPageBreak/>
        <w:t>Optymalnym lekiem do stosowania w sedacji do kolonoskopii jest Propofol, który zgodnie z aktualnymi przepisami może być podawany jedynie przez personel anestezjologiczny</w:t>
      </w:r>
      <w:r w:rsidR="008218F3">
        <w:rPr>
          <w:rFonts w:ascii="Times New Roman" w:hAnsi="Times New Roman" w:cs="Times New Roman"/>
        </w:rPr>
        <w:t>.</w:t>
      </w:r>
    </w:p>
    <w:p w14:paraId="1ED7324C" w14:textId="4A0029A8" w:rsidR="008F4B69" w:rsidRPr="008218F3" w:rsidRDefault="004309E5" w:rsidP="008218F3">
      <w:pPr>
        <w:pStyle w:val="Default"/>
        <w:numPr>
          <w:ilvl w:val="0"/>
          <w:numId w:val="1"/>
        </w:numPr>
        <w:spacing w:before="120" w:after="80" w:line="276" w:lineRule="auto"/>
        <w:jc w:val="both"/>
        <w:rPr>
          <w:rFonts w:ascii="Times New Roman" w:hAnsi="Times New Roman" w:cs="Times New Roman"/>
        </w:rPr>
      </w:pPr>
      <w:r w:rsidRPr="008218F3">
        <w:rPr>
          <w:rFonts w:ascii="Times New Roman" w:hAnsi="Times New Roman" w:cs="Times New Roman"/>
        </w:rPr>
        <w:t>Możliwe jest podawanie jedynie zestawu dwóch leków na przykład midazolamu (lek sedatywny) i fentanylu (lek przeciwbólowy) lub innego zestawu leków  (w tym wziewnego preparatu zawierającego podtlenek azotu) wśród, których nie ma Propofolu, ale aby uznać dane badanie kolonoskopowe  za badanie w sedacji (dla potrzeb Programu) konieczne jest monitorowanie przez DODATKOWĄ osobę i odpowiedni SPRZĘT monitorujący (patrz wyżej)</w:t>
      </w:r>
    </w:p>
    <w:p w14:paraId="40B1456E" w14:textId="77777777" w:rsidR="008F4B69" w:rsidRDefault="008F4B69" w:rsidP="008F4B69">
      <w:pPr>
        <w:pStyle w:val="Default"/>
        <w:numPr>
          <w:ilvl w:val="0"/>
          <w:numId w:val="1"/>
        </w:numPr>
        <w:spacing w:after="80" w:line="276" w:lineRule="auto"/>
        <w:jc w:val="both"/>
        <w:rPr>
          <w:rFonts w:ascii="Times New Roman" w:hAnsi="Times New Roman" w:cs="Times New Roman"/>
        </w:rPr>
      </w:pPr>
      <w:r>
        <w:rPr>
          <w:rFonts w:ascii="Times New Roman" w:hAnsi="Times New Roman" w:cs="Times New Roman"/>
        </w:rPr>
        <w:t xml:space="preserve">Osoba odpowiedzialna za monitorowanie pacjenta w czasie badania w znieczuleniu musi być wpisana do bazy danych w polu: asysta. </w:t>
      </w:r>
    </w:p>
    <w:p w14:paraId="6BC17329" w14:textId="2295BF08" w:rsidR="008F4B69" w:rsidRPr="00D969C5" w:rsidRDefault="008F4B69" w:rsidP="008F4B69">
      <w:pPr>
        <w:pStyle w:val="Default"/>
        <w:numPr>
          <w:ilvl w:val="0"/>
          <w:numId w:val="1"/>
        </w:numPr>
        <w:spacing w:line="276" w:lineRule="auto"/>
        <w:jc w:val="both"/>
        <w:rPr>
          <w:rFonts w:ascii="Times New Roman" w:hAnsi="Times New Roman" w:cs="Times New Roman"/>
          <w:bCs/>
          <w:color w:val="auto"/>
        </w:rPr>
      </w:pPr>
      <w:r w:rsidRPr="00D969C5">
        <w:rPr>
          <w:rFonts w:ascii="Times New Roman" w:hAnsi="Times New Roman" w:cs="Times New Roman"/>
          <w:bCs/>
          <w:color w:val="auto"/>
        </w:rPr>
        <w:t xml:space="preserve">Administracja ośrodka jest odpowiedzialna za doradzenie wykonania </w:t>
      </w:r>
      <w:r w:rsidRPr="00427609">
        <w:rPr>
          <w:rFonts w:ascii="Times New Roman" w:hAnsi="Times New Roman" w:cs="Times New Roman"/>
          <w:bCs/>
          <w:color w:val="auto"/>
        </w:rPr>
        <w:t>badania w sedacji osobom</w:t>
      </w:r>
      <w:r w:rsidRPr="00D969C5">
        <w:rPr>
          <w:rFonts w:ascii="Times New Roman" w:hAnsi="Times New Roman" w:cs="Times New Roman"/>
          <w:bCs/>
          <w:color w:val="auto"/>
        </w:rPr>
        <w:t>:</w:t>
      </w:r>
    </w:p>
    <w:p w14:paraId="776BE2CD" w14:textId="77777777" w:rsidR="008F4B69" w:rsidRPr="00D969C5" w:rsidRDefault="008F4B69" w:rsidP="008F4B69">
      <w:pPr>
        <w:pStyle w:val="Default"/>
        <w:numPr>
          <w:ilvl w:val="0"/>
          <w:numId w:val="2"/>
        </w:numPr>
        <w:spacing w:line="276" w:lineRule="auto"/>
        <w:ind w:left="757"/>
        <w:jc w:val="both"/>
        <w:rPr>
          <w:rFonts w:ascii="Times New Roman" w:hAnsi="Times New Roman" w:cs="Times New Roman"/>
          <w:bCs/>
          <w:color w:val="auto"/>
        </w:rPr>
      </w:pPr>
      <w:r w:rsidRPr="00D969C5">
        <w:rPr>
          <w:rFonts w:ascii="Times New Roman" w:hAnsi="Times New Roman" w:cs="Times New Roman"/>
          <w:bCs/>
          <w:color w:val="auto"/>
        </w:rPr>
        <w:t>po przebytych rozległych operacjach w obrębie jamy brzusznej, zwłaszcza operacjach ginekologicznych, w tym cięciach cesarskich i operacjach będących wynikiem powikłań medycznych</w:t>
      </w:r>
      <w:r>
        <w:rPr>
          <w:rFonts w:ascii="Times New Roman" w:hAnsi="Times New Roman" w:cs="Times New Roman"/>
          <w:bCs/>
          <w:color w:val="auto"/>
        </w:rPr>
        <w:t>,</w:t>
      </w:r>
    </w:p>
    <w:p w14:paraId="00E8DCDF" w14:textId="77777777" w:rsidR="008F4B69" w:rsidRPr="00D969C5" w:rsidRDefault="008F4B69" w:rsidP="008F4B69">
      <w:pPr>
        <w:pStyle w:val="Default"/>
        <w:numPr>
          <w:ilvl w:val="0"/>
          <w:numId w:val="2"/>
        </w:numPr>
        <w:spacing w:line="276" w:lineRule="auto"/>
        <w:ind w:left="757"/>
        <w:jc w:val="both"/>
        <w:rPr>
          <w:rFonts w:ascii="Times New Roman" w:hAnsi="Times New Roman" w:cs="Times New Roman"/>
          <w:bCs/>
          <w:color w:val="auto"/>
        </w:rPr>
      </w:pPr>
      <w:r w:rsidRPr="00D969C5">
        <w:rPr>
          <w:rFonts w:ascii="Times New Roman" w:hAnsi="Times New Roman" w:cs="Times New Roman"/>
          <w:bCs/>
          <w:color w:val="auto"/>
        </w:rPr>
        <w:t>po niepełnych lub bardzo bolesnych badaniach endoskopowych jelita grubego w przeszłości</w:t>
      </w:r>
      <w:r>
        <w:rPr>
          <w:rFonts w:ascii="Times New Roman" w:hAnsi="Times New Roman" w:cs="Times New Roman"/>
          <w:bCs/>
          <w:color w:val="auto"/>
        </w:rPr>
        <w:t>,</w:t>
      </w:r>
    </w:p>
    <w:p w14:paraId="006DF703" w14:textId="77777777" w:rsidR="008F4B69" w:rsidRPr="00D969C5" w:rsidRDefault="008F4B69" w:rsidP="008F4B69">
      <w:pPr>
        <w:pStyle w:val="Default"/>
        <w:numPr>
          <w:ilvl w:val="0"/>
          <w:numId w:val="2"/>
        </w:numPr>
        <w:spacing w:after="80" w:line="276" w:lineRule="auto"/>
        <w:ind w:left="757"/>
        <w:jc w:val="both"/>
        <w:rPr>
          <w:rFonts w:ascii="Times New Roman" w:hAnsi="Times New Roman" w:cs="Times New Roman"/>
          <w:bCs/>
          <w:color w:val="auto"/>
        </w:rPr>
      </w:pPr>
      <w:r w:rsidRPr="00D969C5">
        <w:rPr>
          <w:rFonts w:ascii="Times New Roman" w:hAnsi="Times New Roman" w:cs="Times New Roman"/>
          <w:bCs/>
          <w:color w:val="auto"/>
        </w:rPr>
        <w:t>zgłaszającym administracji ośrodka duży lęk przed wykonaniem badania.</w:t>
      </w:r>
    </w:p>
    <w:p w14:paraId="15A9D0B6" w14:textId="77777777" w:rsidR="002A1F77" w:rsidRDefault="002A1F77" w:rsidP="008F4B69"/>
    <w:p w14:paraId="2EB891F2" w14:textId="583191B6" w:rsidR="002A1F77" w:rsidRDefault="004309E5" w:rsidP="008218F3">
      <w:pPr>
        <w:pStyle w:val="Akapitzlist"/>
        <w:numPr>
          <w:ilvl w:val="0"/>
          <w:numId w:val="12"/>
        </w:numPr>
        <w:spacing w:line="276" w:lineRule="auto"/>
        <w:jc w:val="both"/>
      </w:pPr>
      <w:r w:rsidRPr="00592ED0">
        <w:t>Dostęp do nieodpłatnego badania w</w:t>
      </w:r>
      <w:r>
        <w:t xml:space="preserve"> sedacji</w:t>
      </w:r>
      <w:r w:rsidRPr="00592ED0">
        <w:t xml:space="preserve"> </w:t>
      </w:r>
      <w:r w:rsidR="008218F3">
        <w:t>ma</w:t>
      </w:r>
      <w:r w:rsidRPr="00592ED0">
        <w:t xml:space="preserve"> być zapewniony </w:t>
      </w:r>
      <w:r w:rsidR="008218F3" w:rsidRPr="008218F3">
        <w:t>w liczbie nieprzekraczającej 50% przyznanej liczby badań</w:t>
      </w:r>
      <w:r w:rsidRPr="00592ED0">
        <w:t xml:space="preserve">. W koszcie </w:t>
      </w:r>
      <w:r>
        <w:t xml:space="preserve">sedacji </w:t>
      </w:r>
      <w:r w:rsidRPr="00592ED0">
        <w:t xml:space="preserve"> należy uwzględnić koszt wykonania ewentualnych badań diagnostycznych, potrzebnych do wykonania badania kolonoskopowego w </w:t>
      </w:r>
      <w:r>
        <w:t>sedacji</w:t>
      </w:r>
      <w:r w:rsidR="008218F3">
        <w:t xml:space="preserve">. </w:t>
      </w:r>
    </w:p>
    <w:p w14:paraId="356C651D" w14:textId="0CEAD974" w:rsidR="008218F3" w:rsidRDefault="008218F3" w:rsidP="008218F3">
      <w:pPr>
        <w:pStyle w:val="Akapitzlist"/>
        <w:numPr>
          <w:ilvl w:val="0"/>
          <w:numId w:val="12"/>
        </w:numPr>
        <w:spacing w:line="276" w:lineRule="auto"/>
        <w:jc w:val="both"/>
      </w:pPr>
      <w:r w:rsidRPr="008218F3">
        <w:t xml:space="preserve">Dostęp do nieodpłatnego badania w znieczuleniu miejscowym (żel znieczulający) </w:t>
      </w:r>
      <w:r>
        <w:t xml:space="preserve">ma być zapewniony </w:t>
      </w:r>
      <w:r w:rsidRPr="008218F3">
        <w:t>dla każdego pacjenta, który nie będzie miał przeciwskazań medycznych i wyrazi chęć skorzystania z tego rodzaju badania</w:t>
      </w:r>
      <w:r w:rsidR="0081611C">
        <w:t>.</w:t>
      </w:r>
    </w:p>
    <w:p w14:paraId="57AB734D" w14:textId="77777777" w:rsidR="000E215F" w:rsidRDefault="000E215F" w:rsidP="000E215F">
      <w:pPr>
        <w:spacing w:line="276" w:lineRule="auto"/>
        <w:jc w:val="both"/>
      </w:pPr>
    </w:p>
    <w:p w14:paraId="63997BA6" w14:textId="77777777" w:rsidR="000E215F" w:rsidRPr="0092397A" w:rsidRDefault="000E215F" w:rsidP="000E215F">
      <w:pPr>
        <w:jc w:val="both"/>
        <w:rPr>
          <w:b/>
        </w:rPr>
      </w:pPr>
      <w:r w:rsidRPr="0092397A">
        <w:rPr>
          <w:b/>
        </w:rPr>
        <w:t>Założenia dla realizacji badań kolonoskopowych finansowanych ze środków Europejskiego Funduszu Społecznego (EFS):</w:t>
      </w:r>
    </w:p>
    <w:p w14:paraId="12296BD8" w14:textId="77777777" w:rsidR="000E215F" w:rsidRPr="0092397A" w:rsidRDefault="000E215F" w:rsidP="000E215F">
      <w:pPr>
        <w:jc w:val="both"/>
        <w:rPr>
          <w:b/>
        </w:rPr>
      </w:pPr>
    </w:p>
    <w:p w14:paraId="5A1AFD75" w14:textId="77777777" w:rsidR="000E215F" w:rsidRPr="000E215F" w:rsidRDefault="000E215F" w:rsidP="000E215F">
      <w:pPr>
        <w:jc w:val="both"/>
      </w:pPr>
      <w:r w:rsidRPr="0092397A">
        <w:rPr>
          <w:rFonts w:eastAsiaTheme="minorHAnsi"/>
          <w:lang w:eastAsia="en-US"/>
        </w:rPr>
        <w:t xml:space="preserve">Działania w zakresie profilaktyki raka jelita grubego finansowane z EFS odbywają się wyłącznie w systemie oportunistycznym (bez zaproszeń). </w:t>
      </w:r>
      <w:r w:rsidRPr="0092397A">
        <w:t>Realizowane są wyłącznie na rzecz osób pracujących, uczących się lub posiadających miejsce zamieszkania na obszarze gminy/gmin wskazanych jako tzw. „biała plama” w zakresie profilaktyki raka jelita grubego (zgodnie z aktualnym brzmieniem rekomendacji Komitetu Sterującego ds. koordynacji EFSI w sektorze zdrowia dla kryteriów wyboru projektów z sektora zdrowia w ramach Priorytetu Inwestycyjnego 8vi - Aktywne i zdrowe starzenie się oraz programów zdrowotnych i programów polityki zdrowotnej</w:t>
      </w:r>
      <w:r w:rsidRPr="000E215F">
        <w:t xml:space="preserve"> realizowanych w ramach innych Priorytetów Inwestycyjnych</w:t>
      </w:r>
      <w:r w:rsidRPr="000E215F">
        <w:rPr>
          <w:vertAlign w:val="superscript"/>
        </w:rPr>
        <w:footnoteReference w:id="1"/>
      </w:r>
      <w:r w:rsidRPr="000E215F">
        <w:t>).</w:t>
      </w:r>
    </w:p>
    <w:p w14:paraId="587A4FFD" w14:textId="77777777" w:rsidR="000E215F" w:rsidRPr="000E215F" w:rsidRDefault="000E215F" w:rsidP="000E215F">
      <w:pPr>
        <w:jc w:val="both"/>
      </w:pPr>
    </w:p>
    <w:p w14:paraId="675B789F" w14:textId="77777777" w:rsidR="000E215F" w:rsidRPr="000E215F" w:rsidRDefault="000E215F" w:rsidP="000E215F">
      <w:pPr>
        <w:jc w:val="both"/>
      </w:pPr>
      <w:r w:rsidRPr="00F56F53">
        <w:t xml:space="preserve">W przypadku, gdy realizator badań w ramach EFS jednocześnie realizuje badania finansowane ze środków krajowych, w pierwszej kolejności wykonuje badania kolonoskopowe przyznane </w:t>
      </w:r>
      <w:r w:rsidRPr="00F56F53">
        <w:lastRenderedPageBreak/>
        <w:t>w ramach Programu</w:t>
      </w:r>
      <w:r w:rsidRPr="00F56F53">
        <w:rPr>
          <w:rFonts w:asciiTheme="minorHAnsi" w:eastAsiaTheme="minorHAnsi" w:hAnsiTheme="minorHAnsi" w:cstheme="minorBidi"/>
          <w:sz w:val="22"/>
          <w:szCs w:val="22"/>
          <w:lang w:eastAsia="en-US"/>
        </w:rPr>
        <w:t xml:space="preserve"> </w:t>
      </w:r>
      <w:r w:rsidRPr="00F56F53">
        <w:t>badań przesiewowych raka jelita grubego i określone w umowie zawartej z Ministrem Zdrowia na realizacje tego Programu, a następnie badania w ramach EFS.</w:t>
      </w:r>
      <w:r w:rsidRPr="000E215F">
        <w:t xml:space="preserve"> </w:t>
      </w:r>
    </w:p>
    <w:p w14:paraId="3B2F5230" w14:textId="77777777" w:rsidR="000E215F" w:rsidRPr="000E215F" w:rsidRDefault="000E215F" w:rsidP="000E215F">
      <w:pPr>
        <w:jc w:val="both"/>
      </w:pPr>
    </w:p>
    <w:p w14:paraId="2170E0E5" w14:textId="77777777" w:rsidR="000E215F" w:rsidRPr="000E215F" w:rsidRDefault="000E215F" w:rsidP="000E215F">
      <w:pPr>
        <w:jc w:val="both"/>
      </w:pPr>
      <w:r w:rsidRPr="00F56F53">
        <w:t>Wykonane badanie nie mogą być wykazywane w rozliczeniach jednocześnie w ramach Programu badań przesiewowych raka jelita grubego i Programu profilaktyki raka jelita grubego w ramach EFS (uniknięcie podwójnego finansowania).</w:t>
      </w:r>
    </w:p>
    <w:p w14:paraId="0270626C" w14:textId="77777777" w:rsidR="000E215F" w:rsidRPr="000E215F" w:rsidRDefault="000E215F" w:rsidP="000E215F">
      <w:pPr>
        <w:jc w:val="both"/>
      </w:pPr>
    </w:p>
    <w:p w14:paraId="2C7C89AD" w14:textId="77777777" w:rsidR="000E215F" w:rsidRPr="000E215F" w:rsidRDefault="000E215F" w:rsidP="000E215F">
      <w:pPr>
        <w:jc w:val="both"/>
      </w:pPr>
      <w:r w:rsidRPr="000E215F">
        <w:t>Badania kolonoskopowe finansowane ze środków EFS rozliczane są na podstawie tzw. stawek jednostkowych uzgodnionych przez Komitet Sterujący ds. koordynacji EFSI w sektorze zdrowia dla kryteriów wyboru projektów z sektora zdrowia.</w:t>
      </w:r>
      <w:r w:rsidRPr="000E215F">
        <w:rPr>
          <w:vertAlign w:val="superscript"/>
        </w:rPr>
        <w:footnoteReference w:id="2"/>
      </w:r>
    </w:p>
    <w:p w14:paraId="40BA6D6B" w14:textId="77777777" w:rsidR="000E215F" w:rsidRPr="000E215F" w:rsidRDefault="000E215F" w:rsidP="000E215F">
      <w:pPr>
        <w:jc w:val="both"/>
      </w:pPr>
    </w:p>
    <w:p w14:paraId="4B047BDC" w14:textId="77777777" w:rsidR="000E215F" w:rsidRPr="0092397A" w:rsidRDefault="000E215F" w:rsidP="000E215F">
      <w:pPr>
        <w:jc w:val="both"/>
        <w:rPr>
          <w:u w:val="single"/>
        </w:rPr>
      </w:pPr>
      <w:bookmarkStart w:id="0" w:name="_GoBack"/>
      <w:bookmarkEnd w:id="0"/>
      <w:r w:rsidRPr="0092397A">
        <w:rPr>
          <w:u w:val="single"/>
        </w:rPr>
        <w:t>Obowiązki realizatorów badań finansowanych ze środków EFS:</w:t>
      </w:r>
    </w:p>
    <w:p w14:paraId="06108689" w14:textId="77777777" w:rsidR="000E215F" w:rsidRPr="0092397A" w:rsidRDefault="000E215F" w:rsidP="000E215F">
      <w:pPr>
        <w:jc w:val="both"/>
        <w:rPr>
          <w:rFonts w:eastAsiaTheme="minorHAnsi"/>
          <w:lang w:eastAsia="en-US"/>
        </w:rPr>
      </w:pPr>
      <w:r w:rsidRPr="0092397A">
        <w:rPr>
          <w:rFonts w:eastAsiaTheme="minorHAnsi"/>
          <w:lang w:eastAsia="en-US"/>
        </w:rPr>
        <w:t>Realizatorzy badań ze środków EFS zobowiązani są do:</w:t>
      </w:r>
    </w:p>
    <w:p w14:paraId="4305E08E" w14:textId="77777777" w:rsidR="000E215F" w:rsidRPr="0092397A" w:rsidRDefault="000E215F" w:rsidP="000E215F">
      <w:pPr>
        <w:numPr>
          <w:ilvl w:val="0"/>
          <w:numId w:val="14"/>
        </w:numPr>
        <w:spacing w:after="160" w:line="259" w:lineRule="auto"/>
        <w:contextualSpacing/>
        <w:jc w:val="both"/>
        <w:rPr>
          <w:rFonts w:eastAsiaTheme="minorHAnsi"/>
          <w:lang w:eastAsia="en-US"/>
        </w:rPr>
      </w:pPr>
      <w:r w:rsidRPr="0092397A">
        <w:rPr>
          <w:rFonts w:eastAsiaTheme="minorHAnsi"/>
          <w:lang w:eastAsia="en-US"/>
        </w:rPr>
        <w:t>bieżącego wprowadzania danych do systemu informatycznego SI-PBP,</w:t>
      </w:r>
    </w:p>
    <w:p w14:paraId="5384768F" w14:textId="77777777" w:rsidR="000E215F" w:rsidRPr="0092397A" w:rsidRDefault="000E215F" w:rsidP="000E215F">
      <w:pPr>
        <w:numPr>
          <w:ilvl w:val="0"/>
          <w:numId w:val="14"/>
        </w:numPr>
        <w:spacing w:after="160" w:line="259" w:lineRule="auto"/>
        <w:contextualSpacing/>
        <w:jc w:val="both"/>
        <w:rPr>
          <w:rFonts w:eastAsiaTheme="minorHAnsi"/>
          <w:lang w:eastAsia="en-US"/>
        </w:rPr>
      </w:pPr>
      <w:r w:rsidRPr="0092397A">
        <w:rPr>
          <w:rFonts w:eastAsiaTheme="minorHAnsi"/>
          <w:lang w:eastAsia="en-US"/>
        </w:rPr>
        <w:t>wprowadzenia danych w zakresie wszystkich zrealizowanych w ramach projektu badań do systemu informatycznego SI-PBP.,</w:t>
      </w:r>
    </w:p>
    <w:p w14:paraId="1BC53706" w14:textId="77777777" w:rsidR="000E215F" w:rsidRPr="0092397A" w:rsidRDefault="000E215F" w:rsidP="000E215F">
      <w:pPr>
        <w:numPr>
          <w:ilvl w:val="0"/>
          <w:numId w:val="14"/>
        </w:numPr>
        <w:spacing w:after="160" w:line="259" w:lineRule="auto"/>
        <w:contextualSpacing/>
        <w:jc w:val="both"/>
        <w:rPr>
          <w:rFonts w:eastAsiaTheme="minorHAnsi"/>
          <w:lang w:eastAsia="en-US"/>
        </w:rPr>
      </w:pPr>
      <w:r w:rsidRPr="0092397A">
        <w:rPr>
          <w:rFonts w:eastAsiaTheme="minorHAnsi"/>
          <w:lang w:eastAsia="en-US"/>
        </w:rPr>
        <w:t>poddania się kontroli w zakresie jakości ich prowadzenia przeprowadzanej przez lub na zlecenie Koordynatora Programu,</w:t>
      </w:r>
    </w:p>
    <w:p w14:paraId="77DCAA4E" w14:textId="77777777" w:rsidR="000E215F" w:rsidRPr="0092397A" w:rsidRDefault="000E215F" w:rsidP="000E215F">
      <w:pPr>
        <w:numPr>
          <w:ilvl w:val="0"/>
          <w:numId w:val="14"/>
        </w:numPr>
        <w:spacing w:after="160" w:line="259" w:lineRule="auto"/>
        <w:contextualSpacing/>
        <w:jc w:val="both"/>
        <w:rPr>
          <w:rFonts w:eastAsiaTheme="minorHAnsi"/>
          <w:lang w:eastAsia="en-US"/>
        </w:rPr>
      </w:pPr>
      <w:r w:rsidRPr="0092397A">
        <w:rPr>
          <w:rFonts w:eastAsiaTheme="minorHAnsi"/>
          <w:lang w:eastAsia="en-US"/>
        </w:rPr>
        <w:t>do udziału w szkoleniu organizowanym przez Koordynatora Programu w zakresie obsługi systemu informatycznego SI-PBP.</w:t>
      </w:r>
    </w:p>
    <w:p w14:paraId="677E7D53" w14:textId="77777777" w:rsidR="000E215F" w:rsidRPr="0092397A" w:rsidRDefault="000E215F" w:rsidP="000E215F">
      <w:pPr>
        <w:jc w:val="both"/>
        <w:rPr>
          <w:rFonts w:eastAsiaTheme="minorHAnsi"/>
          <w:lang w:eastAsia="en-US"/>
        </w:rPr>
      </w:pPr>
    </w:p>
    <w:p w14:paraId="7A9AD741" w14:textId="77777777" w:rsidR="000E215F" w:rsidRPr="000E215F" w:rsidRDefault="000E215F" w:rsidP="000E215F">
      <w:pPr>
        <w:jc w:val="both"/>
        <w:rPr>
          <w:rFonts w:eastAsiaTheme="minorHAnsi"/>
          <w:lang w:eastAsia="en-US"/>
        </w:rPr>
      </w:pPr>
      <w:r w:rsidRPr="0092397A">
        <w:rPr>
          <w:rFonts w:eastAsiaTheme="minorHAnsi"/>
          <w:lang w:eastAsia="en-US"/>
        </w:rPr>
        <w:t>W przypadku stwierdzenia niezgodności realizacji działań w projekcie z Programem, w tym nieprawidłowości stwierdzonych w toku kontroli Koordynatora Programu,  Urzędy Marszałkowskie (jako strony umów o dofinansowanie z EFS) mogą uznać część lub całość wydatków związanych z ww. działaniami za niekwalifikowalne.</w:t>
      </w:r>
    </w:p>
    <w:p w14:paraId="6DD9E663" w14:textId="77777777" w:rsidR="000E215F" w:rsidRDefault="000E215F" w:rsidP="000E215F">
      <w:pPr>
        <w:spacing w:line="276" w:lineRule="auto"/>
        <w:jc w:val="both"/>
      </w:pPr>
    </w:p>
    <w:sectPr w:rsidR="000E215F">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44525D" w16cid:durableId="1FD11B08"/>
  <w16cid:commentId w16cid:paraId="6B5FF037" w16cid:durableId="1FD7CF89"/>
  <w16cid:commentId w16cid:paraId="7A32FAF9" w16cid:durableId="1FDE5657"/>
  <w16cid:commentId w16cid:paraId="5F195B22" w16cid:durableId="1FDE5658"/>
  <w16cid:commentId w16cid:paraId="76D07AF5" w16cid:durableId="1FDE5659"/>
  <w16cid:commentId w16cid:paraId="5489A1D5" w16cid:durableId="1FDE56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E6550" w14:textId="77777777" w:rsidR="00FA5E1D" w:rsidRDefault="00FA5E1D" w:rsidP="000E215F">
      <w:r>
        <w:separator/>
      </w:r>
    </w:p>
  </w:endnote>
  <w:endnote w:type="continuationSeparator" w:id="0">
    <w:p w14:paraId="00986D33" w14:textId="77777777" w:rsidR="00FA5E1D" w:rsidRDefault="00FA5E1D" w:rsidP="000E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C7A0C" w14:textId="77777777" w:rsidR="00FA5E1D" w:rsidRDefault="00FA5E1D" w:rsidP="000E215F">
      <w:r>
        <w:separator/>
      </w:r>
    </w:p>
  </w:footnote>
  <w:footnote w:type="continuationSeparator" w:id="0">
    <w:p w14:paraId="32D428A4" w14:textId="77777777" w:rsidR="00FA5E1D" w:rsidRDefault="00FA5E1D" w:rsidP="000E215F">
      <w:r>
        <w:continuationSeparator/>
      </w:r>
    </w:p>
  </w:footnote>
  <w:footnote w:id="1">
    <w:p w14:paraId="2140CD5B" w14:textId="77777777" w:rsidR="000E215F" w:rsidRPr="00E645CA" w:rsidRDefault="000E215F" w:rsidP="000E215F">
      <w:pPr>
        <w:pStyle w:val="Tekstprzypisudolnego"/>
        <w:rPr>
          <w:rFonts w:ascii="Arial" w:hAnsi="Arial" w:cs="Arial"/>
        </w:rPr>
      </w:pPr>
      <w:r w:rsidRPr="00E645CA">
        <w:rPr>
          <w:rStyle w:val="Odwoanieprzypisudolnego"/>
          <w:rFonts w:ascii="Arial" w:hAnsi="Arial" w:cs="Arial"/>
        </w:rPr>
        <w:footnoteRef/>
      </w:r>
      <w:r w:rsidRPr="00E645CA">
        <w:rPr>
          <w:rFonts w:ascii="Arial" w:hAnsi="Arial" w:cs="Arial"/>
        </w:rPr>
        <w:t xml:space="preserve"> http://zdrowie.gov.pl/ks/strona-805-uchwaly_i_protokoly_ks.html</w:t>
      </w:r>
    </w:p>
  </w:footnote>
  <w:footnote w:id="2">
    <w:p w14:paraId="4E12CF89" w14:textId="77777777" w:rsidR="000E215F" w:rsidRDefault="000E215F" w:rsidP="000E215F">
      <w:pPr>
        <w:pStyle w:val="Tekstprzypisudolnego"/>
      </w:pPr>
      <w:r>
        <w:rPr>
          <w:rStyle w:val="Odwoanieprzypisudolnego"/>
        </w:rPr>
        <w:footnoteRef/>
      </w:r>
      <w:r>
        <w:t xml:space="preserve"> </w:t>
      </w:r>
      <w:r w:rsidRPr="00072E2E">
        <w:rPr>
          <w:rFonts w:ascii="Arial" w:hAnsi="Arial" w:cs="Arial"/>
        </w:rPr>
        <w:t>J.w.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C39"/>
    <w:multiLevelType w:val="hybridMultilevel"/>
    <w:tmpl w:val="7668E15E"/>
    <w:lvl w:ilvl="0" w:tplc="0415000D">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463FFD"/>
    <w:multiLevelType w:val="hybridMultilevel"/>
    <w:tmpl w:val="54A814D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15467A1"/>
    <w:multiLevelType w:val="hybridMultilevel"/>
    <w:tmpl w:val="2D08E05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13F311C6"/>
    <w:multiLevelType w:val="hybridMultilevel"/>
    <w:tmpl w:val="11D680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3C5C5E"/>
    <w:multiLevelType w:val="hybridMultilevel"/>
    <w:tmpl w:val="BAA6ECE0"/>
    <w:lvl w:ilvl="0" w:tplc="0415000D">
      <w:start w:val="1"/>
      <w:numFmt w:val="bullet"/>
      <w:lvlText w:val=""/>
      <w:lvlJc w:val="left"/>
      <w:pPr>
        <w:tabs>
          <w:tab w:val="num" w:pos="360"/>
        </w:tabs>
        <w:ind w:left="360" w:hanging="360"/>
      </w:pPr>
      <w:rPr>
        <w:rFonts w:ascii="Wingdings" w:hAnsi="Wingdings"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D2A1D49"/>
    <w:multiLevelType w:val="hybridMultilevel"/>
    <w:tmpl w:val="4A4C9A8E"/>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31970"/>
    <w:multiLevelType w:val="hybridMultilevel"/>
    <w:tmpl w:val="3028F70A"/>
    <w:lvl w:ilvl="0" w:tplc="0415000D">
      <w:start w:val="1"/>
      <w:numFmt w:val="bullet"/>
      <w:lvlText w:val=""/>
      <w:lvlJc w:val="left"/>
      <w:pPr>
        <w:tabs>
          <w:tab w:val="num" w:pos="720"/>
        </w:tabs>
        <w:ind w:left="720" w:hanging="360"/>
      </w:pPr>
      <w:rPr>
        <w:rFonts w:ascii="Wingdings" w:hAnsi="Wingdings" w:hint="default"/>
      </w:rPr>
    </w:lvl>
    <w:lvl w:ilvl="1" w:tplc="5D341E90">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886BE9"/>
    <w:multiLevelType w:val="hybridMultilevel"/>
    <w:tmpl w:val="8EBEB7F8"/>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8" w15:restartNumberingAfterBreak="0">
    <w:nsid w:val="510D138D"/>
    <w:multiLevelType w:val="hybridMultilevel"/>
    <w:tmpl w:val="8D626DCC"/>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32031A9"/>
    <w:multiLevelType w:val="hybridMultilevel"/>
    <w:tmpl w:val="052CB3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070BE9"/>
    <w:multiLevelType w:val="hybridMultilevel"/>
    <w:tmpl w:val="14B0F42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1670982"/>
    <w:multiLevelType w:val="multilevel"/>
    <w:tmpl w:val="D35C2368"/>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2"/>
        </w:tabs>
        <w:ind w:left="1442" w:hanging="360"/>
      </w:pPr>
      <w:rPr>
        <w:rFonts w:ascii="Courier New" w:hAnsi="Courier New"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hint="default"/>
      </w:rPr>
    </w:lvl>
    <w:lvl w:ilvl="8">
      <w:start w:val="1"/>
      <w:numFmt w:val="bullet"/>
      <w:lvlText w:val=""/>
      <w:lvlJc w:val="left"/>
      <w:pPr>
        <w:tabs>
          <w:tab w:val="num" w:pos="6482"/>
        </w:tabs>
        <w:ind w:left="6482" w:hanging="360"/>
      </w:pPr>
      <w:rPr>
        <w:rFonts w:ascii="Wingdings" w:hAnsi="Wingdings" w:hint="default"/>
      </w:rPr>
    </w:lvl>
  </w:abstractNum>
  <w:abstractNum w:abstractNumId="12" w15:restartNumberingAfterBreak="0">
    <w:nsid w:val="6267653A"/>
    <w:multiLevelType w:val="hybridMultilevel"/>
    <w:tmpl w:val="BE76516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F6F3676"/>
    <w:multiLevelType w:val="hybridMultilevel"/>
    <w:tmpl w:val="2166C4FA"/>
    <w:lvl w:ilvl="0" w:tplc="691239F0">
      <w:start w:val="1"/>
      <w:numFmt w:val="bullet"/>
      <w:lvlText w:val="-"/>
      <w:lvlJc w:val="left"/>
      <w:pPr>
        <w:ind w:left="1080" w:hanging="360"/>
      </w:pPr>
      <w:rPr>
        <w:rFonts w:ascii="Times New Roman" w:hAnsi="Times New Roman"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12"/>
  </w:num>
  <w:num w:numId="4">
    <w:abstractNumId w:val="5"/>
  </w:num>
  <w:num w:numId="5">
    <w:abstractNumId w:val="4"/>
  </w:num>
  <w:num w:numId="6">
    <w:abstractNumId w:val="1"/>
  </w:num>
  <w:num w:numId="7">
    <w:abstractNumId w:val="8"/>
  </w:num>
  <w:num w:numId="8">
    <w:abstractNumId w:val="6"/>
  </w:num>
  <w:num w:numId="9">
    <w:abstractNumId w:val="11"/>
  </w:num>
  <w:num w:numId="10">
    <w:abstractNumId w:val="10"/>
  </w:num>
  <w:num w:numId="11">
    <w:abstractNumId w:val="0"/>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69"/>
    <w:rsid w:val="000106D4"/>
    <w:rsid w:val="000E215F"/>
    <w:rsid w:val="000F107F"/>
    <w:rsid w:val="00113DE5"/>
    <w:rsid w:val="00135845"/>
    <w:rsid w:val="00147C41"/>
    <w:rsid w:val="00156C09"/>
    <w:rsid w:val="00166EC6"/>
    <w:rsid w:val="001C2BDC"/>
    <w:rsid w:val="001F709B"/>
    <w:rsid w:val="0020177E"/>
    <w:rsid w:val="00213E25"/>
    <w:rsid w:val="00260EA2"/>
    <w:rsid w:val="002A1F77"/>
    <w:rsid w:val="002B5873"/>
    <w:rsid w:val="003606C8"/>
    <w:rsid w:val="003804F2"/>
    <w:rsid w:val="004238C7"/>
    <w:rsid w:val="00427609"/>
    <w:rsid w:val="004309E5"/>
    <w:rsid w:val="005B274E"/>
    <w:rsid w:val="005C4CB0"/>
    <w:rsid w:val="005C5A39"/>
    <w:rsid w:val="00612E2E"/>
    <w:rsid w:val="0067521F"/>
    <w:rsid w:val="00680C23"/>
    <w:rsid w:val="006A0139"/>
    <w:rsid w:val="006A433F"/>
    <w:rsid w:val="006D2ACF"/>
    <w:rsid w:val="00716C2A"/>
    <w:rsid w:val="007B472D"/>
    <w:rsid w:val="007F7495"/>
    <w:rsid w:val="0081611C"/>
    <w:rsid w:val="008218F3"/>
    <w:rsid w:val="008B315F"/>
    <w:rsid w:val="008E6990"/>
    <w:rsid w:val="008F4B69"/>
    <w:rsid w:val="009178E2"/>
    <w:rsid w:val="0092397A"/>
    <w:rsid w:val="009C0A7B"/>
    <w:rsid w:val="009F7141"/>
    <w:rsid w:val="00A12D58"/>
    <w:rsid w:val="00A81122"/>
    <w:rsid w:val="00A876D5"/>
    <w:rsid w:val="00AB7E01"/>
    <w:rsid w:val="00C71748"/>
    <w:rsid w:val="00DB204D"/>
    <w:rsid w:val="00E2683D"/>
    <w:rsid w:val="00E46417"/>
    <w:rsid w:val="00EF135D"/>
    <w:rsid w:val="00F56F53"/>
    <w:rsid w:val="00F626E7"/>
    <w:rsid w:val="00F64BED"/>
    <w:rsid w:val="00F9267E"/>
    <w:rsid w:val="00FA5E1D"/>
    <w:rsid w:val="00FF12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A86368"/>
  <w15:chartTrackingRefBased/>
  <w15:docId w15:val="{42841C60-BD15-4D7C-9206-81516AEA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B69"/>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uiPriority w:val="99"/>
    <w:qFormat/>
    <w:rsid w:val="008F4B69"/>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9"/>
    <w:rsid w:val="008F4B69"/>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8F4B69"/>
    <w:rPr>
      <w:rFonts w:ascii="Verdana" w:hAnsi="Verdana"/>
      <w:b/>
      <w:color w:val="333333"/>
      <w:sz w:val="15"/>
      <w:u w:val="none"/>
      <w:effect w:val="none"/>
    </w:rPr>
  </w:style>
  <w:style w:type="paragraph" w:customStyle="1" w:styleId="Default">
    <w:name w:val="Default"/>
    <w:uiPriority w:val="99"/>
    <w:rsid w:val="008F4B6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AB7E01"/>
    <w:pPr>
      <w:ind w:left="720"/>
      <w:contextualSpacing/>
    </w:pPr>
  </w:style>
  <w:style w:type="character" w:styleId="Odwoaniedokomentarza">
    <w:name w:val="annotation reference"/>
    <w:basedOn w:val="Domylnaczcionkaakapitu"/>
    <w:uiPriority w:val="99"/>
    <w:semiHidden/>
    <w:unhideWhenUsed/>
    <w:rsid w:val="00AB7E01"/>
    <w:rPr>
      <w:sz w:val="16"/>
      <w:szCs w:val="16"/>
    </w:rPr>
  </w:style>
  <w:style w:type="paragraph" w:styleId="Tekstkomentarza">
    <w:name w:val="annotation text"/>
    <w:basedOn w:val="Normalny"/>
    <w:link w:val="TekstkomentarzaZnak"/>
    <w:uiPriority w:val="99"/>
    <w:unhideWhenUsed/>
    <w:rsid w:val="00AB7E01"/>
    <w:rPr>
      <w:sz w:val="20"/>
      <w:szCs w:val="20"/>
    </w:rPr>
  </w:style>
  <w:style w:type="character" w:customStyle="1" w:styleId="TekstkomentarzaZnak">
    <w:name w:val="Tekst komentarza Znak"/>
    <w:basedOn w:val="Domylnaczcionkaakapitu"/>
    <w:link w:val="Tekstkomentarza"/>
    <w:uiPriority w:val="99"/>
    <w:rsid w:val="00AB7E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B7E01"/>
    <w:rPr>
      <w:b/>
      <w:bCs/>
    </w:rPr>
  </w:style>
  <w:style w:type="character" w:customStyle="1" w:styleId="TematkomentarzaZnak">
    <w:name w:val="Temat komentarza Znak"/>
    <w:basedOn w:val="TekstkomentarzaZnak"/>
    <w:link w:val="Tematkomentarza"/>
    <w:uiPriority w:val="99"/>
    <w:semiHidden/>
    <w:rsid w:val="00AB7E0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B7E01"/>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7E01"/>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0E215F"/>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E215F"/>
    <w:rPr>
      <w:sz w:val="20"/>
      <w:szCs w:val="20"/>
    </w:rPr>
  </w:style>
  <w:style w:type="character" w:styleId="Odwoanieprzypisudolnego">
    <w:name w:val="footnote reference"/>
    <w:basedOn w:val="Domylnaczcionkaakapitu"/>
    <w:uiPriority w:val="99"/>
    <w:semiHidden/>
    <w:unhideWhenUsed/>
    <w:rsid w:val="000E2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o&#347;rodka.pb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2206</Words>
  <Characters>13239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Domysławska Magdalena</dc:creator>
  <cp:keywords/>
  <dc:description/>
  <cp:lastModifiedBy>Paździocha Agnieszka</cp:lastModifiedBy>
  <cp:revision>3</cp:revision>
  <dcterms:created xsi:type="dcterms:W3CDTF">2019-01-28T08:36:00Z</dcterms:created>
  <dcterms:modified xsi:type="dcterms:W3CDTF">2019-01-28T09:07:00Z</dcterms:modified>
</cp:coreProperties>
</file>