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2F2F2" w:themeColor="background1" w:themeShade="F2"/>
  <w:body>
    <w:sdt>
      <w:sdtPr>
        <w:rPr>
          <w:rFonts w:cstheme="minorHAnsi"/>
        </w:rPr>
        <w:id w:val="-341016385"/>
        <w:docPartObj>
          <w:docPartGallery w:val="Cover Pages"/>
          <w:docPartUnique/>
        </w:docPartObj>
      </w:sdtPr>
      <w:sdtEndPr>
        <w:rPr>
          <w:color w:val="336699"/>
        </w:rPr>
      </w:sdtEndPr>
      <w:sdtContent>
        <w:p w:rsidR="00F30E6C" w:rsidRPr="0047721C" w:rsidRDefault="001041D0" w:rsidP="0047721C">
          <w:pPr>
            <w:rPr>
              <w:rFonts w:cstheme="minorHAnsi"/>
            </w:rPr>
          </w:pPr>
          <w:r w:rsidRPr="0047721C">
            <w:rPr>
              <w:rFonts w:cstheme="minorHAnsi"/>
              <w:noProof/>
              <w:lang w:eastAsia="pl-PL"/>
            </w:rPr>
            <w:drawing>
              <wp:inline distT="0" distB="0" distL="0" distR="0" wp14:anchorId="317848EF" wp14:editId="6E92BB48">
                <wp:extent cx="5934075" cy="8401050"/>
                <wp:effectExtent l="0" t="0" r="0" b="0"/>
                <wp:docPr id="4" name="Obraz 1" descr="Okładka - W dolnej połowie strony A4 napisano Program Zintegrowanej Informatyzacji Państwa &#10;Poniżej napisano wrzesień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ładka - wrzesień 201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34075" cy="8401050"/>
                        </a:xfrm>
                        <a:prstGeom prst="rect">
                          <a:avLst/>
                        </a:prstGeom>
                        <a:noFill/>
                        <a:ln>
                          <a:noFill/>
                        </a:ln>
                      </pic:spPr>
                    </pic:pic>
                  </a:graphicData>
                </a:graphic>
              </wp:inline>
            </w:drawing>
          </w:r>
        </w:p>
        <w:bookmarkStart w:id="0" w:name="_GoBack" w:displacedByCustomXml="next"/>
        <w:bookmarkEnd w:id="0" w:displacedByCustomXml="next"/>
      </w:sdtContent>
    </w:sdt>
    <w:sdt>
      <w:sdtPr>
        <w:rPr>
          <w:rFonts w:asciiTheme="minorHAnsi" w:eastAsiaTheme="minorHAnsi" w:hAnsiTheme="minorHAnsi" w:cstheme="minorHAnsi"/>
          <w:color w:val="auto"/>
          <w:sz w:val="22"/>
          <w:szCs w:val="22"/>
          <w:lang w:eastAsia="en-US"/>
        </w:rPr>
        <w:id w:val="2106921115"/>
        <w:docPartObj>
          <w:docPartGallery w:val="Table of Contents"/>
          <w:docPartUnique/>
        </w:docPartObj>
      </w:sdtPr>
      <w:sdtEndPr>
        <w:rPr>
          <w:rFonts w:eastAsiaTheme="minorEastAsia"/>
          <w:b/>
          <w:bCs/>
          <w:lang w:eastAsia="pl-PL"/>
        </w:rPr>
      </w:sdtEndPr>
      <w:sdtContent>
        <w:p w:rsidR="00F30E6C" w:rsidRPr="0047721C" w:rsidRDefault="00D26314" w:rsidP="0047721C">
          <w:pPr>
            <w:pStyle w:val="Nagwekspisutreci"/>
            <w:rPr>
              <w:rFonts w:asciiTheme="minorHAnsi" w:hAnsiTheme="minorHAnsi" w:cstheme="minorHAnsi"/>
              <w:color w:val="234F77" w:themeColor="accent2" w:themeShade="80"/>
            </w:rPr>
          </w:pPr>
          <w:r w:rsidRPr="0047721C">
            <w:rPr>
              <w:rFonts w:asciiTheme="minorHAnsi" w:hAnsiTheme="minorHAnsi" w:cstheme="minorHAnsi"/>
              <w:color w:val="234F77" w:themeColor="accent2" w:themeShade="80"/>
            </w:rPr>
            <w:t>Spis treści</w:t>
          </w:r>
        </w:p>
        <w:p w:rsidR="007A4089" w:rsidRDefault="00836557">
          <w:pPr>
            <w:pStyle w:val="Spistreci1"/>
            <w:rPr>
              <w:rFonts w:cstheme="minorBidi"/>
              <w:noProof/>
            </w:rPr>
          </w:pPr>
          <w:r w:rsidRPr="0047721C">
            <w:rPr>
              <w:rFonts w:cstheme="minorHAnsi"/>
            </w:rPr>
            <w:fldChar w:fldCharType="begin"/>
          </w:r>
          <w:r w:rsidR="00D26314" w:rsidRPr="0047721C">
            <w:rPr>
              <w:rFonts w:cstheme="minorHAnsi"/>
            </w:rPr>
            <w:instrText xml:space="preserve"> TOC \o "1-3" \h \z \u </w:instrText>
          </w:r>
          <w:r w:rsidRPr="0047721C">
            <w:rPr>
              <w:rFonts w:cstheme="minorHAnsi"/>
            </w:rPr>
            <w:fldChar w:fldCharType="separate"/>
          </w:r>
          <w:hyperlink w:anchor="_Toc22578598" w:history="1">
            <w:r w:rsidR="007A4089" w:rsidRPr="00C44536">
              <w:rPr>
                <w:rStyle w:val="Hipercze"/>
                <w:rFonts w:cstheme="minorHAnsi"/>
                <w:b/>
                <w:noProof/>
              </w:rPr>
              <w:t>Wykaz skrótów</w:t>
            </w:r>
            <w:r w:rsidR="007A4089">
              <w:rPr>
                <w:noProof/>
                <w:webHidden/>
              </w:rPr>
              <w:tab/>
            </w:r>
            <w:r w:rsidR="007A4089">
              <w:rPr>
                <w:noProof/>
                <w:webHidden/>
              </w:rPr>
              <w:fldChar w:fldCharType="begin"/>
            </w:r>
            <w:r w:rsidR="007A4089">
              <w:rPr>
                <w:noProof/>
                <w:webHidden/>
              </w:rPr>
              <w:instrText xml:space="preserve"> PAGEREF _Toc22578598 \h </w:instrText>
            </w:r>
            <w:r w:rsidR="007A4089">
              <w:rPr>
                <w:noProof/>
                <w:webHidden/>
              </w:rPr>
            </w:r>
            <w:r w:rsidR="007A4089">
              <w:rPr>
                <w:noProof/>
                <w:webHidden/>
              </w:rPr>
              <w:fldChar w:fldCharType="separate"/>
            </w:r>
            <w:r w:rsidR="007A4089">
              <w:rPr>
                <w:noProof/>
                <w:webHidden/>
              </w:rPr>
              <w:t>4</w:t>
            </w:r>
            <w:r w:rsidR="007A4089">
              <w:rPr>
                <w:noProof/>
                <w:webHidden/>
              </w:rPr>
              <w:fldChar w:fldCharType="end"/>
            </w:r>
          </w:hyperlink>
        </w:p>
        <w:p w:rsidR="007A4089" w:rsidRDefault="00F8425F">
          <w:pPr>
            <w:pStyle w:val="Spistreci1"/>
            <w:rPr>
              <w:rFonts w:cstheme="minorBidi"/>
              <w:noProof/>
            </w:rPr>
          </w:pPr>
          <w:hyperlink w:anchor="_Toc22578599" w:history="1">
            <w:r w:rsidR="007A4089" w:rsidRPr="00C44536">
              <w:rPr>
                <w:rStyle w:val="Hipercze"/>
                <w:rFonts w:cstheme="minorHAnsi"/>
                <w:b/>
                <w:noProof/>
              </w:rPr>
              <w:t>Streszczenie</w:t>
            </w:r>
            <w:r w:rsidR="007A4089">
              <w:rPr>
                <w:noProof/>
                <w:webHidden/>
              </w:rPr>
              <w:tab/>
            </w:r>
            <w:r w:rsidR="007A4089">
              <w:rPr>
                <w:noProof/>
                <w:webHidden/>
              </w:rPr>
              <w:fldChar w:fldCharType="begin"/>
            </w:r>
            <w:r w:rsidR="007A4089">
              <w:rPr>
                <w:noProof/>
                <w:webHidden/>
              </w:rPr>
              <w:instrText xml:space="preserve"> PAGEREF _Toc22578599 \h </w:instrText>
            </w:r>
            <w:r w:rsidR="007A4089">
              <w:rPr>
                <w:noProof/>
                <w:webHidden/>
              </w:rPr>
            </w:r>
            <w:r w:rsidR="007A4089">
              <w:rPr>
                <w:noProof/>
                <w:webHidden/>
              </w:rPr>
              <w:fldChar w:fldCharType="separate"/>
            </w:r>
            <w:r w:rsidR="007A4089">
              <w:rPr>
                <w:noProof/>
                <w:webHidden/>
              </w:rPr>
              <w:t>6</w:t>
            </w:r>
            <w:r w:rsidR="007A4089">
              <w:rPr>
                <w:noProof/>
                <w:webHidden/>
              </w:rPr>
              <w:fldChar w:fldCharType="end"/>
            </w:r>
          </w:hyperlink>
        </w:p>
        <w:p w:rsidR="007A4089" w:rsidRDefault="00F8425F">
          <w:pPr>
            <w:pStyle w:val="Spistreci1"/>
            <w:rPr>
              <w:rFonts w:cstheme="minorBidi"/>
              <w:noProof/>
            </w:rPr>
          </w:pPr>
          <w:hyperlink w:anchor="_Toc22578600" w:history="1">
            <w:r w:rsidR="007A4089" w:rsidRPr="00C44536">
              <w:rPr>
                <w:rStyle w:val="Hipercze"/>
                <w:rFonts w:cstheme="minorHAnsi"/>
                <w:b/>
                <w:noProof/>
              </w:rPr>
              <w:t>1.</w:t>
            </w:r>
            <w:r w:rsidR="007A4089">
              <w:rPr>
                <w:rFonts w:cstheme="minorBidi"/>
                <w:noProof/>
              </w:rPr>
              <w:tab/>
            </w:r>
            <w:r w:rsidR="007A4089" w:rsidRPr="00C44536">
              <w:rPr>
                <w:rStyle w:val="Hipercze"/>
                <w:rFonts w:cstheme="minorHAnsi"/>
                <w:b/>
                <w:noProof/>
              </w:rPr>
              <w:t>Wprowadzenie</w:t>
            </w:r>
            <w:r w:rsidR="007A4089">
              <w:rPr>
                <w:noProof/>
                <w:webHidden/>
              </w:rPr>
              <w:tab/>
            </w:r>
            <w:r w:rsidR="007A4089">
              <w:rPr>
                <w:noProof/>
                <w:webHidden/>
              </w:rPr>
              <w:fldChar w:fldCharType="begin"/>
            </w:r>
            <w:r w:rsidR="007A4089">
              <w:rPr>
                <w:noProof/>
                <w:webHidden/>
              </w:rPr>
              <w:instrText xml:space="preserve"> PAGEREF _Toc22578600 \h </w:instrText>
            </w:r>
            <w:r w:rsidR="007A4089">
              <w:rPr>
                <w:noProof/>
                <w:webHidden/>
              </w:rPr>
            </w:r>
            <w:r w:rsidR="007A4089">
              <w:rPr>
                <w:noProof/>
                <w:webHidden/>
              </w:rPr>
              <w:fldChar w:fldCharType="separate"/>
            </w:r>
            <w:r w:rsidR="007A4089">
              <w:rPr>
                <w:noProof/>
                <w:webHidden/>
              </w:rPr>
              <w:t>8</w:t>
            </w:r>
            <w:r w:rsidR="007A4089">
              <w:rPr>
                <w:noProof/>
                <w:webHidden/>
              </w:rPr>
              <w:fldChar w:fldCharType="end"/>
            </w:r>
          </w:hyperlink>
        </w:p>
        <w:p w:rsidR="007A4089" w:rsidRDefault="00F8425F">
          <w:pPr>
            <w:pStyle w:val="Spistreci1"/>
            <w:rPr>
              <w:rFonts w:cstheme="minorBidi"/>
              <w:noProof/>
            </w:rPr>
          </w:pPr>
          <w:hyperlink w:anchor="_Toc22578601" w:history="1">
            <w:r w:rsidR="007A4089" w:rsidRPr="00C44536">
              <w:rPr>
                <w:rStyle w:val="Hipercze"/>
                <w:rFonts w:cstheme="minorHAnsi"/>
                <w:b/>
                <w:noProof/>
              </w:rPr>
              <w:t>2.</w:t>
            </w:r>
            <w:r w:rsidR="007A4089">
              <w:rPr>
                <w:rFonts w:cstheme="minorBidi"/>
                <w:noProof/>
              </w:rPr>
              <w:tab/>
            </w:r>
            <w:r w:rsidR="007A4089" w:rsidRPr="00C44536">
              <w:rPr>
                <w:rStyle w:val="Hipercze"/>
                <w:rFonts w:cstheme="minorHAnsi"/>
                <w:b/>
                <w:noProof/>
              </w:rPr>
              <w:t>Krajowy i europejski kontekst strategiczny</w:t>
            </w:r>
            <w:r w:rsidR="007A4089">
              <w:rPr>
                <w:noProof/>
                <w:webHidden/>
              </w:rPr>
              <w:tab/>
            </w:r>
            <w:r w:rsidR="007A4089">
              <w:rPr>
                <w:noProof/>
                <w:webHidden/>
              </w:rPr>
              <w:fldChar w:fldCharType="begin"/>
            </w:r>
            <w:r w:rsidR="007A4089">
              <w:rPr>
                <w:noProof/>
                <w:webHidden/>
              </w:rPr>
              <w:instrText xml:space="preserve"> PAGEREF _Toc22578601 \h </w:instrText>
            </w:r>
            <w:r w:rsidR="007A4089">
              <w:rPr>
                <w:noProof/>
                <w:webHidden/>
              </w:rPr>
            </w:r>
            <w:r w:rsidR="007A4089">
              <w:rPr>
                <w:noProof/>
                <w:webHidden/>
              </w:rPr>
              <w:fldChar w:fldCharType="separate"/>
            </w:r>
            <w:r w:rsidR="007A4089">
              <w:rPr>
                <w:noProof/>
                <w:webHidden/>
              </w:rPr>
              <w:t>18</w:t>
            </w:r>
            <w:r w:rsidR="007A4089">
              <w:rPr>
                <w:noProof/>
                <w:webHidden/>
              </w:rPr>
              <w:fldChar w:fldCharType="end"/>
            </w:r>
          </w:hyperlink>
        </w:p>
        <w:p w:rsidR="007A4089" w:rsidRDefault="00F8425F">
          <w:pPr>
            <w:pStyle w:val="Spistreci2"/>
            <w:rPr>
              <w:rFonts w:cstheme="minorBidi"/>
              <w:b w:val="0"/>
            </w:rPr>
          </w:pPr>
          <w:hyperlink w:anchor="_Toc22578602" w:history="1">
            <w:r w:rsidR="007A4089" w:rsidRPr="00C44536">
              <w:rPr>
                <w:rStyle w:val="Hipercze"/>
                <w:rFonts w:cstheme="minorHAnsi"/>
              </w:rPr>
              <w:t>2.1.</w:t>
            </w:r>
            <w:r w:rsidR="007A4089">
              <w:rPr>
                <w:rFonts w:cstheme="minorBidi"/>
                <w:b w:val="0"/>
              </w:rPr>
              <w:tab/>
            </w:r>
            <w:r w:rsidR="007A4089" w:rsidRPr="00C44536">
              <w:rPr>
                <w:rStyle w:val="Hipercze"/>
                <w:rFonts w:cstheme="minorHAnsi"/>
              </w:rPr>
              <w:t>Strategie europejskie</w:t>
            </w:r>
            <w:r w:rsidR="007A4089">
              <w:rPr>
                <w:webHidden/>
              </w:rPr>
              <w:tab/>
            </w:r>
            <w:r w:rsidR="007A4089">
              <w:rPr>
                <w:webHidden/>
              </w:rPr>
              <w:fldChar w:fldCharType="begin"/>
            </w:r>
            <w:r w:rsidR="007A4089">
              <w:rPr>
                <w:webHidden/>
              </w:rPr>
              <w:instrText xml:space="preserve"> PAGEREF _Toc22578602 \h </w:instrText>
            </w:r>
            <w:r w:rsidR="007A4089">
              <w:rPr>
                <w:webHidden/>
              </w:rPr>
            </w:r>
            <w:r w:rsidR="007A4089">
              <w:rPr>
                <w:webHidden/>
              </w:rPr>
              <w:fldChar w:fldCharType="separate"/>
            </w:r>
            <w:r w:rsidR="007A4089">
              <w:rPr>
                <w:webHidden/>
              </w:rPr>
              <w:t>19</w:t>
            </w:r>
            <w:r w:rsidR="007A4089">
              <w:rPr>
                <w:webHidden/>
              </w:rPr>
              <w:fldChar w:fldCharType="end"/>
            </w:r>
          </w:hyperlink>
        </w:p>
        <w:p w:rsidR="007A4089" w:rsidRDefault="00F8425F">
          <w:pPr>
            <w:pStyle w:val="Spistreci2"/>
            <w:rPr>
              <w:rFonts w:cstheme="minorBidi"/>
              <w:b w:val="0"/>
            </w:rPr>
          </w:pPr>
          <w:hyperlink w:anchor="_Toc22578603" w:history="1">
            <w:r w:rsidR="007A4089" w:rsidRPr="00C44536">
              <w:rPr>
                <w:rStyle w:val="Hipercze"/>
                <w:rFonts w:cstheme="minorHAnsi"/>
              </w:rPr>
              <w:t>2.2.</w:t>
            </w:r>
            <w:r w:rsidR="007A4089">
              <w:rPr>
                <w:rFonts w:cstheme="minorBidi"/>
                <w:b w:val="0"/>
              </w:rPr>
              <w:tab/>
            </w:r>
            <w:r w:rsidR="007A4089" w:rsidRPr="00C44536">
              <w:rPr>
                <w:rStyle w:val="Hipercze"/>
                <w:rFonts w:cstheme="minorHAnsi"/>
              </w:rPr>
              <w:t>Strategie krajowe</w:t>
            </w:r>
            <w:r w:rsidR="007A4089">
              <w:rPr>
                <w:webHidden/>
              </w:rPr>
              <w:tab/>
            </w:r>
            <w:r w:rsidR="007A4089">
              <w:rPr>
                <w:webHidden/>
              </w:rPr>
              <w:fldChar w:fldCharType="begin"/>
            </w:r>
            <w:r w:rsidR="007A4089">
              <w:rPr>
                <w:webHidden/>
              </w:rPr>
              <w:instrText xml:space="preserve"> PAGEREF _Toc22578603 \h </w:instrText>
            </w:r>
            <w:r w:rsidR="007A4089">
              <w:rPr>
                <w:webHidden/>
              </w:rPr>
            </w:r>
            <w:r w:rsidR="007A4089">
              <w:rPr>
                <w:webHidden/>
              </w:rPr>
              <w:fldChar w:fldCharType="separate"/>
            </w:r>
            <w:r w:rsidR="007A4089">
              <w:rPr>
                <w:webHidden/>
              </w:rPr>
              <w:t>20</w:t>
            </w:r>
            <w:r w:rsidR="007A4089">
              <w:rPr>
                <w:webHidden/>
              </w:rPr>
              <w:fldChar w:fldCharType="end"/>
            </w:r>
          </w:hyperlink>
        </w:p>
        <w:p w:rsidR="007A4089" w:rsidRDefault="00F8425F">
          <w:pPr>
            <w:pStyle w:val="Spistreci1"/>
            <w:rPr>
              <w:rFonts w:cstheme="minorBidi"/>
              <w:noProof/>
            </w:rPr>
          </w:pPr>
          <w:hyperlink w:anchor="_Toc22578604" w:history="1">
            <w:r w:rsidR="007A4089" w:rsidRPr="00C44536">
              <w:rPr>
                <w:rStyle w:val="Hipercze"/>
                <w:rFonts w:cstheme="minorHAnsi"/>
                <w:b/>
                <w:noProof/>
              </w:rPr>
              <w:t>3.</w:t>
            </w:r>
            <w:r w:rsidR="007A4089">
              <w:rPr>
                <w:rFonts w:cstheme="minorBidi"/>
                <w:noProof/>
              </w:rPr>
              <w:tab/>
            </w:r>
            <w:r w:rsidR="007A4089" w:rsidRPr="00C44536">
              <w:rPr>
                <w:rStyle w:val="Hipercze"/>
                <w:rFonts w:cstheme="minorHAnsi"/>
                <w:b/>
                <w:noProof/>
              </w:rPr>
              <w:t>Diagnoza</w:t>
            </w:r>
            <w:r w:rsidR="007A4089">
              <w:rPr>
                <w:noProof/>
                <w:webHidden/>
              </w:rPr>
              <w:tab/>
            </w:r>
            <w:r w:rsidR="007A4089">
              <w:rPr>
                <w:noProof/>
                <w:webHidden/>
              </w:rPr>
              <w:fldChar w:fldCharType="begin"/>
            </w:r>
            <w:r w:rsidR="007A4089">
              <w:rPr>
                <w:noProof/>
                <w:webHidden/>
              </w:rPr>
              <w:instrText xml:space="preserve"> PAGEREF _Toc22578604 \h </w:instrText>
            </w:r>
            <w:r w:rsidR="007A4089">
              <w:rPr>
                <w:noProof/>
                <w:webHidden/>
              </w:rPr>
            </w:r>
            <w:r w:rsidR="007A4089">
              <w:rPr>
                <w:noProof/>
                <w:webHidden/>
              </w:rPr>
              <w:fldChar w:fldCharType="separate"/>
            </w:r>
            <w:r w:rsidR="007A4089">
              <w:rPr>
                <w:noProof/>
                <w:webHidden/>
              </w:rPr>
              <w:t>24</w:t>
            </w:r>
            <w:r w:rsidR="007A4089">
              <w:rPr>
                <w:noProof/>
                <w:webHidden/>
              </w:rPr>
              <w:fldChar w:fldCharType="end"/>
            </w:r>
          </w:hyperlink>
        </w:p>
        <w:p w:rsidR="007A4089" w:rsidRDefault="00F8425F">
          <w:pPr>
            <w:pStyle w:val="Spistreci1"/>
            <w:rPr>
              <w:rFonts w:cstheme="minorBidi"/>
              <w:noProof/>
            </w:rPr>
          </w:pPr>
          <w:hyperlink w:anchor="_Toc22578605" w:history="1">
            <w:r w:rsidR="007A4089" w:rsidRPr="00C44536">
              <w:rPr>
                <w:rStyle w:val="Hipercze"/>
                <w:rFonts w:cstheme="minorHAnsi"/>
                <w:b/>
                <w:noProof/>
              </w:rPr>
              <w:t>4.</w:t>
            </w:r>
            <w:r w:rsidR="007A4089">
              <w:rPr>
                <w:rFonts w:cstheme="minorBidi"/>
                <w:noProof/>
              </w:rPr>
              <w:tab/>
            </w:r>
            <w:r w:rsidR="007A4089" w:rsidRPr="00C44536">
              <w:rPr>
                <w:rStyle w:val="Hipercze"/>
                <w:rFonts w:cstheme="minorHAnsi"/>
                <w:b/>
                <w:noProof/>
              </w:rPr>
              <w:t>Cele Programu</w:t>
            </w:r>
            <w:r w:rsidR="007A4089">
              <w:rPr>
                <w:noProof/>
                <w:webHidden/>
              </w:rPr>
              <w:tab/>
            </w:r>
            <w:r w:rsidR="007A4089">
              <w:rPr>
                <w:noProof/>
                <w:webHidden/>
              </w:rPr>
              <w:fldChar w:fldCharType="begin"/>
            </w:r>
            <w:r w:rsidR="007A4089">
              <w:rPr>
                <w:noProof/>
                <w:webHidden/>
              </w:rPr>
              <w:instrText xml:space="preserve"> PAGEREF _Toc22578605 \h </w:instrText>
            </w:r>
            <w:r w:rsidR="007A4089">
              <w:rPr>
                <w:noProof/>
                <w:webHidden/>
              </w:rPr>
            </w:r>
            <w:r w:rsidR="007A4089">
              <w:rPr>
                <w:noProof/>
                <w:webHidden/>
              </w:rPr>
              <w:fldChar w:fldCharType="separate"/>
            </w:r>
            <w:r w:rsidR="007A4089">
              <w:rPr>
                <w:noProof/>
                <w:webHidden/>
              </w:rPr>
              <w:t>30</w:t>
            </w:r>
            <w:r w:rsidR="007A4089">
              <w:rPr>
                <w:noProof/>
                <w:webHidden/>
              </w:rPr>
              <w:fldChar w:fldCharType="end"/>
            </w:r>
          </w:hyperlink>
        </w:p>
        <w:p w:rsidR="007A4089" w:rsidRDefault="00F8425F">
          <w:pPr>
            <w:pStyle w:val="Spistreci2"/>
            <w:rPr>
              <w:rFonts w:cstheme="minorBidi"/>
              <w:b w:val="0"/>
            </w:rPr>
          </w:pPr>
          <w:hyperlink w:anchor="_Toc22578606" w:history="1">
            <w:r w:rsidR="007A4089" w:rsidRPr="00C44536">
              <w:rPr>
                <w:rStyle w:val="Hipercze"/>
                <w:rFonts w:cstheme="minorHAnsi"/>
              </w:rPr>
              <w:t>4.1.</w:t>
            </w:r>
            <w:r w:rsidR="007A4089">
              <w:rPr>
                <w:rFonts w:cstheme="minorBidi"/>
                <w:b w:val="0"/>
              </w:rPr>
              <w:tab/>
            </w:r>
            <w:r w:rsidR="007A4089" w:rsidRPr="00C44536">
              <w:rPr>
                <w:rStyle w:val="Hipercze"/>
                <w:rFonts w:cstheme="minorHAnsi"/>
              </w:rPr>
              <w:t>Cel główny</w:t>
            </w:r>
            <w:r w:rsidR="007A4089">
              <w:rPr>
                <w:webHidden/>
              </w:rPr>
              <w:tab/>
            </w:r>
            <w:r w:rsidR="007A4089">
              <w:rPr>
                <w:webHidden/>
              </w:rPr>
              <w:fldChar w:fldCharType="begin"/>
            </w:r>
            <w:r w:rsidR="007A4089">
              <w:rPr>
                <w:webHidden/>
              </w:rPr>
              <w:instrText xml:space="preserve"> PAGEREF _Toc22578606 \h </w:instrText>
            </w:r>
            <w:r w:rsidR="007A4089">
              <w:rPr>
                <w:webHidden/>
              </w:rPr>
            </w:r>
            <w:r w:rsidR="007A4089">
              <w:rPr>
                <w:webHidden/>
              </w:rPr>
              <w:fldChar w:fldCharType="separate"/>
            </w:r>
            <w:r w:rsidR="007A4089">
              <w:rPr>
                <w:webHidden/>
              </w:rPr>
              <w:t>30</w:t>
            </w:r>
            <w:r w:rsidR="007A4089">
              <w:rPr>
                <w:webHidden/>
              </w:rPr>
              <w:fldChar w:fldCharType="end"/>
            </w:r>
          </w:hyperlink>
        </w:p>
        <w:p w:rsidR="007A4089" w:rsidRDefault="00F8425F">
          <w:pPr>
            <w:pStyle w:val="Spistreci2"/>
            <w:rPr>
              <w:rFonts w:cstheme="minorBidi"/>
              <w:b w:val="0"/>
            </w:rPr>
          </w:pPr>
          <w:hyperlink w:anchor="_Toc22578607" w:history="1">
            <w:r w:rsidR="007A4089" w:rsidRPr="00C44536">
              <w:rPr>
                <w:rStyle w:val="Hipercze"/>
                <w:rFonts w:cstheme="minorHAnsi"/>
              </w:rPr>
              <w:t>4.2.</w:t>
            </w:r>
            <w:r w:rsidR="007A4089">
              <w:rPr>
                <w:rFonts w:cstheme="minorBidi"/>
                <w:b w:val="0"/>
              </w:rPr>
              <w:tab/>
            </w:r>
            <w:r w:rsidR="007A4089" w:rsidRPr="00C44536">
              <w:rPr>
                <w:rStyle w:val="Hipercze"/>
                <w:rFonts w:cstheme="minorHAnsi"/>
              </w:rPr>
              <w:t>Cele szczegółowe</w:t>
            </w:r>
            <w:r w:rsidR="007A4089">
              <w:rPr>
                <w:webHidden/>
              </w:rPr>
              <w:tab/>
            </w:r>
            <w:r w:rsidR="007A4089">
              <w:rPr>
                <w:webHidden/>
              </w:rPr>
              <w:fldChar w:fldCharType="begin"/>
            </w:r>
            <w:r w:rsidR="007A4089">
              <w:rPr>
                <w:webHidden/>
              </w:rPr>
              <w:instrText xml:space="preserve"> PAGEREF _Toc22578607 \h </w:instrText>
            </w:r>
            <w:r w:rsidR="007A4089">
              <w:rPr>
                <w:webHidden/>
              </w:rPr>
            </w:r>
            <w:r w:rsidR="007A4089">
              <w:rPr>
                <w:webHidden/>
              </w:rPr>
              <w:fldChar w:fldCharType="separate"/>
            </w:r>
            <w:r w:rsidR="007A4089">
              <w:rPr>
                <w:webHidden/>
              </w:rPr>
              <w:t>31</w:t>
            </w:r>
            <w:r w:rsidR="007A4089">
              <w:rPr>
                <w:webHidden/>
              </w:rPr>
              <w:fldChar w:fldCharType="end"/>
            </w:r>
          </w:hyperlink>
        </w:p>
        <w:p w:rsidR="007A4089" w:rsidRDefault="00F8425F">
          <w:pPr>
            <w:pStyle w:val="Spistreci3"/>
            <w:rPr>
              <w:rFonts w:cstheme="minorBidi"/>
              <w:noProof/>
            </w:rPr>
          </w:pPr>
          <w:hyperlink w:anchor="_Toc22578608" w:history="1">
            <w:r w:rsidR="007A4089" w:rsidRPr="00C44536">
              <w:rPr>
                <w:rStyle w:val="Hipercze"/>
                <w:rFonts w:cstheme="minorHAnsi"/>
                <w:b/>
                <w:noProof/>
              </w:rPr>
              <w:t>4.2.1. Zwiększenie jakości oraz zakresu komunikacji między obywatelami i innymi interesariuszami a państwem</w:t>
            </w:r>
            <w:r w:rsidR="007A4089">
              <w:rPr>
                <w:noProof/>
                <w:webHidden/>
              </w:rPr>
              <w:tab/>
            </w:r>
            <w:r w:rsidR="007A4089">
              <w:rPr>
                <w:noProof/>
                <w:webHidden/>
              </w:rPr>
              <w:fldChar w:fldCharType="begin"/>
            </w:r>
            <w:r w:rsidR="007A4089">
              <w:rPr>
                <w:noProof/>
                <w:webHidden/>
              </w:rPr>
              <w:instrText xml:space="preserve"> PAGEREF _Toc22578608 \h </w:instrText>
            </w:r>
            <w:r w:rsidR="007A4089">
              <w:rPr>
                <w:noProof/>
                <w:webHidden/>
              </w:rPr>
            </w:r>
            <w:r w:rsidR="007A4089">
              <w:rPr>
                <w:noProof/>
                <w:webHidden/>
              </w:rPr>
              <w:fldChar w:fldCharType="separate"/>
            </w:r>
            <w:r w:rsidR="007A4089">
              <w:rPr>
                <w:noProof/>
                <w:webHidden/>
              </w:rPr>
              <w:t>31</w:t>
            </w:r>
            <w:r w:rsidR="007A4089">
              <w:rPr>
                <w:noProof/>
                <w:webHidden/>
              </w:rPr>
              <w:fldChar w:fldCharType="end"/>
            </w:r>
          </w:hyperlink>
        </w:p>
        <w:p w:rsidR="007A4089" w:rsidRDefault="00F8425F">
          <w:pPr>
            <w:pStyle w:val="Spistreci3"/>
            <w:rPr>
              <w:rFonts w:cstheme="minorBidi"/>
              <w:noProof/>
            </w:rPr>
          </w:pPr>
          <w:hyperlink w:anchor="_Toc22578609" w:history="1">
            <w:r w:rsidR="007A4089" w:rsidRPr="00C44536">
              <w:rPr>
                <w:rStyle w:val="Hipercze"/>
                <w:rFonts w:cstheme="minorHAnsi"/>
                <w:b/>
                <w:noProof/>
              </w:rPr>
              <w:t>4.2.2. Wzmocnienie dojrzałości organizacyjnej jednostek administracji publicznej oraz usprawnienie zaplecza elektronicznej administracji (</w:t>
            </w:r>
            <w:r w:rsidR="007A4089" w:rsidRPr="00C44536">
              <w:rPr>
                <w:rStyle w:val="Hipercze"/>
                <w:rFonts w:cstheme="minorHAnsi"/>
                <w:b/>
                <w:i/>
                <w:noProof/>
              </w:rPr>
              <w:t>back office</w:t>
            </w:r>
            <w:r w:rsidR="007A4089" w:rsidRPr="00C44536">
              <w:rPr>
                <w:rStyle w:val="Hipercze"/>
                <w:rFonts w:cstheme="minorHAnsi"/>
                <w:b/>
                <w:noProof/>
              </w:rPr>
              <w:t>)</w:t>
            </w:r>
            <w:r w:rsidR="007A4089">
              <w:rPr>
                <w:noProof/>
                <w:webHidden/>
              </w:rPr>
              <w:tab/>
            </w:r>
            <w:r w:rsidR="007A4089">
              <w:rPr>
                <w:noProof/>
                <w:webHidden/>
              </w:rPr>
              <w:fldChar w:fldCharType="begin"/>
            </w:r>
            <w:r w:rsidR="007A4089">
              <w:rPr>
                <w:noProof/>
                <w:webHidden/>
              </w:rPr>
              <w:instrText xml:space="preserve"> PAGEREF _Toc22578609 \h </w:instrText>
            </w:r>
            <w:r w:rsidR="007A4089">
              <w:rPr>
                <w:noProof/>
                <w:webHidden/>
              </w:rPr>
            </w:r>
            <w:r w:rsidR="007A4089">
              <w:rPr>
                <w:noProof/>
                <w:webHidden/>
              </w:rPr>
              <w:fldChar w:fldCharType="separate"/>
            </w:r>
            <w:r w:rsidR="007A4089">
              <w:rPr>
                <w:noProof/>
                <w:webHidden/>
              </w:rPr>
              <w:t>31</w:t>
            </w:r>
            <w:r w:rsidR="007A4089">
              <w:rPr>
                <w:noProof/>
                <w:webHidden/>
              </w:rPr>
              <w:fldChar w:fldCharType="end"/>
            </w:r>
          </w:hyperlink>
        </w:p>
        <w:p w:rsidR="007A4089" w:rsidRDefault="00F8425F">
          <w:pPr>
            <w:pStyle w:val="Spistreci3"/>
            <w:rPr>
              <w:rFonts w:cstheme="minorBidi"/>
              <w:noProof/>
            </w:rPr>
          </w:pPr>
          <w:hyperlink w:anchor="_Toc22578610" w:history="1">
            <w:r w:rsidR="007A4089" w:rsidRPr="00C44536">
              <w:rPr>
                <w:rStyle w:val="Hipercze"/>
                <w:rFonts w:cstheme="minorHAnsi"/>
                <w:b/>
                <w:noProof/>
              </w:rPr>
              <w:t>4.2.3. Podniesienie poziomu kompetencji cyfrowych obywateli, specjalistów TIK oraz pracowników administracji publicznej</w:t>
            </w:r>
            <w:r w:rsidR="007A4089">
              <w:rPr>
                <w:noProof/>
                <w:webHidden/>
              </w:rPr>
              <w:tab/>
            </w:r>
            <w:r w:rsidR="007A4089">
              <w:rPr>
                <w:noProof/>
                <w:webHidden/>
              </w:rPr>
              <w:fldChar w:fldCharType="begin"/>
            </w:r>
            <w:r w:rsidR="007A4089">
              <w:rPr>
                <w:noProof/>
                <w:webHidden/>
              </w:rPr>
              <w:instrText xml:space="preserve"> PAGEREF _Toc22578610 \h </w:instrText>
            </w:r>
            <w:r w:rsidR="007A4089">
              <w:rPr>
                <w:noProof/>
                <w:webHidden/>
              </w:rPr>
            </w:r>
            <w:r w:rsidR="007A4089">
              <w:rPr>
                <w:noProof/>
                <w:webHidden/>
              </w:rPr>
              <w:fldChar w:fldCharType="separate"/>
            </w:r>
            <w:r w:rsidR="007A4089">
              <w:rPr>
                <w:noProof/>
                <w:webHidden/>
              </w:rPr>
              <w:t>32</w:t>
            </w:r>
            <w:r w:rsidR="007A4089">
              <w:rPr>
                <w:noProof/>
                <w:webHidden/>
              </w:rPr>
              <w:fldChar w:fldCharType="end"/>
            </w:r>
          </w:hyperlink>
        </w:p>
        <w:p w:rsidR="007A4089" w:rsidRDefault="00F8425F">
          <w:pPr>
            <w:pStyle w:val="Spistreci1"/>
            <w:rPr>
              <w:rFonts w:cstheme="minorBidi"/>
              <w:noProof/>
            </w:rPr>
          </w:pPr>
          <w:hyperlink w:anchor="_Toc22578611" w:history="1">
            <w:r w:rsidR="007A4089" w:rsidRPr="00C44536">
              <w:rPr>
                <w:rStyle w:val="Hipercze"/>
                <w:rFonts w:cstheme="minorHAnsi"/>
                <w:b/>
                <w:noProof/>
              </w:rPr>
              <w:t>5.</w:t>
            </w:r>
            <w:r w:rsidR="007A4089">
              <w:rPr>
                <w:rFonts w:cstheme="minorBidi"/>
                <w:noProof/>
              </w:rPr>
              <w:tab/>
            </w:r>
            <w:r w:rsidR="007A4089" w:rsidRPr="00C44536">
              <w:rPr>
                <w:rStyle w:val="Hipercze"/>
                <w:rFonts w:cstheme="minorHAnsi"/>
                <w:b/>
                <w:noProof/>
              </w:rPr>
              <w:t>Kierunki interwencji</w:t>
            </w:r>
            <w:r w:rsidR="007A4089">
              <w:rPr>
                <w:noProof/>
                <w:webHidden/>
              </w:rPr>
              <w:tab/>
            </w:r>
            <w:r w:rsidR="007A4089">
              <w:rPr>
                <w:noProof/>
                <w:webHidden/>
              </w:rPr>
              <w:fldChar w:fldCharType="begin"/>
            </w:r>
            <w:r w:rsidR="007A4089">
              <w:rPr>
                <w:noProof/>
                <w:webHidden/>
              </w:rPr>
              <w:instrText xml:space="preserve"> PAGEREF _Toc22578611 \h </w:instrText>
            </w:r>
            <w:r w:rsidR="007A4089">
              <w:rPr>
                <w:noProof/>
                <w:webHidden/>
              </w:rPr>
            </w:r>
            <w:r w:rsidR="007A4089">
              <w:rPr>
                <w:noProof/>
                <w:webHidden/>
              </w:rPr>
              <w:fldChar w:fldCharType="separate"/>
            </w:r>
            <w:r w:rsidR="007A4089">
              <w:rPr>
                <w:noProof/>
                <w:webHidden/>
              </w:rPr>
              <w:t>33</w:t>
            </w:r>
            <w:r w:rsidR="007A4089">
              <w:rPr>
                <w:noProof/>
                <w:webHidden/>
              </w:rPr>
              <w:fldChar w:fldCharType="end"/>
            </w:r>
          </w:hyperlink>
        </w:p>
        <w:p w:rsidR="007A4089" w:rsidRDefault="00F8425F">
          <w:pPr>
            <w:pStyle w:val="Spistreci2"/>
            <w:rPr>
              <w:rFonts w:cstheme="minorBidi"/>
              <w:b w:val="0"/>
            </w:rPr>
          </w:pPr>
          <w:hyperlink w:anchor="_Toc22578612" w:history="1">
            <w:r w:rsidR="007A4089" w:rsidRPr="00C44536">
              <w:rPr>
                <w:rStyle w:val="Hipercze"/>
                <w:rFonts w:cstheme="minorHAnsi"/>
                <w:bCs/>
              </w:rPr>
              <w:t>5.1.</w:t>
            </w:r>
            <w:r w:rsidR="007A4089">
              <w:rPr>
                <w:rFonts w:cstheme="minorBidi"/>
                <w:b w:val="0"/>
              </w:rPr>
              <w:tab/>
            </w:r>
            <w:r w:rsidR="007A4089" w:rsidRPr="00C44536">
              <w:rPr>
                <w:rStyle w:val="Hipercze"/>
                <w:rFonts w:cstheme="minorHAnsi"/>
                <w:bCs/>
              </w:rPr>
              <w:t>Reorientacja administracji publicznej na usługi zorientowane wokół potrzeb obywatela</w:t>
            </w:r>
            <w:r w:rsidR="007A4089">
              <w:rPr>
                <w:webHidden/>
              </w:rPr>
              <w:tab/>
            </w:r>
            <w:r w:rsidR="007A4089">
              <w:rPr>
                <w:webHidden/>
              </w:rPr>
              <w:fldChar w:fldCharType="begin"/>
            </w:r>
            <w:r w:rsidR="007A4089">
              <w:rPr>
                <w:webHidden/>
              </w:rPr>
              <w:instrText xml:space="preserve"> PAGEREF _Toc22578612 \h </w:instrText>
            </w:r>
            <w:r w:rsidR="007A4089">
              <w:rPr>
                <w:webHidden/>
              </w:rPr>
            </w:r>
            <w:r w:rsidR="007A4089">
              <w:rPr>
                <w:webHidden/>
              </w:rPr>
              <w:fldChar w:fldCharType="separate"/>
            </w:r>
            <w:r w:rsidR="007A4089">
              <w:rPr>
                <w:webHidden/>
              </w:rPr>
              <w:t>34</w:t>
            </w:r>
            <w:r w:rsidR="007A4089">
              <w:rPr>
                <w:webHidden/>
              </w:rPr>
              <w:fldChar w:fldCharType="end"/>
            </w:r>
          </w:hyperlink>
        </w:p>
        <w:p w:rsidR="007A4089" w:rsidRDefault="00F8425F">
          <w:pPr>
            <w:pStyle w:val="Spistreci2"/>
            <w:rPr>
              <w:rFonts w:cstheme="minorBidi"/>
              <w:b w:val="0"/>
            </w:rPr>
          </w:pPr>
          <w:hyperlink w:anchor="_Toc22578613" w:history="1">
            <w:r w:rsidR="007A4089" w:rsidRPr="00C44536">
              <w:rPr>
                <w:rStyle w:val="Hipercze"/>
                <w:rFonts w:cstheme="minorHAnsi"/>
              </w:rPr>
              <w:t>5.2.</w:t>
            </w:r>
            <w:r w:rsidR="007A4089">
              <w:rPr>
                <w:rFonts w:cstheme="minorBidi"/>
                <w:b w:val="0"/>
              </w:rPr>
              <w:tab/>
            </w:r>
            <w:r w:rsidR="007A4089" w:rsidRPr="00C44536">
              <w:rPr>
                <w:rStyle w:val="Hipercze"/>
                <w:rFonts w:cstheme="minorHAnsi"/>
              </w:rPr>
              <w:t>Implementacja narzędzi horyzontalnych, wspierających działania administracji publicznej</w:t>
            </w:r>
            <w:r w:rsidR="007A4089">
              <w:rPr>
                <w:webHidden/>
              </w:rPr>
              <w:tab/>
            </w:r>
            <w:r w:rsidR="007A4089">
              <w:rPr>
                <w:webHidden/>
              </w:rPr>
              <w:fldChar w:fldCharType="begin"/>
            </w:r>
            <w:r w:rsidR="007A4089">
              <w:rPr>
                <w:webHidden/>
              </w:rPr>
              <w:instrText xml:space="preserve"> PAGEREF _Toc22578613 \h </w:instrText>
            </w:r>
            <w:r w:rsidR="007A4089">
              <w:rPr>
                <w:webHidden/>
              </w:rPr>
            </w:r>
            <w:r w:rsidR="007A4089">
              <w:rPr>
                <w:webHidden/>
              </w:rPr>
              <w:fldChar w:fldCharType="separate"/>
            </w:r>
            <w:r w:rsidR="007A4089">
              <w:rPr>
                <w:webHidden/>
              </w:rPr>
              <w:t>37</w:t>
            </w:r>
            <w:r w:rsidR="007A4089">
              <w:rPr>
                <w:webHidden/>
              </w:rPr>
              <w:fldChar w:fldCharType="end"/>
            </w:r>
          </w:hyperlink>
        </w:p>
        <w:p w:rsidR="007A4089" w:rsidRDefault="00F8425F">
          <w:pPr>
            <w:pStyle w:val="Spistreci3"/>
            <w:rPr>
              <w:rFonts w:cstheme="minorBidi"/>
              <w:noProof/>
            </w:rPr>
          </w:pPr>
          <w:hyperlink w:anchor="_Toc22578614" w:history="1">
            <w:r w:rsidR="007A4089" w:rsidRPr="00C44536">
              <w:rPr>
                <w:rStyle w:val="Hipercze"/>
                <w:rFonts w:cstheme="minorHAnsi"/>
                <w:b/>
                <w:noProof/>
              </w:rPr>
              <w:t>5.2.1.</w:t>
            </w:r>
            <w:r w:rsidR="007A4089">
              <w:rPr>
                <w:rFonts w:cstheme="minorBidi"/>
                <w:noProof/>
              </w:rPr>
              <w:tab/>
            </w:r>
            <w:r w:rsidR="007A4089" w:rsidRPr="00C44536">
              <w:rPr>
                <w:rStyle w:val="Hipercze"/>
                <w:rFonts w:cstheme="minorHAnsi"/>
                <w:b/>
                <w:noProof/>
              </w:rPr>
              <w:t>Architektura Informacyjna Państwa</w:t>
            </w:r>
            <w:r w:rsidR="007A4089">
              <w:rPr>
                <w:noProof/>
                <w:webHidden/>
              </w:rPr>
              <w:tab/>
            </w:r>
            <w:r w:rsidR="007A4089">
              <w:rPr>
                <w:noProof/>
                <w:webHidden/>
              </w:rPr>
              <w:fldChar w:fldCharType="begin"/>
            </w:r>
            <w:r w:rsidR="007A4089">
              <w:rPr>
                <w:noProof/>
                <w:webHidden/>
              </w:rPr>
              <w:instrText xml:space="preserve"> PAGEREF _Toc22578614 \h </w:instrText>
            </w:r>
            <w:r w:rsidR="007A4089">
              <w:rPr>
                <w:noProof/>
                <w:webHidden/>
              </w:rPr>
            </w:r>
            <w:r w:rsidR="007A4089">
              <w:rPr>
                <w:noProof/>
                <w:webHidden/>
              </w:rPr>
              <w:fldChar w:fldCharType="separate"/>
            </w:r>
            <w:r w:rsidR="007A4089">
              <w:rPr>
                <w:noProof/>
                <w:webHidden/>
              </w:rPr>
              <w:t>37</w:t>
            </w:r>
            <w:r w:rsidR="007A4089">
              <w:rPr>
                <w:noProof/>
                <w:webHidden/>
              </w:rPr>
              <w:fldChar w:fldCharType="end"/>
            </w:r>
          </w:hyperlink>
        </w:p>
        <w:p w:rsidR="007A4089" w:rsidRDefault="00F8425F">
          <w:pPr>
            <w:pStyle w:val="Spistreci3"/>
            <w:rPr>
              <w:rFonts w:cstheme="minorBidi"/>
              <w:noProof/>
            </w:rPr>
          </w:pPr>
          <w:hyperlink w:anchor="_Toc22578615" w:history="1">
            <w:r w:rsidR="007A4089" w:rsidRPr="00C44536">
              <w:rPr>
                <w:rStyle w:val="Hipercze"/>
                <w:rFonts w:cstheme="minorHAnsi"/>
                <w:b/>
                <w:noProof/>
              </w:rPr>
              <w:t>5.2.2.</w:t>
            </w:r>
            <w:r w:rsidR="007A4089">
              <w:rPr>
                <w:rFonts w:cstheme="minorBidi"/>
                <w:noProof/>
              </w:rPr>
              <w:tab/>
            </w:r>
            <w:r w:rsidR="007A4089" w:rsidRPr="00C44536">
              <w:rPr>
                <w:rStyle w:val="Hipercze"/>
                <w:rFonts w:cstheme="minorHAnsi"/>
                <w:b/>
                <w:noProof/>
              </w:rPr>
              <w:t>Zarządzanie infrastrukturą IT</w:t>
            </w:r>
            <w:r w:rsidR="007A4089">
              <w:rPr>
                <w:noProof/>
                <w:webHidden/>
              </w:rPr>
              <w:tab/>
            </w:r>
            <w:r w:rsidR="007A4089">
              <w:rPr>
                <w:noProof/>
                <w:webHidden/>
              </w:rPr>
              <w:fldChar w:fldCharType="begin"/>
            </w:r>
            <w:r w:rsidR="007A4089">
              <w:rPr>
                <w:noProof/>
                <w:webHidden/>
              </w:rPr>
              <w:instrText xml:space="preserve"> PAGEREF _Toc22578615 \h </w:instrText>
            </w:r>
            <w:r w:rsidR="007A4089">
              <w:rPr>
                <w:noProof/>
                <w:webHidden/>
              </w:rPr>
            </w:r>
            <w:r w:rsidR="007A4089">
              <w:rPr>
                <w:noProof/>
                <w:webHidden/>
              </w:rPr>
              <w:fldChar w:fldCharType="separate"/>
            </w:r>
            <w:r w:rsidR="007A4089">
              <w:rPr>
                <w:noProof/>
                <w:webHidden/>
              </w:rPr>
              <w:t>39</w:t>
            </w:r>
            <w:r w:rsidR="007A4089">
              <w:rPr>
                <w:noProof/>
                <w:webHidden/>
              </w:rPr>
              <w:fldChar w:fldCharType="end"/>
            </w:r>
          </w:hyperlink>
        </w:p>
        <w:p w:rsidR="007A4089" w:rsidRDefault="00F8425F">
          <w:pPr>
            <w:pStyle w:val="Spistreci3"/>
            <w:rPr>
              <w:rFonts w:cstheme="minorBidi"/>
              <w:noProof/>
            </w:rPr>
          </w:pPr>
          <w:hyperlink w:anchor="_Toc22578616" w:history="1">
            <w:r w:rsidR="007A4089" w:rsidRPr="00C44536">
              <w:rPr>
                <w:rStyle w:val="Hipercze"/>
                <w:rFonts w:cstheme="minorHAnsi"/>
                <w:b/>
                <w:noProof/>
              </w:rPr>
              <w:t>5.2.3.</w:t>
            </w:r>
            <w:r w:rsidR="007A4089">
              <w:rPr>
                <w:rFonts w:cstheme="minorBidi"/>
                <w:noProof/>
              </w:rPr>
              <w:tab/>
            </w:r>
            <w:r w:rsidR="007A4089" w:rsidRPr="00C44536">
              <w:rPr>
                <w:rStyle w:val="Hipercze"/>
                <w:rFonts w:cstheme="minorHAnsi"/>
                <w:b/>
                <w:noProof/>
              </w:rPr>
              <w:t>Elektronizacja zarządzania dokumentacją</w:t>
            </w:r>
            <w:r w:rsidR="007A4089">
              <w:rPr>
                <w:noProof/>
                <w:webHidden/>
              </w:rPr>
              <w:tab/>
            </w:r>
            <w:r w:rsidR="007A4089">
              <w:rPr>
                <w:noProof/>
                <w:webHidden/>
              </w:rPr>
              <w:fldChar w:fldCharType="begin"/>
            </w:r>
            <w:r w:rsidR="007A4089">
              <w:rPr>
                <w:noProof/>
                <w:webHidden/>
              </w:rPr>
              <w:instrText xml:space="preserve"> PAGEREF _Toc22578616 \h </w:instrText>
            </w:r>
            <w:r w:rsidR="007A4089">
              <w:rPr>
                <w:noProof/>
                <w:webHidden/>
              </w:rPr>
            </w:r>
            <w:r w:rsidR="007A4089">
              <w:rPr>
                <w:noProof/>
                <w:webHidden/>
              </w:rPr>
              <w:fldChar w:fldCharType="separate"/>
            </w:r>
            <w:r w:rsidR="007A4089">
              <w:rPr>
                <w:noProof/>
                <w:webHidden/>
              </w:rPr>
              <w:t>40</w:t>
            </w:r>
            <w:r w:rsidR="007A4089">
              <w:rPr>
                <w:noProof/>
                <w:webHidden/>
              </w:rPr>
              <w:fldChar w:fldCharType="end"/>
            </w:r>
          </w:hyperlink>
        </w:p>
        <w:p w:rsidR="007A4089" w:rsidRDefault="00F8425F">
          <w:pPr>
            <w:pStyle w:val="Spistreci3"/>
            <w:rPr>
              <w:rFonts w:cstheme="minorBidi"/>
              <w:noProof/>
            </w:rPr>
          </w:pPr>
          <w:hyperlink w:anchor="_Toc22578617" w:history="1">
            <w:r w:rsidR="007A4089" w:rsidRPr="00C44536">
              <w:rPr>
                <w:rStyle w:val="Hipercze"/>
                <w:rFonts w:cstheme="minorHAnsi"/>
                <w:b/>
                <w:noProof/>
              </w:rPr>
              <w:t>5.2.4.</w:t>
            </w:r>
            <w:r w:rsidR="007A4089">
              <w:rPr>
                <w:rFonts w:cstheme="minorBidi"/>
                <w:noProof/>
              </w:rPr>
              <w:tab/>
            </w:r>
            <w:r w:rsidR="007A4089" w:rsidRPr="00C44536">
              <w:rPr>
                <w:rStyle w:val="Hipercze"/>
                <w:rFonts w:cstheme="minorHAnsi"/>
                <w:b/>
                <w:noProof/>
              </w:rPr>
              <w:t>Jednolity system identyfikacji elektronicznej</w:t>
            </w:r>
            <w:r w:rsidR="007A4089">
              <w:rPr>
                <w:noProof/>
                <w:webHidden/>
              </w:rPr>
              <w:tab/>
            </w:r>
            <w:r w:rsidR="007A4089">
              <w:rPr>
                <w:noProof/>
                <w:webHidden/>
              </w:rPr>
              <w:fldChar w:fldCharType="begin"/>
            </w:r>
            <w:r w:rsidR="007A4089">
              <w:rPr>
                <w:noProof/>
                <w:webHidden/>
              </w:rPr>
              <w:instrText xml:space="preserve"> PAGEREF _Toc22578617 \h </w:instrText>
            </w:r>
            <w:r w:rsidR="007A4089">
              <w:rPr>
                <w:noProof/>
                <w:webHidden/>
              </w:rPr>
            </w:r>
            <w:r w:rsidR="007A4089">
              <w:rPr>
                <w:noProof/>
                <w:webHidden/>
              </w:rPr>
              <w:fldChar w:fldCharType="separate"/>
            </w:r>
            <w:r w:rsidR="007A4089">
              <w:rPr>
                <w:noProof/>
                <w:webHidden/>
              </w:rPr>
              <w:t>41</w:t>
            </w:r>
            <w:r w:rsidR="007A4089">
              <w:rPr>
                <w:noProof/>
                <w:webHidden/>
              </w:rPr>
              <w:fldChar w:fldCharType="end"/>
            </w:r>
          </w:hyperlink>
        </w:p>
        <w:p w:rsidR="007A4089" w:rsidRDefault="00F8425F">
          <w:pPr>
            <w:pStyle w:val="Spistreci3"/>
            <w:rPr>
              <w:rFonts w:cstheme="minorBidi"/>
              <w:noProof/>
            </w:rPr>
          </w:pPr>
          <w:hyperlink w:anchor="_Toc22578618" w:history="1">
            <w:r w:rsidR="007A4089" w:rsidRPr="00C44536">
              <w:rPr>
                <w:rStyle w:val="Hipercze"/>
                <w:rFonts w:cstheme="minorHAnsi"/>
                <w:b/>
                <w:noProof/>
              </w:rPr>
              <w:t>5.2.5.</w:t>
            </w:r>
            <w:r w:rsidR="007A4089">
              <w:rPr>
                <w:rFonts w:cstheme="minorBidi"/>
                <w:noProof/>
              </w:rPr>
              <w:tab/>
            </w:r>
            <w:r w:rsidR="007A4089" w:rsidRPr="00C44536">
              <w:rPr>
                <w:rStyle w:val="Hipercze"/>
                <w:rFonts w:cstheme="minorHAnsi"/>
                <w:b/>
                <w:noProof/>
              </w:rPr>
              <w:t>Jednolity system doręczeń elektronicznych</w:t>
            </w:r>
            <w:r w:rsidR="007A4089">
              <w:rPr>
                <w:noProof/>
                <w:webHidden/>
              </w:rPr>
              <w:tab/>
            </w:r>
            <w:r w:rsidR="007A4089">
              <w:rPr>
                <w:noProof/>
                <w:webHidden/>
              </w:rPr>
              <w:fldChar w:fldCharType="begin"/>
            </w:r>
            <w:r w:rsidR="007A4089">
              <w:rPr>
                <w:noProof/>
                <w:webHidden/>
              </w:rPr>
              <w:instrText xml:space="preserve"> PAGEREF _Toc22578618 \h </w:instrText>
            </w:r>
            <w:r w:rsidR="007A4089">
              <w:rPr>
                <w:noProof/>
                <w:webHidden/>
              </w:rPr>
            </w:r>
            <w:r w:rsidR="007A4089">
              <w:rPr>
                <w:noProof/>
                <w:webHidden/>
              </w:rPr>
              <w:fldChar w:fldCharType="separate"/>
            </w:r>
            <w:r w:rsidR="007A4089">
              <w:rPr>
                <w:noProof/>
                <w:webHidden/>
              </w:rPr>
              <w:t>42</w:t>
            </w:r>
            <w:r w:rsidR="007A4089">
              <w:rPr>
                <w:noProof/>
                <w:webHidden/>
              </w:rPr>
              <w:fldChar w:fldCharType="end"/>
            </w:r>
          </w:hyperlink>
        </w:p>
        <w:p w:rsidR="007A4089" w:rsidRDefault="00F8425F">
          <w:pPr>
            <w:pStyle w:val="Spistreci3"/>
            <w:rPr>
              <w:rFonts w:cstheme="minorBidi"/>
              <w:noProof/>
            </w:rPr>
          </w:pPr>
          <w:hyperlink w:anchor="_Toc22578619" w:history="1">
            <w:r w:rsidR="007A4089" w:rsidRPr="00C44536">
              <w:rPr>
                <w:rStyle w:val="Hipercze"/>
                <w:rFonts w:cstheme="minorHAnsi"/>
                <w:b/>
                <w:noProof/>
              </w:rPr>
              <w:t>5.2.6.</w:t>
            </w:r>
            <w:r w:rsidR="007A4089">
              <w:rPr>
                <w:rFonts w:cstheme="minorBidi"/>
                <w:noProof/>
              </w:rPr>
              <w:tab/>
            </w:r>
            <w:r w:rsidR="007A4089" w:rsidRPr="00C44536">
              <w:rPr>
                <w:rStyle w:val="Hipercze"/>
                <w:rFonts w:cstheme="minorHAnsi"/>
                <w:b/>
                <w:noProof/>
              </w:rPr>
              <w:t>Elektronizacja świadczeń zdrowotnych</w:t>
            </w:r>
            <w:r w:rsidR="007A4089">
              <w:rPr>
                <w:noProof/>
                <w:webHidden/>
              </w:rPr>
              <w:tab/>
            </w:r>
            <w:r w:rsidR="007A4089">
              <w:rPr>
                <w:noProof/>
                <w:webHidden/>
              </w:rPr>
              <w:fldChar w:fldCharType="begin"/>
            </w:r>
            <w:r w:rsidR="007A4089">
              <w:rPr>
                <w:noProof/>
                <w:webHidden/>
              </w:rPr>
              <w:instrText xml:space="preserve"> PAGEREF _Toc22578619 \h </w:instrText>
            </w:r>
            <w:r w:rsidR="007A4089">
              <w:rPr>
                <w:noProof/>
                <w:webHidden/>
              </w:rPr>
            </w:r>
            <w:r w:rsidR="007A4089">
              <w:rPr>
                <w:noProof/>
                <w:webHidden/>
              </w:rPr>
              <w:fldChar w:fldCharType="separate"/>
            </w:r>
            <w:r w:rsidR="007A4089">
              <w:rPr>
                <w:noProof/>
                <w:webHidden/>
              </w:rPr>
              <w:t>42</w:t>
            </w:r>
            <w:r w:rsidR="007A4089">
              <w:rPr>
                <w:noProof/>
                <w:webHidden/>
              </w:rPr>
              <w:fldChar w:fldCharType="end"/>
            </w:r>
          </w:hyperlink>
        </w:p>
        <w:p w:rsidR="007A4089" w:rsidRDefault="00F8425F">
          <w:pPr>
            <w:pStyle w:val="Spistreci3"/>
            <w:rPr>
              <w:rFonts w:cstheme="minorBidi"/>
              <w:noProof/>
            </w:rPr>
          </w:pPr>
          <w:hyperlink w:anchor="_Toc22578620" w:history="1">
            <w:r w:rsidR="007A4089" w:rsidRPr="00C44536">
              <w:rPr>
                <w:rStyle w:val="Hipercze"/>
                <w:rFonts w:cstheme="minorHAnsi"/>
                <w:b/>
                <w:noProof/>
              </w:rPr>
              <w:t>5.2.7.</w:t>
            </w:r>
            <w:r w:rsidR="007A4089">
              <w:rPr>
                <w:rFonts w:cstheme="minorBidi"/>
                <w:noProof/>
              </w:rPr>
              <w:tab/>
            </w:r>
            <w:r w:rsidR="007A4089" w:rsidRPr="00C44536">
              <w:rPr>
                <w:rStyle w:val="Hipercze"/>
                <w:rFonts w:cstheme="minorHAnsi"/>
                <w:b/>
                <w:noProof/>
              </w:rPr>
              <w:t>Analiza danych</w:t>
            </w:r>
            <w:r w:rsidR="007A4089">
              <w:rPr>
                <w:noProof/>
                <w:webHidden/>
              </w:rPr>
              <w:tab/>
            </w:r>
            <w:r w:rsidR="007A4089">
              <w:rPr>
                <w:noProof/>
                <w:webHidden/>
              </w:rPr>
              <w:fldChar w:fldCharType="begin"/>
            </w:r>
            <w:r w:rsidR="007A4089">
              <w:rPr>
                <w:noProof/>
                <w:webHidden/>
              </w:rPr>
              <w:instrText xml:space="preserve"> PAGEREF _Toc22578620 \h </w:instrText>
            </w:r>
            <w:r w:rsidR="007A4089">
              <w:rPr>
                <w:noProof/>
                <w:webHidden/>
              </w:rPr>
            </w:r>
            <w:r w:rsidR="007A4089">
              <w:rPr>
                <w:noProof/>
                <w:webHidden/>
              </w:rPr>
              <w:fldChar w:fldCharType="separate"/>
            </w:r>
            <w:r w:rsidR="007A4089">
              <w:rPr>
                <w:noProof/>
                <w:webHidden/>
              </w:rPr>
              <w:t>43</w:t>
            </w:r>
            <w:r w:rsidR="007A4089">
              <w:rPr>
                <w:noProof/>
                <w:webHidden/>
              </w:rPr>
              <w:fldChar w:fldCharType="end"/>
            </w:r>
          </w:hyperlink>
        </w:p>
        <w:p w:rsidR="007A4089" w:rsidRDefault="00F8425F">
          <w:pPr>
            <w:pStyle w:val="Spistreci3"/>
            <w:rPr>
              <w:rFonts w:cstheme="minorBidi"/>
              <w:noProof/>
            </w:rPr>
          </w:pPr>
          <w:hyperlink w:anchor="_Toc22578621" w:history="1">
            <w:r w:rsidR="007A4089" w:rsidRPr="00C44536">
              <w:rPr>
                <w:rStyle w:val="Hipercze"/>
                <w:rFonts w:cstheme="minorHAnsi"/>
                <w:b/>
                <w:noProof/>
              </w:rPr>
              <w:t>5.2.8.</w:t>
            </w:r>
            <w:r w:rsidR="007A4089">
              <w:rPr>
                <w:rFonts w:cstheme="minorBidi"/>
                <w:noProof/>
              </w:rPr>
              <w:tab/>
            </w:r>
            <w:r w:rsidR="007A4089" w:rsidRPr="00C44536">
              <w:rPr>
                <w:rStyle w:val="Hipercze"/>
                <w:rFonts w:cstheme="minorHAnsi"/>
                <w:b/>
                <w:noProof/>
              </w:rPr>
              <w:t>Archiwum Dokumentów Elektronicznych</w:t>
            </w:r>
            <w:r w:rsidR="007A4089">
              <w:rPr>
                <w:noProof/>
                <w:webHidden/>
              </w:rPr>
              <w:tab/>
            </w:r>
            <w:r w:rsidR="007A4089">
              <w:rPr>
                <w:noProof/>
                <w:webHidden/>
              </w:rPr>
              <w:fldChar w:fldCharType="begin"/>
            </w:r>
            <w:r w:rsidR="007A4089">
              <w:rPr>
                <w:noProof/>
                <w:webHidden/>
              </w:rPr>
              <w:instrText xml:space="preserve"> PAGEREF _Toc22578621 \h </w:instrText>
            </w:r>
            <w:r w:rsidR="007A4089">
              <w:rPr>
                <w:noProof/>
                <w:webHidden/>
              </w:rPr>
            </w:r>
            <w:r w:rsidR="007A4089">
              <w:rPr>
                <w:noProof/>
                <w:webHidden/>
              </w:rPr>
              <w:fldChar w:fldCharType="separate"/>
            </w:r>
            <w:r w:rsidR="007A4089">
              <w:rPr>
                <w:noProof/>
                <w:webHidden/>
              </w:rPr>
              <w:t>44</w:t>
            </w:r>
            <w:r w:rsidR="007A4089">
              <w:rPr>
                <w:noProof/>
                <w:webHidden/>
              </w:rPr>
              <w:fldChar w:fldCharType="end"/>
            </w:r>
          </w:hyperlink>
        </w:p>
        <w:p w:rsidR="007A4089" w:rsidRDefault="00F8425F">
          <w:pPr>
            <w:pStyle w:val="Spistreci3"/>
            <w:rPr>
              <w:rFonts w:cstheme="minorBidi"/>
              <w:noProof/>
            </w:rPr>
          </w:pPr>
          <w:hyperlink w:anchor="_Toc22578622" w:history="1">
            <w:r w:rsidR="007A4089" w:rsidRPr="00C44536">
              <w:rPr>
                <w:rStyle w:val="Hipercze"/>
                <w:rFonts w:cstheme="minorHAnsi"/>
                <w:b/>
                <w:noProof/>
              </w:rPr>
              <w:t>5.2.9.</w:t>
            </w:r>
            <w:r w:rsidR="007A4089">
              <w:rPr>
                <w:rFonts w:cstheme="minorBidi"/>
                <w:noProof/>
              </w:rPr>
              <w:tab/>
            </w:r>
            <w:r w:rsidR="007A4089" w:rsidRPr="00C44536">
              <w:rPr>
                <w:rStyle w:val="Hipercze"/>
                <w:rFonts w:cstheme="minorHAnsi"/>
                <w:b/>
                <w:noProof/>
              </w:rPr>
              <w:t>Katalogi Administracji Publicznej</w:t>
            </w:r>
            <w:r w:rsidR="007A4089">
              <w:rPr>
                <w:noProof/>
                <w:webHidden/>
              </w:rPr>
              <w:tab/>
            </w:r>
            <w:r w:rsidR="007A4089">
              <w:rPr>
                <w:noProof/>
                <w:webHidden/>
              </w:rPr>
              <w:fldChar w:fldCharType="begin"/>
            </w:r>
            <w:r w:rsidR="007A4089">
              <w:rPr>
                <w:noProof/>
                <w:webHidden/>
              </w:rPr>
              <w:instrText xml:space="preserve"> PAGEREF _Toc22578622 \h </w:instrText>
            </w:r>
            <w:r w:rsidR="007A4089">
              <w:rPr>
                <w:noProof/>
                <w:webHidden/>
              </w:rPr>
            </w:r>
            <w:r w:rsidR="007A4089">
              <w:rPr>
                <w:noProof/>
                <w:webHidden/>
              </w:rPr>
              <w:fldChar w:fldCharType="separate"/>
            </w:r>
            <w:r w:rsidR="007A4089">
              <w:rPr>
                <w:noProof/>
                <w:webHidden/>
              </w:rPr>
              <w:t>44</w:t>
            </w:r>
            <w:r w:rsidR="007A4089">
              <w:rPr>
                <w:noProof/>
                <w:webHidden/>
              </w:rPr>
              <w:fldChar w:fldCharType="end"/>
            </w:r>
          </w:hyperlink>
        </w:p>
        <w:p w:rsidR="007A4089" w:rsidRDefault="00F8425F">
          <w:pPr>
            <w:pStyle w:val="Spistreci3"/>
            <w:rPr>
              <w:rFonts w:cstheme="minorBidi"/>
              <w:noProof/>
            </w:rPr>
          </w:pPr>
          <w:hyperlink w:anchor="_Toc22578623" w:history="1">
            <w:r w:rsidR="007A4089" w:rsidRPr="00C44536">
              <w:rPr>
                <w:rStyle w:val="Hipercze"/>
                <w:rFonts w:cstheme="minorHAnsi"/>
                <w:b/>
                <w:noProof/>
              </w:rPr>
              <w:t>5.2.10.</w:t>
            </w:r>
            <w:r w:rsidR="007A4089">
              <w:rPr>
                <w:rFonts w:cstheme="minorBidi"/>
                <w:noProof/>
              </w:rPr>
              <w:tab/>
            </w:r>
            <w:r w:rsidR="007A4089" w:rsidRPr="00C44536">
              <w:rPr>
                <w:rStyle w:val="Hipercze"/>
                <w:rFonts w:cstheme="minorHAnsi"/>
                <w:b/>
                <w:noProof/>
              </w:rPr>
              <w:t>Repozytorium cyfrowych zasobów kultury i nauki</w:t>
            </w:r>
            <w:r w:rsidR="007A4089">
              <w:rPr>
                <w:noProof/>
                <w:webHidden/>
              </w:rPr>
              <w:tab/>
            </w:r>
            <w:r w:rsidR="007A4089">
              <w:rPr>
                <w:noProof/>
                <w:webHidden/>
              </w:rPr>
              <w:fldChar w:fldCharType="begin"/>
            </w:r>
            <w:r w:rsidR="007A4089">
              <w:rPr>
                <w:noProof/>
                <w:webHidden/>
              </w:rPr>
              <w:instrText xml:space="preserve"> PAGEREF _Toc22578623 \h </w:instrText>
            </w:r>
            <w:r w:rsidR="007A4089">
              <w:rPr>
                <w:noProof/>
                <w:webHidden/>
              </w:rPr>
            </w:r>
            <w:r w:rsidR="007A4089">
              <w:rPr>
                <w:noProof/>
                <w:webHidden/>
              </w:rPr>
              <w:fldChar w:fldCharType="separate"/>
            </w:r>
            <w:r w:rsidR="007A4089">
              <w:rPr>
                <w:noProof/>
                <w:webHidden/>
              </w:rPr>
              <w:t>45</w:t>
            </w:r>
            <w:r w:rsidR="007A4089">
              <w:rPr>
                <w:noProof/>
                <w:webHidden/>
              </w:rPr>
              <w:fldChar w:fldCharType="end"/>
            </w:r>
          </w:hyperlink>
        </w:p>
        <w:p w:rsidR="007A4089" w:rsidRDefault="00F8425F">
          <w:pPr>
            <w:pStyle w:val="Spistreci1"/>
            <w:rPr>
              <w:rFonts w:cstheme="minorBidi"/>
              <w:noProof/>
            </w:rPr>
          </w:pPr>
          <w:hyperlink w:anchor="_Toc22578624" w:history="1">
            <w:r w:rsidR="007A4089" w:rsidRPr="00C44536">
              <w:rPr>
                <w:rStyle w:val="Hipercze"/>
                <w:rFonts w:cstheme="minorHAnsi"/>
                <w:b/>
                <w:noProof/>
              </w:rPr>
              <w:t>5.3. Rozwój kompetencji cyfrowych obywateli, pracowników administracji publicznej oraz specjalistów TIK</w:t>
            </w:r>
            <w:r w:rsidR="007A4089">
              <w:rPr>
                <w:noProof/>
                <w:webHidden/>
              </w:rPr>
              <w:tab/>
            </w:r>
            <w:r w:rsidR="007A4089">
              <w:rPr>
                <w:noProof/>
                <w:webHidden/>
              </w:rPr>
              <w:fldChar w:fldCharType="begin"/>
            </w:r>
            <w:r w:rsidR="007A4089">
              <w:rPr>
                <w:noProof/>
                <w:webHidden/>
              </w:rPr>
              <w:instrText xml:space="preserve"> PAGEREF _Toc22578624 \h </w:instrText>
            </w:r>
            <w:r w:rsidR="007A4089">
              <w:rPr>
                <w:noProof/>
                <w:webHidden/>
              </w:rPr>
            </w:r>
            <w:r w:rsidR="007A4089">
              <w:rPr>
                <w:noProof/>
                <w:webHidden/>
              </w:rPr>
              <w:fldChar w:fldCharType="separate"/>
            </w:r>
            <w:r w:rsidR="007A4089">
              <w:rPr>
                <w:noProof/>
                <w:webHidden/>
              </w:rPr>
              <w:t>45</w:t>
            </w:r>
            <w:r w:rsidR="007A4089">
              <w:rPr>
                <w:noProof/>
                <w:webHidden/>
              </w:rPr>
              <w:fldChar w:fldCharType="end"/>
            </w:r>
          </w:hyperlink>
        </w:p>
        <w:p w:rsidR="007A4089" w:rsidRDefault="00F8425F">
          <w:pPr>
            <w:pStyle w:val="Spistreci1"/>
            <w:rPr>
              <w:rFonts w:cstheme="minorBidi"/>
              <w:noProof/>
            </w:rPr>
          </w:pPr>
          <w:hyperlink w:anchor="_Toc22578625" w:history="1">
            <w:r w:rsidR="007A4089" w:rsidRPr="00C44536">
              <w:rPr>
                <w:rStyle w:val="Hipercze"/>
                <w:rFonts w:cstheme="minorHAnsi"/>
                <w:b/>
                <w:noProof/>
              </w:rPr>
              <w:t>6.</w:t>
            </w:r>
            <w:r w:rsidR="007A4089">
              <w:rPr>
                <w:rFonts w:cstheme="minorBidi"/>
                <w:noProof/>
              </w:rPr>
              <w:tab/>
            </w:r>
            <w:r w:rsidR="007A4089" w:rsidRPr="00C44536">
              <w:rPr>
                <w:rStyle w:val="Hipercze"/>
                <w:rFonts w:cstheme="minorHAnsi"/>
                <w:b/>
                <w:noProof/>
              </w:rPr>
              <w:t>Sposób monitorowania</w:t>
            </w:r>
            <w:r w:rsidR="007A4089">
              <w:rPr>
                <w:noProof/>
                <w:webHidden/>
              </w:rPr>
              <w:tab/>
            </w:r>
            <w:r w:rsidR="007A4089">
              <w:rPr>
                <w:noProof/>
                <w:webHidden/>
              </w:rPr>
              <w:fldChar w:fldCharType="begin"/>
            </w:r>
            <w:r w:rsidR="007A4089">
              <w:rPr>
                <w:noProof/>
                <w:webHidden/>
              </w:rPr>
              <w:instrText xml:space="preserve"> PAGEREF _Toc22578625 \h </w:instrText>
            </w:r>
            <w:r w:rsidR="007A4089">
              <w:rPr>
                <w:noProof/>
                <w:webHidden/>
              </w:rPr>
            </w:r>
            <w:r w:rsidR="007A4089">
              <w:rPr>
                <w:noProof/>
                <w:webHidden/>
              </w:rPr>
              <w:fldChar w:fldCharType="separate"/>
            </w:r>
            <w:r w:rsidR="007A4089">
              <w:rPr>
                <w:noProof/>
                <w:webHidden/>
              </w:rPr>
              <w:t>48</w:t>
            </w:r>
            <w:r w:rsidR="007A4089">
              <w:rPr>
                <w:noProof/>
                <w:webHidden/>
              </w:rPr>
              <w:fldChar w:fldCharType="end"/>
            </w:r>
          </w:hyperlink>
        </w:p>
        <w:p w:rsidR="007A4089" w:rsidRDefault="00F8425F">
          <w:pPr>
            <w:pStyle w:val="Spistreci2"/>
            <w:rPr>
              <w:rFonts w:cstheme="minorBidi"/>
              <w:b w:val="0"/>
            </w:rPr>
          </w:pPr>
          <w:hyperlink w:anchor="_Toc22578626" w:history="1">
            <w:r w:rsidR="007A4089" w:rsidRPr="00C44536">
              <w:rPr>
                <w:rStyle w:val="Hipercze"/>
                <w:rFonts w:cstheme="minorHAnsi"/>
              </w:rPr>
              <w:t>6.1.</w:t>
            </w:r>
            <w:r w:rsidR="007A4089">
              <w:rPr>
                <w:rFonts w:cstheme="minorBidi"/>
                <w:b w:val="0"/>
              </w:rPr>
              <w:tab/>
            </w:r>
            <w:r w:rsidR="007A4089" w:rsidRPr="00C44536">
              <w:rPr>
                <w:rStyle w:val="Hipercze"/>
                <w:rFonts w:cstheme="minorHAnsi"/>
              </w:rPr>
              <w:t>Wskaźniki określone dla Programu</w:t>
            </w:r>
            <w:r w:rsidR="007A4089">
              <w:rPr>
                <w:webHidden/>
              </w:rPr>
              <w:tab/>
            </w:r>
            <w:r w:rsidR="007A4089">
              <w:rPr>
                <w:webHidden/>
              </w:rPr>
              <w:fldChar w:fldCharType="begin"/>
            </w:r>
            <w:r w:rsidR="007A4089">
              <w:rPr>
                <w:webHidden/>
              </w:rPr>
              <w:instrText xml:space="preserve"> PAGEREF _Toc22578626 \h </w:instrText>
            </w:r>
            <w:r w:rsidR="007A4089">
              <w:rPr>
                <w:webHidden/>
              </w:rPr>
            </w:r>
            <w:r w:rsidR="007A4089">
              <w:rPr>
                <w:webHidden/>
              </w:rPr>
              <w:fldChar w:fldCharType="separate"/>
            </w:r>
            <w:r w:rsidR="007A4089">
              <w:rPr>
                <w:webHidden/>
              </w:rPr>
              <w:t>48</w:t>
            </w:r>
            <w:r w:rsidR="007A4089">
              <w:rPr>
                <w:webHidden/>
              </w:rPr>
              <w:fldChar w:fldCharType="end"/>
            </w:r>
          </w:hyperlink>
        </w:p>
        <w:p w:rsidR="007A4089" w:rsidRDefault="00F8425F">
          <w:pPr>
            <w:pStyle w:val="Spistreci2"/>
            <w:rPr>
              <w:rFonts w:cstheme="minorBidi"/>
              <w:b w:val="0"/>
            </w:rPr>
          </w:pPr>
          <w:hyperlink w:anchor="_Toc22578627" w:history="1">
            <w:r w:rsidR="007A4089" w:rsidRPr="00C44536">
              <w:rPr>
                <w:rStyle w:val="Hipercze"/>
                <w:rFonts w:cstheme="minorHAnsi"/>
              </w:rPr>
              <w:t>6.2.</w:t>
            </w:r>
            <w:r w:rsidR="007A4089">
              <w:rPr>
                <w:rFonts w:cstheme="minorBidi"/>
                <w:b w:val="0"/>
              </w:rPr>
              <w:tab/>
            </w:r>
            <w:r w:rsidR="007A4089" w:rsidRPr="00C44536">
              <w:rPr>
                <w:rStyle w:val="Hipercze"/>
                <w:rFonts w:cstheme="minorHAnsi"/>
              </w:rPr>
              <w:t>System realizacji Programu</w:t>
            </w:r>
            <w:r w:rsidR="007A4089">
              <w:rPr>
                <w:webHidden/>
              </w:rPr>
              <w:tab/>
            </w:r>
            <w:r w:rsidR="007A4089">
              <w:rPr>
                <w:webHidden/>
              </w:rPr>
              <w:fldChar w:fldCharType="begin"/>
            </w:r>
            <w:r w:rsidR="007A4089">
              <w:rPr>
                <w:webHidden/>
              </w:rPr>
              <w:instrText xml:space="preserve"> PAGEREF _Toc22578627 \h </w:instrText>
            </w:r>
            <w:r w:rsidR="007A4089">
              <w:rPr>
                <w:webHidden/>
              </w:rPr>
            </w:r>
            <w:r w:rsidR="007A4089">
              <w:rPr>
                <w:webHidden/>
              </w:rPr>
              <w:fldChar w:fldCharType="separate"/>
            </w:r>
            <w:r w:rsidR="007A4089">
              <w:rPr>
                <w:webHidden/>
              </w:rPr>
              <w:t>50</w:t>
            </w:r>
            <w:r w:rsidR="007A4089">
              <w:rPr>
                <w:webHidden/>
              </w:rPr>
              <w:fldChar w:fldCharType="end"/>
            </w:r>
          </w:hyperlink>
        </w:p>
        <w:p w:rsidR="007A4089" w:rsidRDefault="00F8425F">
          <w:pPr>
            <w:pStyle w:val="Spistreci2"/>
            <w:rPr>
              <w:rFonts w:cstheme="minorBidi"/>
              <w:b w:val="0"/>
            </w:rPr>
          </w:pPr>
          <w:hyperlink w:anchor="_Toc22578628" w:history="1">
            <w:r w:rsidR="007A4089" w:rsidRPr="00C44536">
              <w:rPr>
                <w:rStyle w:val="Hipercze"/>
                <w:rFonts w:cstheme="minorHAnsi"/>
              </w:rPr>
              <w:t>6.3.</w:t>
            </w:r>
            <w:r w:rsidR="007A4089">
              <w:rPr>
                <w:rFonts w:cstheme="minorBidi"/>
                <w:b w:val="0"/>
              </w:rPr>
              <w:tab/>
            </w:r>
            <w:r w:rsidR="007A4089" w:rsidRPr="00C44536">
              <w:rPr>
                <w:rStyle w:val="Hipercze"/>
                <w:rFonts w:cstheme="minorHAnsi"/>
              </w:rPr>
              <w:t>Mechanizm monitorowania realizacji Programu</w:t>
            </w:r>
            <w:r w:rsidR="007A4089">
              <w:rPr>
                <w:webHidden/>
              </w:rPr>
              <w:tab/>
            </w:r>
            <w:r w:rsidR="007A4089">
              <w:rPr>
                <w:webHidden/>
              </w:rPr>
              <w:fldChar w:fldCharType="begin"/>
            </w:r>
            <w:r w:rsidR="007A4089">
              <w:rPr>
                <w:webHidden/>
              </w:rPr>
              <w:instrText xml:space="preserve"> PAGEREF _Toc22578628 \h </w:instrText>
            </w:r>
            <w:r w:rsidR="007A4089">
              <w:rPr>
                <w:webHidden/>
              </w:rPr>
            </w:r>
            <w:r w:rsidR="007A4089">
              <w:rPr>
                <w:webHidden/>
              </w:rPr>
              <w:fldChar w:fldCharType="separate"/>
            </w:r>
            <w:r w:rsidR="007A4089">
              <w:rPr>
                <w:webHidden/>
              </w:rPr>
              <w:t>50</w:t>
            </w:r>
            <w:r w:rsidR="007A4089">
              <w:rPr>
                <w:webHidden/>
              </w:rPr>
              <w:fldChar w:fldCharType="end"/>
            </w:r>
          </w:hyperlink>
        </w:p>
        <w:p w:rsidR="007A4089" w:rsidRDefault="00F8425F">
          <w:pPr>
            <w:pStyle w:val="Spistreci1"/>
            <w:rPr>
              <w:rFonts w:cstheme="minorBidi"/>
              <w:noProof/>
            </w:rPr>
          </w:pPr>
          <w:hyperlink w:anchor="_Toc22578629" w:history="1">
            <w:r w:rsidR="007A4089" w:rsidRPr="00C44536">
              <w:rPr>
                <w:rStyle w:val="Hipercze"/>
                <w:rFonts w:cstheme="minorHAnsi"/>
                <w:b/>
                <w:noProof/>
              </w:rPr>
              <w:t>7.</w:t>
            </w:r>
            <w:r w:rsidR="007A4089">
              <w:rPr>
                <w:rFonts w:cstheme="minorBidi"/>
                <w:noProof/>
              </w:rPr>
              <w:tab/>
            </w:r>
            <w:r w:rsidR="007A4089" w:rsidRPr="00C44536">
              <w:rPr>
                <w:rStyle w:val="Hipercze"/>
                <w:rFonts w:cstheme="minorHAnsi"/>
                <w:b/>
                <w:noProof/>
              </w:rPr>
              <w:t>Finansowanie</w:t>
            </w:r>
            <w:r w:rsidR="007A4089">
              <w:rPr>
                <w:noProof/>
                <w:webHidden/>
              </w:rPr>
              <w:tab/>
            </w:r>
            <w:r w:rsidR="007A4089">
              <w:rPr>
                <w:noProof/>
                <w:webHidden/>
              </w:rPr>
              <w:fldChar w:fldCharType="begin"/>
            </w:r>
            <w:r w:rsidR="007A4089">
              <w:rPr>
                <w:noProof/>
                <w:webHidden/>
              </w:rPr>
              <w:instrText xml:space="preserve"> PAGEREF _Toc22578629 \h </w:instrText>
            </w:r>
            <w:r w:rsidR="007A4089">
              <w:rPr>
                <w:noProof/>
                <w:webHidden/>
              </w:rPr>
            </w:r>
            <w:r w:rsidR="007A4089">
              <w:rPr>
                <w:noProof/>
                <w:webHidden/>
              </w:rPr>
              <w:fldChar w:fldCharType="separate"/>
            </w:r>
            <w:r w:rsidR="007A4089">
              <w:rPr>
                <w:noProof/>
                <w:webHidden/>
              </w:rPr>
              <w:t>52</w:t>
            </w:r>
            <w:r w:rsidR="007A4089">
              <w:rPr>
                <w:noProof/>
                <w:webHidden/>
              </w:rPr>
              <w:fldChar w:fldCharType="end"/>
            </w:r>
          </w:hyperlink>
        </w:p>
        <w:p w:rsidR="007A4089" w:rsidRDefault="00F8425F">
          <w:pPr>
            <w:pStyle w:val="Spistreci1"/>
            <w:rPr>
              <w:rFonts w:cstheme="minorBidi"/>
              <w:noProof/>
            </w:rPr>
          </w:pPr>
          <w:hyperlink w:anchor="_Toc22578630" w:history="1">
            <w:r w:rsidR="007A4089" w:rsidRPr="00C44536">
              <w:rPr>
                <w:rStyle w:val="Hipercze"/>
                <w:rFonts w:cstheme="minorHAnsi"/>
                <w:b/>
                <w:noProof/>
              </w:rPr>
              <w:t>8.</w:t>
            </w:r>
            <w:r w:rsidR="007A4089">
              <w:rPr>
                <w:rFonts w:cstheme="minorBidi"/>
                <w:noProof/>
              </w:rPr>
              <w:tab/>
            </w:r>
            <w:r w:rsidR="007A4089" w:rsidRPr="00C44536">
              <w:rPr>
                <w:rStyle w:val="Hipercze"/>
                <w:rFonts w:cstheme="minorHAnsi"/>
                <w:b/>
                <w:noProof/>
              </w:rPr>
              <w:t>Podsumowanie i korzyści z realizacji Programu</w:t>
            </w:r>
            <w:r w:rsidR="007A4089">
              <w:rPr>
                <w:noProof/>
                <w:webHidden/>
              </w:rPr>
              <w:tab/>
            </w:r>
            <w:r w:rsidR="007A4089">
              <w:rPr>
                <w:noProof/>
                <w:webHidden/>
              </w:rPr>
              <w:fldChar w:fldCharType="begin"/>
            </w:r>
            <w:r w:rsidR="007A4089">
              <w:rPr>
                <w:noProof/>
                <w:webHidden/>
              </w:rPr>
              <w:instrText xml:space="preserve"> PAGEREF _Toc22578630 \h </w:instrText>
            </w:r>
            <w:r w:rsidR="007A4089">
              <w:rPr>
                <w:noProof/>
                <w:webHidden/>
              </w:rPr>
            </w:r>
            <w:r w:rsidR="007A4089">
              <w:rPr>
                <w:noProof/>
                <w:webHidden/>
              </w:rPr>
              <w:fldChar w:fldCharType="separate"/>
            </w:r>
            <w:r w:rsidR="007A4089">
              <w:rPr>
                <w:noProof/>
                <w:webHidden/>
              </w:rPr>
              <w:t>54</w:t>
            </w:r>
            <w:r w:rsidR="007A4089">
              <w:rPr>
                <w:noProof/>
                <w:webHidden/>
              </w:rPr>
              <w:fldChar w:fldCharType="end"/>
            </w:r>
          </w:hyperlink>
        </w:p>
        <w:p w:rsidR="00DB2462" w:rsidRPr="0047721C" w:rsidRDefault="00836557" w:rsidP="0047721C">
          <w:pPr>
            <w:pStyle w:val="Spistreci1"/>
            <w:rPr>
              <w:rFonts w:cstheme="minorHAnsi"/>
            </w:rPr>
          </w:pPr>
          <w:r w:rsidRPr="0047721C">
            <w:rPr>
              <w:rFonts w:cstheme="minorHAnsi"/>
              <w:b/>
              <w:bCs/>
            </w:rPr>
            <w:fldChar w:fldCharType="end"/>
          </w:r>
        </w:p>
      </w:sdtContent>
    </w:sdt>
    <w:p w:rsidR="00DB2462" w:rsidRPr="0047721C" w:rsidRDefault="00DB2462" w:rsidP="0047721C">
      <w:pPr>
        <w:rPr>
          <w:rFonts w:cstheme="minorHAnsi"/>
          <w:b/>
          <w:sz w:val="24"/>
          <w:szCs w:val="24"/>
        </w:rPr>
      </w:pPr>
      <w:r w:rsidRPr="0047721C">
        <w:rPr>
          <w:rFonts w:cstheme="minorHAnsi"/>
          <w:b/>
          <w:sz w:val="24"/>
          <w:szCs w:val="24"/>
        </w:rPr>
        <w:t>Załączniki:</w:t>
      </w:r>
    </w:p>
    <w:p w:rsidR="00DB2462" w:rsidRPr="0047721C" w:rsidRDefault="00DB2462" w:rsidP="0047721C">
      <w:pPr>
        <w:pStyle w:val="Akapitzlist"/>
        <w:numPr>
          <w:ilvl w:val="0"/>
          <w:numId w:val="30"/>
        </w:numPr>
        <w:rPr>
          <w:rFonts w:cstheme="minorHAnsi"/>
          <w:b/>
          <w:sz w:val="24"/>
          <w:szCs w:val="24"/>
        </w:rPr>
      </w:pPr>
      <w:r w:rsidRPr="0047721C">
        <w:rPr>
          <w:rFonts w:cstheme="minorHAnsi"/>
          <w:b/>
          <w:sz w:val="24"/>
          <w:szCs w:val="24"/>
        </w:rPr>
        <w:t>Załącznik nr 1</w:t>
      </w:r>
      <w:r w:rsidR="00326E42" w:rsidRPr="0047721C">
        <w:rPr>
          <w:rFonts w:cstheme="minorHAnsi"/>
          <w:b/>
          <w:sz w:val="24"/>
          <w:szCs w:val="24"/>
        </w:rPr>
        <w:t xml:space="preserve"> </w:t>
      </w:r>
      <w:r w:rsidRPr="0047721C">
        <w:rPr>
          <w:rFonts w:cstheme="minorHAnsi"/>
          <w:b/>
          <w:sz w:val="24"/>
          <w:szCs w:val="24"/>
        </w:rPr>
        <w:t>– Mapa Realizacji PZIP</w:t>
      </w:r>
    </w:p>
    <w:p w:rsidR="00504083" w:rsidRPr="0047721C" w:rsidRDefault="00DB2462" w:rsidP="0047721C">
      <w:pPr>
        <w:pStyle w:val="Akapitzlist"/>
        <w:numPr>
          <w:ilvl w:val="0"/>
          <w:numId w:val="30"/>
        </w:numPr>
        <w:rPr>
          <w:rFonts w:cstheme="minorHAnsi"/>
          <w:sz w:val="24"/>
          <w:szCs w:val="24"/>
        </w:rPr>
      </w:pPr>
      <w:r w:rsidRPr="0047721C">
        <w:rPr>
          <w:rFonts w:cstheme="minorHAnsi"/>
          <w:b/>
          <w:sz w:val="24"/>
          <w:szCs w:val="24"/>
        </w:rPr>
        <w:t>Załącznik nr 2 – Plan działań wszystkich resortów, służących realizacji założeń Programu</w:t>
      </w:r>
      <w:r w:rsidR="00504083" w:rsidRPr="0047721C">
        <w:rPr>
          <w:rFonts w:cstheme="minorHAnsi"/>
        </w:rPr>
        <w:br w:type="page"/>
      </w:r>
    </w:p>
    <w:p w:rsidR="00DC0255" w:rsidRPr="0047721C" w:rsidRDefault="00C1287C" w:rsidP="0047721C">
      <w:pPr>
        <w:pStyle w:val="Nagwek1"/>
        <w:spacing w:after="240"/>
        <w:rPr>
          <w:rFonts w:asciiTheme="minorHAnsi" w:hAnsiTheme="minorHAnsi" w:cstheme="minorHAnsi"/>
          <w:b/>
          <w:color w:val="234F77" w:themeColor="accent2" w:themeShade="80"/>
        </w:rPr>
      </w:pPr>
      <w:bookmarkStart w:id="1" w:name="_Toc22578598"/>
      <w:r w:rsidRPr="0047721C">
        <w:rPr>
          <w:rFonts w:asciiTheme="minorHAnsi" w:hAnsiTheme="minorHAnsi" w:cstheme="minorHAnsi"/>
          <w:b/>
          <w:color w:val="234F77" w:themeColor="accent2" w:themeShade="80"/>
        </w:rPr>
        <w:lastRenderedPageBreak/>
        <w:t xml:space="preserve">Wykaz </w:t>
      </w:r>
      <w:r w:rsidR="00DC0255" w:rsidRPr="0047721C">
        <w:rPr>
          <w:rFonts w:asciiTheme="minorHAnsi" w:hAnsiTheme="minorHAnsi" w:cstheme="minorHAnsi"/>
          <w:b/>
          <w:color w:val="234F77" w:themeColor="accent2" w:themeShade="80"/>
        </w:rPr>
        <w:t>skrótów</w:t>
      </w:r>
      <w:bookmarkEnd w:id="1"/>
    </w:p>
    <w:p w:rsidR="00DC0255" w:rsidRPr="0047721C" w:rsidRDefault="00DC0255" w:rsidP="0047721C">
      <w:pPr>
        <w:rPr>
          <w:rFonts w:cstheme="minorHAnsi"/>
        </w:rPr>
      </w:pPr>
      <w:r w:rsidRPr="0047721C">
        <w:rPr>
          <w:rFonts w:cstheme="minorHAnsi"/>
        </w:rPr>
        <w:t>AIP – Architektura Informacyjna Państwa</w:t>
      </w:r>
    </w:p>
    <w:p w:rsidR="00DC0255" w:rsidRPr="0047721C" w:rsidRDefault="00DC0255" w:rsidP="0047721C">
      <w:pPr>
        <w:rPr>
          <w:rFonts w:cstheme="minorHAnsi"/>
          <w:lang w:val="en-US"/>
        </w:rPr>
      </w:pPr>
      <w:r w:rsidRPr="0047721C">
        <w:rPr>
          <w:rFonts w:cstheme="minorHAnsi"/>
        </w:rPr>
        <w:t xml:space="preserve">API </w:t>
      </w:r>
      <w:r w:rsidR="006A2A5B" w:rsidRPr="0047721C">
        <w:rPr>
          <w:rFonts w:cstheme="minorHAnsi"/>
        </w:rPr>
        <w:t>–</w:t>
      </w:r>
      <w:r w:rsidRPr="0047721C">
        <w:rPr>
          <w:rFonts w:cstheme="minorHAnsi"/>
        </w:rPr>
        <w:t xml:space="preserve"> Interfejs Programistyczny Aplikacji (ang. </w:t>
      </w:r>
      <w:r w:rsidR="000931A9" w:rsidRPr="0047721C">
        <w:rPr>
          <w:rFonts w:cstheme="minorHAnsi"/>
          <w:i/>
          <w:lang w:val="en-US"/>
        </w:rPr>
        <w:t>Application Programming Interface</w:t>
      </w:r>
      <w:r w:rsidR="000931A9" w:rsidRPr="0047721C">
        <w:rPr>
          <w:rFonts w:cstheme="minorHAnsi"/>
          <w:lang w:val="en-US"/>
        </w:rPr>
        <w:t>)</w:t>
      </w:r>
    </w:p>
    <w:p w:rsidR="00DC0255" w:rsidRPr="0047721C" w:rsidRDefault="000931A9" w:rsidP="0047721C">
      <w:pPr>
        <w:rPr>
          <w:rFonts w:cstheme="minorHAnsi"/>
          <w:lang w:val="en-US"/>
        </w:rPr>
      </w:pPr>
      <w:r w:rsidRPr="0047721C">
        <w:rPr>
          <w:rFonts w:cstheme="minorHAnsi"/>
          <w:lang w:val="en-US"/>
        </w:rPr>
        <w:t>BIP – Biuletyn Informacji Publicznej</w:t>
      </w:r>
    </w:p>
    <w:p w:rsidR="00DC0255" w:rsidRPr="0047721C" w:rsidRDefault="00DC0255" w:rsidP="0047721C">
      <w:pPr>
        <w:rPr>
          <w:rFonts w:cstheme="minorHAnsi"/>
        </w:rPr>
      </w:pPr>
      <w:r w:rsidRPr="0047721C">
        <w:rPr>
          <w:rFonts w:cstheme="minorHAnsi"/>
        </w:rPr>
        <w:t>Blockchain – technologia rejestrów rozproszonych</w:t>
      </w:r>
    </w:p>
    <w:p w:rsidR="00DC0255" w:rsidRPr="0047721C" w:rsidRDefault="00DC0255" w:rsidP="0047721C">
      <w:pPr>
        <w:rPr>
          <w:rFonts w:cstheme="minorHAnsi"/>
        </w:rPr>
      </w:pPr>
      <w:r w:rsidRPr="0047721C">
        <w:rPr>
          <w:rFonts w:cstheme="minorHAnsi"/>
        </w:rPr>
        <w:t xml:space="preserve">CEF – instrument finansowy „Łącząc Europę” (ang. </w:t>
      </w:r>
      <w:r w:rsidR="000931A9" w:rsidRPr="0047721C">
        <w:rPr>
          <w:rFonts w:cstheme="minorHAnsi"/>
          <w:i/>
        </w:rPr>
        <w:t>Connecting Europe Facility</w:t>
      </w:r>
      <w:r w:rsidRPr="0047721C">
        <w:rPr>
          <w:rFonts w:cstheme="minorHAnsi"/>
        </w:rPr>
        <w:t>)</w:t>
      </w:r>
    </w:p>
    <w:p w:rsidR="00DC0255" w:rsidRPr="0047721C" w:rsidRDefault="00DC0255" w:rsidP="0047721C">
      <w:pPr>
        <w:rPr>
          <w:rFonts w:cstheme="minorHAnsi"/>
        </w:rPr>
      </w:pPr>
      <w:r w:rsidRPr="0047721C">
        <w:rPr>
          <w:rFonts w:cstheme="minorHAnsi"/>
        </w:rPr>
        <w:t>CKA - Centrum Kompetencyjne Administracji</w:t>
      </w:r>
    </w:p>
    <w:p w:rsidR="00DC0255" w:rsidRPr="0047721C" w:rsidRDefault="00DC0255" w:rsidP="0047721C">
      <w:pPr>
        <w:rPr>
          <w:rFonts w:cstheme="minorHAnsi"/>
        </w:rPr>
      </w:pPr>
      <w:r w:rsidRPr="0047721C">
        <w:rPr>
          <w:rFonts w:cstheme="minorHAnsi"/>
        </w:rPr>
        <w:t xml:space="preserve">DEP - Program Cyfrowa Europa (ang. </w:t>
      </w:r>
      <w:r w:rsidR="000931A9" w:rsidRPr="0047721C">
        <w:rPr>
          <w:rFonts w:cstheme="minorHAnsi"/>
          <w:i/>
        </w:rPr>
        <w:t>Digital Europe Programme</w:t>
      </w:r>
      <w:r w:rsidRPr="0047721C">
        <w:rPr>
          <w:rFonts w:cstheme="minorHAnsi"/>
        </w:rPr>
        <w:t>)</w:t>
      </w:r>
    </w:p>
    <w:p w:rsidR="00F232DF" w:rsidRPr="0047721C" w:rsidRDefault="00DC0255" w:rsidP="0047721C">
      <w:pPr>
        <w:rPr>
          <w:rFonts w:cstheme="minorHAnsi"/>
        </w:rPr>
      </w:pPr>
      <w:r w:rsidRPr="0047721C">
        <w:rPr>
          <w:rFonts w:cstheme="minorHAnsi"/>
        </w:rPr>
        <w:t xml:space="preserve">DESI - Indeks gospodarki cyfrowej i społeczeństwa cyfrowego (ang. </w:t>
      </w:r>
      <w:r w:rsidR="000931A9" w:rsidRPr="0047721C">
        <w:rPr>
          <w:rFonts w:cstheme="minorHAnsi"/>
          <w:i/>
        </w:rPr>
        <w:t>Digital Economy and Society Index</w:t>
      </w:r>
      <w:r w:rsidRPr="0047721C">
        <w:rPr>
          <w:rFonts w:cstheme="minorHAnsi"/>
        </w:rPr>
        <w:t>)</w:t>
      </w:r>
    </w:p>
    <w:p w:rsidR="00DC0255" w:rsidRPr="0047721C" w:rsidRDefault="00F232DF" w:rsidP="0047721C">
      <w:pPr>
        <w:rPr>
          <w:rFonts w:cstheme="minorHAnsi"/>
        </w:rPr>
      </w:pPr>
      <w:r w:rsidRPr="0047721C">
        <w:rPr>
          <w:rFonts w:cstheme="minorHAnsi"/>
        </w:rPr>
        <w:t>EFRR – Europejski Fundusz Rozwoju Regionalnego</w:t>
      </w:r>
      <w:r w:rsidR="00DC0255" w:rsidRPr="0047721C">
        <w:rPr>
          <w:rFonts w:cstheme="minorHAnsi"/>
        </w:rPr>
        <w:t xml:space="preserve"> </w:t>
      </w:r>
    </w:p>
    <w:p w:rsidR="00DC0255" w:rsidRPr="0047721C" w:rsidRDefault="00DC0255" w:rsidP="0047721C">
      <w:pPr>
        <w:rPr>
          <w:rFonts w:cstheme="minorHAnsi"/>
        </w:rPr>
      </w:pPr>
      <w:r w:rsidRPr="0047721C">
        <w:rPr>
          <w:rFonts w:cstheme="minorHAnsi"/>
        </w:rPr>
        <w:t>ePUAP – Elektroniczna Platforma Usług Administracji Publicznej</w:t>
      </w:r>
    </w:p>
    <w:p w:rsidR="00DC0255" w:rsidRPr="0047721C" w:rsidRDefault="00DC0255" w:rsidP="0047721C">
      <w:pPr>
        <w:rPr>
          <w:rFonts w:cstheme="minorHAnsi"/>
        </w:rPr>
      </w:pPr>
      <w:r w:rsidRPr="0047721C">
        <w:rPr>
          <w:rFonts w:cstheme="minorHAnsi"/>
        </w:rPr>
        <w:t>Fintech</w:t>
      </w:r>
      <w:r w:rsidR="00A6414A" w:rsidRPr="0047721C">
        <w:rPr>
          <w:rFonts w:cstheme="minorHAnsi"/>
        </w:rPr>
        <w:t xml:space="preserve"> –</w:t>
      </w:r>
      <w:r w:rsidRPr="0047721C">
        <w:rPr>
          <w:rFonts w:cstheme="minorHAnsi"/>
        </w:rPr>
        <w:t xml:space="preserve"> Technologie </w:t>
      </w:r>
      <w:r w:rsidR="00C1287C" w:rsidRPr="0047721C">
        <w:rPr>
          <w:rFonts w:cstheme="minorHAnsi"/>
        </w:rPr>
        <w:t>f</w:t>
      </w:r>
      <w:r w:rsidRPr="0047721C">
        <w:rPr>
          <w:rFonts w:cstheme="minorHAnsi"/>
        </w:rPr>
        <w:t>inansowe</w:t>
      </w:r>
    </w:p>
    <w:p w:rsidR="00DC0255" w:rsidRPr="0047721C" w:rsidRDefault="00DC0255" w:rsidP="0047721C">
      <w:pPr>
        <w:rPr>
          <w:rFonts w:cstheme="minorHAnsi"/>
        </w:rPr>
      </w:pPr>
      <w:r w:rsidRPr="0047721C">
        <w:rPr>
          <w:rFonts w:cstheme="minorHAnsi"/>
        </w:rPr>
        <w:t>GUS – Główny Urząd Statystyczny</w:t>
      </w:r>
    </w:p>
    <w:p w:rsidR="00DC0255" w:rsidRPr="0047721C" w:rsidRDefault="00DC0255" w:rsidP="0047721C">
      <w:pPr>
        <w:rPr>
          <w:rFonts w:cstheme="minorHAnsi"/>
        </w:rPr>
      </w:pPr>
      <w:r w:rsidRPr="0047721C">
        <w:rPr>
          <w:rFonts w:cstheme="minorHAnsi"/>
        </w:rPr>
        <w:t xml:space="preserve">IaaS – </w:t>
      </w:r>
      <w:r w:rsidR="00C1287C" w:rsidRPr="0047721C">
        <w:rPr>
          <w:rFonts w:cstheme="minorHAnsi"/>
        </w:rPr>
        <w:t>Infrastruktura</w:t>
      </w:r>
      <w:r w:rsidRPr="0047721C">
        <w:rPr>
          <w:rFonts w:cstheme="minorHAnsi"/>
        </w:rPr>
        <w:t xml:space="preserve"> jako usługa (ang. </w:t>
      </w:r>
      <w:r w:rsidR="000931A9" w:rsidRPr="0047721C">
        <w:rPr>
          <w:rFonts w:cstheme="minorHAnsi"/>
          <w:i/>
        </w:rPr>
        <w:t>Infrastructure as a Service</w:t>
      </w:r>
      <w:r w:rsidRPr="0047721C">
        <w:rPr>
          <w:rFonts w:cstheme="minorHAnsi"/>
        </w:rPr>
        <w:t>)</w:t>
      </w:r>
    </w:p>
    <w:p w:rsidR="003F1B88" w:rsidRPr="0047721C" w:rsidRDefault="003F1B88" w:rsidP="0047721C">
      <w:pPr>
        <w:rPr>
          <w:rFonts w:cstheme="minorHAnsi"/>
        </w:rPr>
      </w:pPr>
      <w:r w:rsidRPr="0047721C">
        <w:rPr>
          <w:rFonts w:cstheme="minorHAnsi"/>
        </w:rPr>
        <w:t xml:space="preserve">IIP </w:t>
      </w:r>
      <w:r w:rsidR="00A6414A" w:rsidRPr="0047721C">
        <w:rPr>
          <w:rFonts w:cstheme="minorHAnsi"/>
        </w:rPr>
        <w:t>–</w:t>
      </w:r>
      <w:r w:rsidRPr="0047721C">
        <w:rPr>
          <w:rFonts w:cstheme="minorHAnsi"/>
        </w:rPr>
        <w:t xml:space="preserve"> Infrastruktura informacji przestrzennej</w:t>
      </w:r>
    </w:p>
    <w:p w:rsidR="00DC0255" w:rsidRPr="0047721C" w:rsidRDefault="00DC0255" w:rsidP="0047721C">
      <w:pPr>
        <w:rPr>
          <w:rFonts w:cstheme="minorHAnsi"/>
        </w:rPr>
      </w:pPr>
      <w:r w:rsidRPr="0047721C">
        <w:rPr>
          <w:rFonts w:cstheme="minorHAnsi"/>
        </w:rPr>
        <w:t xml:space="preserve">IKP – </w:t>
      </w:r>
      <w:r w:rsidR="00C1287C" w:rsidRPr="0047721C">
        <w:rPr>
          <w:rFonts w:cstheme="minorHAnsi"/>
        </w:rPr>
        <w:t>Internetowe</w:t>
      </w:r>
      <w:r w:rsidRPr="0047721C">
        <w:rPr>
          <w:rFonts w:cstheme="minorHAnsi"/>
        </w:rPr>
        <w:t xml:space="preserve"> Konto Pacjenta  </w:t>
      </w:r>
    </w:p>
    <w:p w:rsidR="00DC0255" w:rsidRPr="0047721C" w:rsidRDefault="00DC0255" w:rsidP="0047721C">
      <w:pPr>
        <w:rPr>
          <w:rFonts w:cstheme="minorHAnsi"/>
        </w:rPr>
      </w:pPr>
      <w:r w:rsidRPr="0047721C">
        <w:rPr>
          <w:rFonts w:cstheme="minorHAnsi"/>
        </w:rPr>
        <w:t xml:space="preserve">IoT – Internet Rzeczy (ang. </w:t>
      </w:r>
      <w:r w:rsidR="00836557" w:rsidRPr="0047721C">
        <w:rPr>
          <w:rFonts w:cstheme="minorHAnsi"/>
          <w:i/>
        </w:rPr>
        <w:t>Internet of Things</w:t>
      </w:r>
      <w:r w:rsidR="00836557" w:rsidRPr="0047721C">
        <w:rPr>
          <w:rFonts w:cstheme="minorHAnsi"/>
        </w:rPr>
        <w:t>)</w:t>
      </w:r>
    </w:p>
    <w:p w:rsidR="00DC0255" w:rsidRPr="0047721C" w:rsidRDefault="00B722B3" w:rsidP="0047721C">
      <w:pPr>
        <w:rPr>
          <w:rFonts w:cstheme="minorHAnsi"/>
          <w:lang w:val="en-US"/>
        </w:rPr>
      </w:pPr>
      <w:r w:rsidRPr="0047721C">
        <w:rPr>
          <w:rFonts w:cstheme="minorHAnsi"/>
        </w:rPr>
        <w:t xml:space="preserve">Program </w:t>
      </w:r>
      <w:r w:rsidR="00DC0255" w:rsidRPr="0047721C">
        <w:rPr>
          <w:rFonts w:cstheme="minorHAnsi"/>
        </w:rPr>
        <w:t>ISA</w:t>
      </w:r>
      <w:r w:rsidR="00DC0255" w:rsidRPr="0047721C">
        <w:rPr>
          <w:rFonts w:cstheme="minorHAnsi"/>
          <w:vertAlign w:val="superscript"/>
        </w:rPr>
        <w:t>2</w:t>
      </w:r>
      <w:r w:rsidR="00DC0255" w:rsidRPr="0047721C">
        <w:rPr>
          <w:rFonts w:cstheme="minorHAnsi"/>
        </w:rPr>
        <w:t xml:space="preserve"> –</w:t>
      </w:r>
      <w:r w:rsidR="00A6414A" w:rsidRPr="0047721C">
        <w:rPr>
          <w:rFonts w:cstheme="minorHAnsi"/>
        </w:rPr>
        <w:t xml:space="preserve"> </w:t>
      </w:r>
      <w:r w:rsidR="000642D5" w:rsidRPr="0047721C">
        <w:rPr>
          <w:rFonts w:cstheme="minorHAnsi"/>
        </w:rPr>
        <w:t>program na rzecz rozwiązań interoperacyjnych i wspólnych ram dla europejskich administracji publicznych</w:t>
      </w:r>
      <w:r w:rsidR="00F07BD3" w:rsidRPr="0047721C">
        <w:rPr>
          <w:rFonts w:cstheme="minorHAnsi"/>
        </w:rPr>
        <w:t>, przedsiębiorstw i obywateli</w:t>
      </w:r>
      <w:r w:rsidR="000642D5" w:rsidRPr="0047721C">
        <w:rPr>
          <w:rFonts w:cstheme="minorHAnsi"/>
        </w:rPr>
        <w:t xml:space="preserve"> (</w:t>
      </w:r>
      <w:r w:rsidR="00DC0255" w:rsidRPr="0047721C">
        <w:rPr>
          <w:rFonts w:cstheme="minorHAnsi"/>
        </w:rPr>
        <w:t>ang.</w:t>
      </w:r>
      <w:r w:rsidR="00A6414A" w:rsidRPr="0047721C">
        <w:rPr>
          <w:rFonts w:cstheme="minorHAnsi"/>
        </w:rPr>
        <w:t xml:space="preserve"> </w:t>
      </w:r>
      <w:r w:rsidR="00DC0255" w:rsidRPr="0047721C">
        <w:rPr>
          <w:rFonts w:cstheme="minorHAnsi"/>
        </w:rPr>
        <w:t xml:space="preserve"> </w:t>
      </w:r>
      <w:r w:rsidR="000931A9" w:rsidRPr="0047721C">
        <w:rPr>
          <w:rFonts w:cstheme="minorHAnsi"/>
          <w:i/>
          <w:lang w:val="en-US"/>
        </w:rPr>
        <w:t>Interoperational services for Public Administrations</w:t>
      </w:r>
      <w:r w:rsidR="000642D5" w:rsidRPr="0047721C">
        <w:rPr>
          <w:rFonts w:cstheme="minorHAnsi"/>
          <w:lang w:val="en-US"/>
        </w:rPr>
        <w:t>)</w:t>
      </w:r>
    </w:p>
    <w:p w:rsidR="00DC0255" w:rsidRPr="0047721C" w:rsidRDefault="00836557" w:rsidP="0047721C">
      <w:pPr>
        <w:rPr>
          <w:rFonts w:cstheme="minorHAnsi"/>
          <w:lang w:val="en-US"/>
        </w:rPr>
      </w:pPr>
      <w:r w:rsidRPr="0047721C">
        <w:rPr>
          <w:rFonts w:cstheme="minorHAnsi"/>
          <w:lang w:val="en-US"/>
        </w:rPr>
        <w:t xml:space="preserve">IT – Technologie informacyjne (ang. </w:t>
      </w:r>
      <w:r w:rsidR="000931A9" w:rsidRPr="0047721C">
        <w:rPr>
          <w:rFonts w:cstheme="minorHAnsi"/>
          <w:i/>
          <w:lang w:val="en-US"/>
        </w:rPr>
        <w:t>Information Technology</w:t>
      </w:r>
      <w:r w:rsidR="00DC0255" w:rsidRPr="0047721C">
        <w:rPr>
          <w:rFonts w:cstheme="minorHAnsi"/>
          <w:lang w:val="en-US"/>
        </w:rPr>
        <w:t>)</w:t>
      </w:r>
    </w:p>
    <w:p w:rsidR="00DC0255" w:rsidRPr="0047721C" w:rsidRDefault="000931A9" w:rsidP="0047721C">
      <w:pPr>
        <w:rPr>
          <w:rFonts w:cstheme="minorHAnsi"/>
        </w:rPr>
      </w:pPr>
      <w:r w:rsidRPr="0047721C">
        <w:rPr>
          <w:rFonts w:cstheme="minorHAnsi"/>
        </w:rPr>
        <w:t xml:space="preserve">JRC/DSM – Jednolity Rynek Cyfrowy (ang. </w:t>
      </w:r>
      <w:r w:rsidRPr="0047721C">
        <w:rPr>
          <w:rFonts w:cstheme="minorHAnsi"/>
          <w:i/>
        </w:rPr>
        <w:t>Digital Single Market</w:t>
      </w:r>
      <w:r w:rsidRPr="0047721C">
        <w:rPr>
          <w:rFonts w:cstheme="minorHAnsi"/>
        </w:rPr>
        <w:t>)</w:t>
      </w:r>
    </w:p>
    <w:p w:rsidR="002708E8" w:rsidRPr="0047721C" w:rsidRDefault="002708E8" w:rsidP="0047721C">
      <w:pPr>
        <w:rPr>
          <w:rFonts w:cstheme="minorHAnsi"/>
        </w:rPr>
      </w:pPr>
      <w:r w:rsidRPr="0047721C">
        <w:rPr>
          <w:rFonts w:cstheme="minorHAnsi"/>
        </w:rPr>
        <w:t>KAP – Katalogi Administracji Publicznej</w:t>
      </w:r>
    </w:p>
    <w:p w:rsidR="00DC0255" w:rsidRPr="0047721C" w:rsidRDefault="00DC0255" w:rsidP="0047721C">
      <w:pPr>
        <w:rPr>
          <w:rFonts w:cstheme="minorHAnsi"/>
        </w:rPr>
      </w:pPr>
      <w:r w:rsidRPr="0047721C">
        <w:rPr>
          <w:rFonts w:cstheme="minorHAnsi"/>
        </w:rPr>
        <w:t>KE – Komisja Europejska</w:t>
      </w:r>
    </w:p>
    <w:p w:rsidR="00DC0255" w:rsidRPr="0047721C" w:rsidRDefault="00DC0255" w:rsidP="0047721C">
      <w:pPr>
        <w:rPr>
          <w:rFonts w:cstheme="minorHAnsi"/>
        </w:rPr>
      </w:pPr>
      <w:r w:rsidRPr="0047721C">
        <w:rPr>
          <w:rFonts w:cstheme="minorHAnsi"/>
        </w:rPr>
        <w:t>KRMC – Komitet Rady Ministrów d</w:t>
      </w:r>
      <w:r w:rsidR="00F232DF" w:rsidRPr="0047721C">
        <w:rPr>
          <w:rFonts w:cstheme="minorHAnsi"/>
        </w:rPr>
        <w:t xml:space="preserve">o </w:t>
      </w:r>
      <w:r w:rsidR="00C77D44" w:rsidRPr="0047721C">
        <w:rPr>
          <w:rFonts w:cstheme="minorHAnsi"/>
        </w:rPr>
        <w:t>s</w:t>
      </w:r>
      <w:r w:rsidR="00F232DF" w:rsidRPr="0047721C">
        <w:rPr>
          <w:rFonts w:cstheme="minorHAnsi"/>
        </w:rPr>
        <w:t xml:space="preserve">praw </w:t>
      </w:r>
      <w:r w:rsidRPr="0047721C">
        <w:rPr>
          <w:rFonts w:cstheme="minorHAnsi"/>
        </w:rPr>
        <w:t>Cyfryzacji</w:t>
      </w:r>
    </w:p>
    <w:p w:rsidR="00DC0255" w:rsidRPr="0047721C" w:rsidRDefault="00DC0255" w:rsidP="0047721C">
      <w:pPr>
        <w:rPr>
          <w:rFonts w:cstheme="minorHAnsi"/>
        </w:rPr>
      </w:pPr>
      <w:r w:rsidRPr="0047721C">
        <w:rPr>
          <w:rFonts w:cstheme="minorHAnsi"/>
        </w:rPr>
        <w:t xml:space="preserve">MŚP – Małe i </w:t>
      </w:r>
      <w:r w:rsidR="00C1287C" w:rsidRPr="0047721C">
        <w:rPr>
          <w:rFonts w:cstheme="minorHAnsi"/>
        </w:rPr>
        <w:t>średnie p</w:t>
      </w:r>
      <w:r w:rsidRPr="0047721C">
        <w:rPr>
          <w:rFonts w:cstheme="minorHAnsi"/>
        </w:rPr>
        <w:t>rzedsiębiorstwa</w:t>
      </w:r>
    </w:p>
    <w:p w:rsidR="00BF70BD" w:rsidRPr="0047721C" w:rsidRDefault="00BF70BD" w:rsidP="0047721C">
      <w:pPr>
        <w:rPr>
          <w:rFonts w:cstheme="minorHAnsi"/>
        </w:rPr>
      </w:pPr>
      <w:r w:rsidRPr="0047721C">
        <w:rPr>
          <w:rFonts w:cstheme="minorHAnsi"/>
        </w:rPr>
        <w:t xml:space="preserve">NCBiR </w:t>
      </w:r>
      <w:r w:rsidR="00A6414A" w:rsidRPr="0047721C">
        <w:rPr>
          <w:rFonts w:cstheme="minorHAnsi"/>
        </w:rPr>
        <w:t>–</w:t>
      </w:r>
      <w:r w:rsidRPr="0047721C">
        <w:rPr>
          <w:rFonts w:cstheme="minorHAnsi"/>
        </w:rPr>
        <w:t xml:space="preserve"> Narodowe Centrum Badań i Rozwoju</w:t>
      </w:r>
    </w:p>
    <w:p w:rsidR="00DC0255" w:rsidRPr="0047721C" w:rsidRDefault="00DC0255" w:rsidP="0047721C">
      <w:pPr>
        <w:rPr>
          <w:rFonts w:cstheme="minorHAnsi"/>
        </w:rPr>
      </w:pPr>
      <w:r w:rsidRPr="0047721C">
        <w:rPr>
          <w:rFonts w:cstheme="minorHAnsi"/>
        </w:rPr>
        <w:t xml:space="preserve">NGO – Organizacja </w:t>
      </w:r>
      <w:r w:rsidR="00F232DF" w:rsidRPr="0047721C">
        <w:rPr>
          <w:rFonts w:cstheme="minorHAnsi"/>
        </w:rPr>
        <w:t xml:space="preserve">pozarządowa </w:t>
      </w:r>
      <w:r w:rsidRPr="0047721C">
        <w:rPr>
          <w:rFonts w:cstheme="minorHAnsi"/>
        </w:rPr>
        <w:t xml:space="preserve">(ang. </w:t>
      </w:r>
      <w:r w:rsidR="000931A9" w:rsidRPr="0047721C">
        <w:rPr>
          <w:rFonts w:cstheme="minorHAnsi"/>
          <w:i/>
        </w:rPr>
        <w:t>non-governmental organization</w:t>
      </w:r>
      <w:r w:rsidRPr="0047721C">
        <w:rPr>
          <w:rFonts w:cstheme="minorHAnsi"/>
        </w:rPr>
        <w:t>)</w:t>
      </w:r>
    </w:p>
    <w:p w:rsidR="00DC0255" w:rsidRPr="0047721C" w:rsidRDefault="00DC0255" w:rsidP="0047721C">
      <w:pPr>
        <w:rPr>
          <w:rFonts w:cstheme="minorHAnsi"/>
        </w:rPr>
      </w:pPr>
      <w:r w:rsidRPr="0047721C">
        <w:rPr>
          <w:rFonts w:cstheme="minorHAnsi"/>
        </w:rPr>
        <w:t xml:space="preserve">PaaS – Platforma jako usługa (ang. </w:t>
      </w:r>
      <w:r w:rsidR="000931A9" w:rsidRPr="0047721C">
        <w:rPr>
          <w:rFonts w:cstheme="minorHAnsi"/>
          <w:i/>
        </w:rPr>
        <w:t>Platform as a Service</w:t>
      </w:r>
      <w:r w:rsidRPr="0047721C">
        <w:rPr>
          <w:rFonts w:cstheme="minorHAnsi"/>
        </w:rPr>
        <w:t xml:space="preserve">) </w:t>
      </w:r>
    </w:p>
    <w:p w:rsidR="00DE5542" w:rsidRPr="0047721C" w:rsidRDefault="00DE5542" w:rsidP="0047721C">
      <w:pPr>
        <w:rPr>
          <w:rFonts w:cstheme="minorHAnsi"/>
        </w:rPr>
      </w:pPr>
      <w:r w:rsidRPr="0047721C">
        <w:rPr>
          <w:rFonts w:cstheme="minorHAnsi"/>
        </w:rPr>
        <w:t xml:space="preserve">PFRON – Państwowy Fundusz Rehabilitacji Osób Niepełnosprawnych  </w:t>
      </w:r>
    </w:p>
    <w:p w:rsidR="00DC0255" w:rsidRPr="0047721C" w:rsidRDefault="00DC0255" w:rsidP="0047721C">
      <w:pPr>
        <w:rPr>
          <w:rFonts w:cstheme="minorHAnsi"/>
        </w:rPr>
      </w:pPr>
      <w:r w:rsidRPr="0047721C">
        <w:rPr>
          <w:rFonts w:cstheme="minorHAnsi"/>
        </w:rPr>
        <w:t xml:space="preserve">PKB – Produkt </w:t>
      </w:r>
      <w:r w:rsidR="00C1287C" w:rsidRPr="0047721C">
        <w:rPr>
          <w:rFonts w:cstheme="minorHAnsi"/>
        </w:rPr>
        <w:t>krajowy brutto</w:t>
      </w:r>
    </w:p>
    <w:p w:rsidR="001F6143" w:rsidRPr="0047721C" w:rsidRDefault="001F6143" w:rsidP="0047721C">
      <w:pPr>
        <w:rPr>
          <w:rFonts w:cstheme="minorHAnsi"/>
        </w:rPr>
      </w:pPr>
      <w:r w:rsidRPr="0047721C">
        <w:rPr>
          <w:rFonts w:cstheme="minorHAnsi"/>
        </w:rPr>
        <w:t xml:space="preserve">POIŚ – Program Operacyjny Infrastruktura i Środowisko </w:t>
      </w:r>
      <w:r w:rsidR="00A6414A" w:rsidRPr="0047721C">
        <w:rPr>
          <w:rFonts w:cstheme="minorHAnsi"/>
        </w:rPr>
        <w:t>na lata 2014–2020</w:t>
      </w:r>
    </w:p>
    <w:p w:rsidR="00DC0255" w:rsidRPr="0047721C" w:rsidRDefault="00DC0255" w:rsidP="0047721C">
      <w:pPr>
        <w:rPr>
          <w:rFonts w:cstheme="minorHAnsi"/>
        </w:rPr>
      </w:pPr>
      <w:r w:rsidRPr="0047721C">
        <w:rPr>
          <w:rFonts w:cstheme="minorHAnsi"/>
        </w:rPr>
        <w:lastRenderedPageBreak/>
        <w:t xml:space="preserve">POPC </w:t>
      </w:r>
      <w:r w:rsidR="00A6414A" w:rsidRPr="0047721C">
        <w:rPr>
          <w:rFonts w:cstheme="minorHAnsi"/>
        </w:rPr>
        <w:t>–</w:t>
      </w:r>
      <w:r w:rsidRPr="0047721C">
        <w:rPr>
          <w:rFonts w:cstheme="minorHAnsi"/>
        </w:rPr>
        <w:t xml:space="preserve"> Program Operacyjny Polska Cyfrowa</w:t>
      </w:r>
      <w:r w:rsidR="00C1287C" w:rsidRPr="0047721C">
        <w:rPr>
          <w:rFonts w:cstheme="minorHAnsi"/>
        </w:rPr>
        <w:t xml:space="preserve"> na lata 2014</w:t>
      </w:r>
      <w:r w:rsidR="00A6414A" w:rsidRPr="0047721C">
        <w:rPr>
          <w:rFonts w:cstheme="minorHAnsi"/>
        </w:rPr>
        <w:t>–</w:t>
      </w:r>
      <w:r w:rsidR="00C1287C" w:rsidRPr="0047721C">
        <w:rPr>
          <w:rFonts w:cstheme="minorHAnsi"/>
        </w:rPr>
        <w:t>2020</w:t>
      </w:r>
    </w:p>
    <w:p w:rsidR="00913897" w:rsidRPr="0047721C" w:rsidRDefault="00913897" w:rsidP="0047721C">
      <w:pPr>
        <w:rPr>
          <w:rFonts w:cstheme="minorHAnsi"/>
        </w:rPr>
      </w:pPr>
      <w:r w:rsidRPr="0047721C">
        <w:rPr>
          <w:rFonts w:cstheme="minorHAnsi"/>
        </w:rPr>
        <w:t xml:space="preserve">POWER </w:t>
      </w:r>
      <w:r w:rsidR="00A6414A" w:rsidRPr="0047721C">
        <w:rPr>
          <w:rFonts w:cstheme="minorHAnsi"/>
        </w:rPr>
        <w:t>–</w:t>
      </w:r>
      <w:r w:rsidRPr="0047721C">
        <w:rPr>
          <w:rFonts w:cstheme="minorHAnsi"/>
        </w:rPr>
        <w:t xml:space="preserve"> Program Operacyjny Wiedza, Edukacja i Rozwój 2014</w:t>
      </w:r>
      <w:r w:rsidR="00A6414A" w:rsidRPr="0047721C">
        <w:rPr>
          <w:rFonts w:cstheme="minorHAnsi"/>
        </w:rPr>
        <w:t>–</w:t>
      </w:r>
      <w:r w:rsidRPr="0047721C">
        <w:rPr>
          <w:rFonts w:cstheme="minorHAnsi"/>
        </w:rPr>
        <w:t>2020</w:t>
      </w:r>
    </w:p>
    <w:p w:rsidR="00DC0255" w:rsidRPr="0047721C" w:rsidRDefault="00DC0255" w:rsidP="0047721C">
      <w:pPr>
        <w:rPr>
          <w:rFonts w:cstheme="minorHAnsi"/>
        </w:rPr>
      </w:pPr>
      <w:r w:rsidRPr="0047721C">
        <w:rPr>
          <w:rFonts w:cstheme="minorHAnsi"/>
        </w:rPr>
        <w:t xml:space="preserve">PUESC </w:t>
      </w:r>
      <w:r w:rsidR="00A6414A" w:rsidRPr="0047721C">
        <w:rPr>
          <w:rFonts w:cstheme="minorHAnsi"/>
        </w:rPr>
        <w:t>–</w:t>
      </w:r>
      <w:r w:rsidRPr="0047721C">
        <w:rPr>
          <w:rFonts w:cstheme="minorHAnsi"/>
        </w:rPr>
        <w:t xml:space="preserve"> Platforma Usług Elektronicznych </w:t>
      </w:r>
      <w:r w:rsidR="00B21417" w:rsidRPr="0047721C">
        <w:rPr>
          <w:rFonts w:cstheme="minorHAnsi"/>
        </w:rPr>
        <w:t>Skarbowo-Celnych</w:t>
      </w:r>
    </w:p>
    <w:p w:rsidR="00DC0255" w:rsidRPr="0047721C" w:rsidRDefault="00DC0255" w:rsidP="0047721C">
      <w:pPr>
        <w:rPr>
          <w:rFonts w:cstheme="minorHAnsi"/>
        </w:rPr>
      </w:pPr>
      <w:r w:rsidRPr="0047721C">
        <w:rPr>
          <w:rFonts w:cstheme="minorHAnsi"/>
        </w:rPr>
        <w:t xml:space="preserve">PZIP – Program Zintegrowanej Informatyzacji Państwa </w:t>
      </w:r>
    </w:p>
    <w:p w:rsidR="00DC0255" w:rsidRPr="0047721C" w:rsidRDefault="00DC0255" w:rsidP="0047721C">
      <w:pPr>
        <w:rPr>
          <w:rFonts w:cstheme="minorHAnsi"/>
        </w:rPr>
      </w:pPr>
      <w:r w:rsidRPr="0047721C">
        <w:rPr>
          <w:rFonts w:cstheme="minorHAnsi"/>
        </w:rPr>
        <w:t>RKB – Rządowy Klaster Bezpieczeństwa</w:t>
      </w:r>
    </w:p>
    <w:p w:rsidR="00DC0255" w:rsidRPr="0047721C" w:rsidRDefault="00DC0255" w:rsidP="0047721C">
      <w:pPr>
        <w:rPr>
          <w:rFonts w:cstheme="minorHAnsi"/>
        </w:rPr>
      </w:pPr>
      <w:r w:rsidRPr="0047721C">
        <w:rPr>
          <w:rFonts w:cstheme="minorHAnsi"/>
        </w:rPr>
        <w:t xml:space="preserve">SaaS – Oprogramowanie jako usługa (ang. </w:t>
      </w:r>
      <w:r w:rsidR="000931A9" w:rsidRPr="0047721C">
        <w:rPr>
          <w:rFonts w:cstheme="minorHAnsi"/>
          <w:i/>
        </w:rPr>
        <w:t>Software as a Service</w:t>
      </w:r>
      <w:r w:rsidRPr="0047721C">
        <w:rPr>
          <w:rFonts w:cstheme="minorHAnsi"/>
        </w:rPr>
        <w:t xml:space="preserve">) </w:t>
      </w:r>
    </w:p>
    <w:p w:rsidR="00DC0255" w:rsidRPr="0047721C" w:rsidRDefault="00DC0255" w:rsidP="0047721C">
      <w:pPr>
        <w:rPr>
          <w:rFonts w:cstheme="minorHAnsi"/>
        </w:rPr>
      </w:pPr>
      <w:r w:rsidRPr="0047721C">
        <w:rPr>
          <w:rFonts w:cstheme="minorHAnsi"/>
        </w:rPr>
        <w:t xml:space="preserve">SI – Sztuczna </w:t>
      </w:r>
      <w:r w:rsidR="00D02107" w:rsidRPr="0047721C">
        <w:rPr>
          <w:rFonts w:cstheme="minorHAnsi"/>
        </w:rPr>
        <w:t>i</w:t>
      </w:r>
      <w:r w:rsidRPr="0047721C">
        <w:rPr>
          <w:rFonts w:cstheme="minorHAnsi"/>
        </w:rPr>
        <w:t>nteligencja</w:t>
      </w:r>
    </w:p>
    <w:p w:rsidR="00DC0255" w:rsidRPr="0047721C" w:rsidRDefault="00DC0255" w:rsidP="0047721C">
      <w:pPr>
        <w:rPr>
          <w:rFonts w:cstheme="minorHAnsi"/>
        </w:rPr>
      </w:pPr>
      <w:r w:rsidRPr="0047721C">
        <w:rPr>
          <w:rFonts w:cstheme="minorHAnsi"/>
        </w:rPr>
        <w:t xml:space="preserve">Sieć 5G – </w:t>
      </w:r>
      <w:r w:rsidR="00A6414A" w:rsidRPr="0047721C">
        <w:rPr>
          <w:rFonts w:cstheme="minorHAnsi"/>
        </w:rPr>
        <w:t>T</w:t>
      </w:r>
      <w:r w:rsidRPr="0047721C">
        <w:rPr>
          <w:rFonts w:cstheme="minorHAnsi"/>
        </w:rPr>
        <w:t>echnologia mobilna piątej generacji</w:t>
      </w:r>
    </w:p>
    <w:p w:rsidR="00EB452C" w:rsidRPr="0047721C" w:rsidRDefault="00EB452C" w:rsidP="0047721C">
      <w:pPr>
        <w:rPr>
          <w:rFonts w:cstheme="minorHAnsi"/>
        </w:rPr>
      </w:pPr>
      <w:r w:rsidRPr="0047721C">
        <w:rPr>
          <w:rFonts w:cstheme="minorHAnsi"/>
        </w:rPr>
        <w:t xml:space="preserve">SIST – </w:t>
      </w:r>
      <w:r w:rsidR="006B5C4B" w:rsidRPr="0047721C">
        <w:rPr>
          <w:rFonts w:cstheme="minorHAnsi"/>
        </w:rPr>
        <w:t>System Inwentaryzacji Systemów Teleinformatycznych</w:t>
      </w:r>
    </w:p>
    <w:p w:rsidR="00EB452C" w:rsidRPr="0047721C" w:rsidRDefault="00EB452C" w:rsidP="0047721C">
      <w:pPr>
        <w:rPr>
          <w:rFonts w:cstheme="minorHAnsi"/>
        </w:rPr>
      </w:pPr>
      <w:r w:rsidRPr="0047721C">
        <w:rPr>
          <w:rFonts w:eastAsia="Calibri" w:cstheme="minorHAnsi"/>
        </w:rPr>
        <w:t>SMUP – System Monitorowania Usług Publicznych</w:t>
      </w:r>
    </w:p>
    <w:p w:rsidR="00DC0255" w:rsidRPr="0047721C" w:rsidRDefault="00DC0255" w:rsidP="0047721C">
      <w:pPr>
        <w:rPr>
          <w:rFonts w:cstheme="minorHAnsi"/>
        </w:rPr>
      </w:pPr>
      <w:r w:rsidRPr="0047721C">
        <w:rPr>
          <w:rFonts w:cstheme="minorHAnsi"/>
        </w:rPr>
        <w:t xml:space="preserve">SOR – Strategia </w:t>
      </w:r>
      <w:r w:rsidR="00D02107" w:rsidRPr="0047721C">
        <w:rPr>
          <w:rFonts w:cstheme="minorHAnsi"/>
        </w:rPr>
        <w:t xml:space="preserve">na rzecz </w:t>
      </w:r>
      <w:r w:rsidRPr="0047721C">
        <w:rPr>
          <w:rFonts w:cstheme="minorHAnsi"/>
        </w:rPr>
        <w:t xml:space="preserve">Odpowiedzialnego Rozwoju </w:t>
      </w:r>
      <w:r w:rsidR="00D02107" w:rsidRPr="0047721C">
        <w:rPr>
          <w:rFonts w:cstheme="minorHAnsi"/>
        </w:rPr>
        <w:t>do roku 2020 (z perspektywą do 2030</w:t>
      </w:r>
      <w:r w:rsidR="00E22434" w:rsidRPr="0047721C">
        <w:rPr>
          <w:rFonts w:cstheme="minorHAnsi"/>
        </w:rPr>
        <w:t xml:space="preserve"> </w:t>
      </w:r>
      <w:r w:rsidR="00F232DF" w:rsidRPr="0047721C">
        <w:rPr>
          <w:rFonts w:cstheme="minorHAnsi"/>
        </w:rPr>
        <w:t>r.</w:t>
      </w:r>
      <w:r w:rsidR="00D02107" w:rsidRPr="0047721C">
        <w:rPr>
          <w:rFonts w:cstheme="minorHAnsi"/>
        </w:rPr>
        <w:t>)</w:t>
      </w:r>
    </w:p>
    <w:p w:rsidR="00DC0255" w:rsidRPr="0047721C" w:rsidRDefault="00DC0255" w:rsidP="0047721C">
      <w:pPr>
        <w:rPr>
          <w:rFonts w:cstheme="minorHAnsi"/>
          <w:lang w:val="fr-FR"/>
        </w:rPr>
      </w:pPr>
      <w:r w:rsidRPr="0047721C">
        <w:rPr>
          <w:rFonts w:cstheme="minorHAnsi"/>
        </w:rPr>
        <w:t xml:space="preserve">TIK – Technologie Informacyjne i Komunikacyjne (ang. </w:t>
      </w:r>
      <w:r w:rsidR="000931A9" w:rsidRPr="0047721C">
        <w:rPr>
          <w:rFonts w:cstheme="minorHAnsi"/>
          <w:i/>
          <w:lang w:val="fr-FR"/>
        </w:rPr>
        <w:t>Information and Communication Technologies, ICT</w:t>
      </w:r>
      <w:r w:rsidRPr="0047721C">
        <w:rPr>
          <w:rFonts w:cstheme="minorHAnsi"/>
          <w:lang w:val="fr-FR"/>
        </w:rPr>
        <w:t xml:space="preserve">) </w:t>
      </w:r>
    </w:p>
    <w:p w:rsidR="00DC0255" w:rsidRPr="0047721C" w:rsidRDefault="00DC0255" w:rsidP="0047721C">
      <w:pPr>
        <w:rPr>
          <w:rFonts w:cstheme="minorHAnsi"/>
          <w:lang w:val="fr-FR"/>
        </w:rPr>
      </w:pPr>
      <w:r w:rsidRPr="0047721C">
        <w:rPr>
          <w:rFonts w:cstheme="minorHAnsi"/>
          <w:lang w:val="fr-FR"/>
        </w:rPr>
        <w:t>UE</w:t>
      </w:r>
      <w:r w:rsidR="00D02107" w:rsidRPr="0047721C">
        <w:rPr>
          <w:rFonts w:cstheme="minorHAnsi"/>
          <w:lang w:val="fr-FR"/>
        </w:rPr>
        <w:t xml:space="preserve"> </w:t>
      </w:r>
      <w:r w:rsidR="00A6414A" w:rsidRPr="0047721C">
        <w:rPr>
          <w:rFonts w:cstheme="minorHAnsi"/>
          <w:lang w:val="fr-FR"/>
        </w:rPr>
        <w:t>–</w:t>
      </w:r>
      <w:r w:rsidRPr="0047721C">
        <w:rPr>
          <w:rFonts w:cstheme="minorHAnsi"/>
          <w:lang w:val="fr-FR"/>
        </w:rPr>
        <w:t xml:space="preserve"> Unia Europejska </w:t>
      </w:r>
    </w:p>
    <w:p w:rsidR="00DC0255" w:rsidRPr="0047721C" w:rsidRDefault="00DC0255" w:rsidP="0047721C">
      <w:pPr>
        <w:rPr>
          <w:rFonts w:cstheme="minorHAnsi"/>
        </w:rPr>
      </w:pPr>
      <w:r w:rsidRPr="0047721C">
        <w:rPr>
          <w:rFonts w:cstheme="minorHAnsi"/>
        </w:rPr>
        <w:t>WIIP – Wspólna Infrastruktura Informatyczna Państwa</w:t>
      </w:r>
      <w:r w:rsidRPr="0047721C">
        <w:rPr>
          <w:rFonts w:cstheme="minorHAnsi"/>
        </w:rPr>
        <w:br w:type="page"/>
      </w:r>
    </w:p>
    <w:p w:rsidR="00000F65" w:rsidRPr="0047721C" w:rsidRDefault="0037128F" w:rsidP="0047721C">
      <w:pPr>
        <w:pStyle w:val="Nagwek1"/>
        <w:spacing w:after="240"/>
        <w:rPr>
          <w:rFonts w:asciiTheme="minorHAnsi" w:hAnsiTheme="minorHAnsi" w:cstheme="minorHAnsi"/>
          <w:b/>
          <w:color w:val="336699"/>
        </w:rPr>
      </w:pPr>
      <w:bookmarkStart w:id="2" w:name="_Toc22578599"/>
      <w:r w:rsidRPr="0047721C">
        <w:rPr>
          <w:rFonts w:asciiTheme="minorHAnsi" w:hAnsiTheme="minorHAnsi" w:cstheme="minorHAnsi"/>
          <w:b/>
          <w:color w:val="234F77" w:themeColor="accent2" w:themeShade="80"/>
        </w:rPr>
        <w:lastRenderedPageBreak/>
        <w:t>Streszczenie</w:t>
      </w:r>
      <w:bookmarkEnd w:id="2"/>
    </w:p>
    <w:p w:rsidR="009303E0" w:rsidRDefault="005C1D67" w:rsidP="0047721C">
      <w:pPr>
        <w:spacing w:line="276" w:lineRule="auto"/>
        <w:rPr>
          <w:rFonts w:cstheme="minorHAnsi"/>
        </w:rPr>
      </w:pPr>
      <w:r w:rsidRPr="0047721C">
        <w:rPr>
          <w:rFonts w:cstheme="minorHAnsi"/>
        </w:rPr>
        <w:t xml:space="preserve">Program Zintegrowanej Informatyzacji Państwa (Program, PZIP) to strategiczny dokument określający działania </w:t>
      </w:r>
      <w:r w:rsidR="00F232DF" w:rsidRPr="0047721C">
        <w:rPr>
          <w:rFonts w:cstheme="minorHAnsi"/>
        </w:rPr>
        <w:t xml:space="preserve">Rady Ministrów </w:t>
      </w:r>
      <w:r w:rsidRPr="0047721C">
        <w:rPr>
          <w:rFonts w:cstheme="minorHAnsi"/>
        </w:rPr>
        <w:t xml:space="preserve">zmierzające do rozwoju </w:t>
      </w:r>
      <w:r w:rsidR="00BC0C66" w:rsidRPr="0047721C">
        <w:rPr>
          <w:rFonts w:cstheme="minorHAnsi"/>
        </w:rPr>
        <w:t>polskiej administracji publicznej p</w:t>
      </w:r>
      <w:r w:rsidRPr="0047721C">
        <w:rPr>
          <w:rFonts w:cstheme="minorHAnsi"/>
        </w:rPr>
        <w:t>rzy wykorzystaniu nowoczesnych technologii cyfrowych</w:t>
      </w:r>
      <w:r w:rsidR="00BC0C66" w:rsidRPr="0047721C">
        <w:rPr>
          <w:rFonts w:cstheme="minorHAnsi"/>
        </w:rPr>
        <w:t>,</w:t>
      </w:r>
      <w:r w:rsidR="00603AAF" w:rsidRPr="0047721C">
        <w:rPr>
          <w:rFonts w:cstheme="minorHAnsi"/>
        </w:rPr>
        <w:t xml:space="preserve"> </w:t>
      </w:r>
      <w:r w:rsidR="00BC0C66" w:rsidRPr="0047721C">
        <w:rPr>
          <w:rFonts w:cstheme="minorHAnsi"/>
        </w:rPr>
        <w:t>a w efekcie</w:t>
      </w:r>
      <w:r w:rsidRPr="0047721C">
        <w:rPr>
          <w:rFonts w:cstheme="minorHAnsi"/>
        </w:rPr>
        <w:t xml:space="preserve"> usprawnienia funkcjonowania Państw</w:t>
      </w:r>
      <w:r w:rsidR="00BC0C66" w:rsidRPr="0047721C">
        <w:rPr>
          <w:rFonts w:cstheme="minorHAnsi"/>
        </w:rPr>
        <w:t>a oraz</w:t>
      </w:r>
      <w:r w:rsidR="00603AAF" w:rsidRPr="0047721C">
        <w:rPr>
          <w:rFonts w:cstheme="minorHAnsi"/>
        </w:rPr>
        <w:t xml:space="preserve"> </w:t>
      </w:r>
      <w:r w:rsidRPr="0047721C">
        <w:rPr>
          <w:rFonts w:cstheme="minorHAnsi"/>
        </w:rPr>
        <w:t>stworzenia warunków ułatwiających obywatelowi komunikację z administracją publiczną i</w:t>
      </w:r>
      <w:r w:rsidR="003B04E5" w:rsidRPr="0047721C">
        <w:rPr>
          <w:rFonts w:cstheme="minorHAnsi"/>
        </w:rPr>
        <w:t> </w:t>
      </w:r>
      <w:r w:rsidRPr="0047721C">
        <w:rPr>
          <w:rFonts w:cstheme="minorHAnsi"/>
        </w:rPr>
        <w:t xml:space="preserve">wykorzystywanie zasobów informacyjnych i udostępnianych </w:t>
      </w:r>
      <w:r w:rsidR="00D02107" w:rsidRPr="0047721C">
        <w:rPr>
          <w:rFonts w:cstheme="minorHAnsi"/>
        </w:rPr>
        <w:t xml:space="preserve">do jego potrzeb </w:t>
      </w:r>
      <w:r w:rsidRPr="0047721C">
        <w:rPr>
          <w:rFonts w:cstheme="minorHAnsi"/>
        </w:rPr>
        <w:t>rozwiązań.</w:t>
      </w:r>
      <w:r w:rsidR="00C4502D" w:rsidRPr="0047721C">
        <w:rPr>
          <w:rFonts w:cstheme="minorHAnsi"/>
        </w:rPr>
        <w:t xml:space="preserve"> Realizacja</w:t>
      </w:r>
      <w:r w:rsidR="006F3935" w:rsidRPr="0047721C">
        <w:rPr>
          <w:rFonts w:cstheme="minorHAnsi"/>
        </w:rPr>
        <w:t xml:space="preserve"> </w:t>
      </w:r>
      <w:r w:rsidR="00A53C1C" w:rsidRPr="0047721C">
        <w:rPr>
          <w:rFonts w:cstheme="minorHAnsi"/>
        </w:rPr>
        <w:t xml:space="preserve">zaktualizowanej wersji </w:t>
      </w:r>
      <w:r w:rsidR="006F3935" w:rsidRPr="0047721C">
        <w:rPr>
          <w:rFonts w:cstheme="minorHAnsi"/>
        </w:rPr>
        <w:t>P</w:t>
      </w:r>
      <w:r w:rsidR="00C4502D" w:rsidRPr="0047721C">
        <w:rPr>
          <w:rFonts w:cstheme="minorHAnsi"/>
        </w:rPr>
        <w:t>rogramu przewidziana jest na lata 2019–2022.</w:t>
      </w:r>
    </w:p>
    <w:p w:rsidR="009303E0" w:rsidRDefault="00267180" w:rsidP="0047721C">
      <w:pPr>
        <w:spacing w:line="276" w:lineRule="auto"/>
        <w:rPr>
          <w:rFonts w:cstheme="minorHAnsi"/>
        </w:rPr>
      </w:pPr>
      <w:r w:rsidRPr="0047721C">
        <w:rPr>
          <w:rFonts w:cstheme="minorHAnsi"/>
        </w:rPr>
        <w:t>Przeprowadzona w 2018 r. e</w:t>
      </w:r>
      <w:r w:rsidR="005C1D67" w:rsidRPr="0047721C">
        <w:rPr>
          <w:rFonts w:cstheme="minorHAnsi"/>
        </w:rPr>
        <w:t>waluacja Programu</w:t>
      </w:r>
      <w:r w:rsidR="00603AAF" w:rsidRPr="0047721C">
        <w:rPr>
          <w:rFonts w:cstheme="minorHAnsi"/>
        </w:rPr>
        <w:t>,</w:t>
      </w:r>
      <w:r w:rsidR="005C1D67" w:rsidRPr="0047721C">
        <w:rPr>
          <w:rFonts w:cstheme="minorHAnsi"/>
        </w:rPr>
        <w:t xml:space="preserve"> zmienionego w drodze uchwały </w:t>
      </w:r>
      <w:r w:rsidR="00D02107" w:rsidRPr="0047721C">
        <w:rPr>
          <w:rFonts w:cstheme="minorHAnsi"/>
        </w:rPr>
        <w:t xml:space="preserve">nr 117/2016 </w:t>
      </w:r>
      <w:r w:rsidR="005C1D67" w:rsidRPr="0047721C">
        <w:rPr>
          <w:rFonts w:cstheme="minorHAnsi"/>
        </w:rPr>
        <w:t>Rady Ministrów</w:t>
      </w:r>
      <w:r w:rsidR="00D02107" w:rsidRPr="0047721C">
        <w:rPr>
          <w:rFonts w:cstheme="minorHAnsi"/>
        </w:rPr>
        <w:t xml:space="preserve"> z dnia 27 </w:t>
      </w:r>
      <w:r w:rsidR="005C1D67" w:rsidRPr="0047721C">
        <w:rPr>
          <w:rFonts w:cstheme="minorHAnsi"/>
        </w:rPr>
        <w:t>wrześni</w:t>
      </w:r>
      <w:r w:rsidR="00D02107" w:rsidRPr="0047721C">
        <w:rPr>
          <w:rFonts w:cstheme="minorHAnsi"/>
        </w:rPr>
        <w:t>a</w:t>
      </w:r>
      <w:r w:rsidR="005C1D67" w:rsidRPr="0047721C">
        <w:rPr>
          <w:rFonts w:cstheme="minorHAnsi"/>
        </w:rPr>
        <w:t xml:space="preserve"> 2016 r.</w:t>
      </w:r>
      <w:r w:rsidR="00603AAF" w:rsidRPr="0047721C">
        <w:rPr>
          <w:rFonts w:cstheme="minorHAnsi"/>
        </w:rPr>
        <w:t>,</w:t>
      </w:r>
      <w:r w:rsidR="005C1D67" w:rsidRPr="0047721C">
        <w:rPr>
          <w:rFonts w:cstheme="minorHAnsi"/>
        </w:rPr>
        <w:t xml:space="preserve"> oraz zmiany zach</w:t>
      </w:r>
      <w:r w:rsidR="00507F10" w:rsidRPr="0047721C">
        <w:rPr>
          <w:rFonts w:cstheme="minorHAnsi"/>
        </w:rPr>
        <w:t>odzące w jego otoczeniu</w:t>
      </w:r>
      <w:r w:rsidR="00D65725" w:rsidRPr="0047721C">
        <w:rPr>
          <w:rFonts w:cstheme="minorHAnsi"/>
        </w:rPr>
        <w:t>,</w:t>
      </w:r>
      <w:r w:rsidR="00507F10" w:rsidRPr="0047721C">
        <w:rPr>
          <w:rFonts w:cstheme="minorHAnsi"/>
        </w:rPr>
        <w:t xml:space="preserve"> wskazują na konieczność </w:t>
      </w:r>
      <w:r w:rsidR="000F3A85" w:rsidRPr="0047721C">
        <w:rPr>
          <w:rFonts w:cstheme="minorHAnsi"/>
        </w:rPr>
        <w:t>aktualizacji</w:t>
      </w:r>
      <w:r w:rsidR="00507F10" w:rsidRPr="0047721C">
        <w:rPr>
          <w:rFonts w:cstheme="minorHAnsi"/>
        </w:rPr>
        <w:t xml:space="preserve"> założeń</w:t>
      </w:r>
      <w:r w:rsidR="000F3A85" w:rsidRPr="0047721C">
        <w:rPr>
          <w:rFonts w:cstheme="minorHAnsi"/>
        </w:rPr>
        <w:t xml:space="preserve"> programowych w obszarze cyfryzacji</w:t>
      </w:r>
      <w:r w:rsidR="00507F10" w:rsidRPr="0047721C">
        <w:rPr>
          <w:rFonts w:cstheme="minorHAnsi"/>
        </w:rPr>
        <w:t xml:space="preserve">, które będą odpowiedzią na aktualne problemy i wyzwania w procesie </w:t>
      </w:r>
      <w:r w:rsidR="0047721C" w:rsidRPr="0047721C">
        <w:rPr>
          <w:rFonts w:cstheme="minorHAnsi"/>
        </w:rPr>
        <w:t>transformacji cyfrowej państwa.</w:t>
      </w:r>
    </w:p>
    <w:p w:rsidR="009303E0" w:rsidRDefault="005C1D67" w:rsidP="0047721C">
      <w:pPr>
        <w:spacing w:line="276" w:lineRule="auto"/>
        <w:rPr>
          <w:rFonts w:cstheme="minorHAnsi"/>
        </w:rPr>
      </w:pPr>
      <w:r w:rsidRPr="0047721C">
        <w:rPr>
          <w:rFonts w:cstheme="minorHAnsi"/>
        </w:rPr>
        <w:t>PZIP jest kluczowym elementem systemu dokumentów krajowych o charakterze strat</w:t>
      </w:r>
      <w:r w:rsidR="00507F10" w:rsidRPr="0047721C">
        <w:rPr>
          <w:rFonts w:cstheme="minorHAnsi"/>
        </w:rPr>
        <w:t>egicznym, stanowiącym dokument wykonawczy do</w:t>
      </w:r>
      <w:r w:rsidRPr="0047721C">
        <w:rPr>
          <w:rFonts w:cstheme="minorHAnsi"/>
        </w:rPr>
        <w:t xml:space="preserve"> </w:t>
      </w:r>
      <w:r w:rsidR="00CA2187" w:rsidRPr="0047721C">
        <w:rPr>
          <w:rFonts w:cstheme="minorHAnsi"/>
        </w:rPr>
        <w:t>uchwały nr 8 Rady Ministrów z dnia 14 lutego 2017</w:t>
      </w:r>
      <w:r w:rsidR="00AF359C" w:rsidRPr="0047721C">
        <w:rPr>
          <w:rFonts w:cstheme="minorHAnsi"/>
        </w:rPr>
        <w:t xml:space="preserve"> </w:t>
      </w:r>
      <w:r w:rsidR="00CA2187" w:rsidRPr="0047721C">
        <w:rPr>
          <w:rFonts w:cstheme="minorHAnsi"/>
        </w:rPr>
        <w:t>r</w:t>
      </w:r>
      <w:r w:rsidR="00AF359C" w:rsidRPr="0047721C">
        <w:rPr>
          <w:rFonts w:cstheme="minorHAnsi"/>
        </w:rPr>
        <w:t>.</w:t>
      </w:r>
      <w:r w:rsidR="00CA2187" w:rsidRPr="0047721C">
        <w:rPr>
          <w:rFonts w:cstheme="minorHAnsi"/>
        </w:rPr>
        <w:t xml:space="preserve"> w</w:t>
      </w:r>
      <w:r w:rsidR="003B04E5" w:rsidRPr="0047721C">
        <w:rPr>
          <w:rFonts w:cstheme="minorHAnsi"/>
        </w:rPr>
        <w:t> </w:t>
      </w:r>
      <w:r w:rsidR="00CA2187" w:rsidRPr="0047721C">
        <w:rPr>
          <w:rFonts w:cstheme="minorHAnsi"/>
        </w:rPr>
        <w:t xml:space="preserve">sprawie przyjęcia </w:t>
      </w:r>
      <w:r w:rsidR="00267180" w:rsidRPr="0047721C">
        <w:rPr>
          <w:rFonts w:cstheme="minorHAnsi"/>
        </w:rPr>
        <w:t xml:space="preserve">Strategii na rzecz Odpowiedzialnego Rozwoju </w:t>
      </w:r>
      <w:r w:rsidR="00CA2187" w:rsidRPr="0047721C">
        <w:rPr>
          <w:rFonts w:cstheme="minorHAnsi"/>
        </w:rPr>
        <w:t>do roku 2020 (z perspektywą do 2030</w:t>
      </w:r>
      <w:r w:rsidR="004E6825" w:rsidRPr="0047721C">
        <w:rPr>
          <w:rFonts w:cstheme="minorHAnsi"/>
        </w:rPr>
        <w:t xml:space="preserve"> r.</w:t>
      </w:r>
      <w:r w:rsidR="00CA2187" w:rsidRPr="0047721C">
        <w:rPr>
          <w:rFonts w:cstheme="minorHAnsi"/>
        </w:rPr>
        <w:t xml:space="preserve">) </w:t>
      </w:r>
      <w:r w:rsidR="004E6825" w:rsidRPr="0047721C">
        <w:rPr>
          <w:rFonts w:cstheme="minorHAnsi"/>
        </w:rPr>
        <w:t>(M.P. poz.</w:t>
      </w:r>
      <w:r w:rsidR="00D46000" w:rsidRPr="0047721C">
        <w:rPr>
          <w:rFonts w:cstheme="minorHAnsi"/>
        </w:rPr>
        <w:t xml:space="preserve"> </w:t>
      </w:r>
      <w:r w:rsidR="004E6825" w:rsidRPr="0047721C">
        <w:rPr>
          <w:rFonts w:cstheme="minorHAnsi"/>
        </w:rPr>
        <w:t xml:space="preserve">260), </w:t>
      </w:r>
      <w:r w:rsidR="00CA2187" w:rsidRPr="0047721C">
        <w:rPr>
          <w:rFonts w:cstheme="minorHAnsi"/>
        </w:rPr>
        <w:t xml:space="preserve">dalej jako </w:t>
      </w:r>
      <w:r w:rsidR="004E6825" w:rsidRPr="0047721C">
        <w:rPr>
          <w:rFonts w:cstheme="minorHAnsi"/>
        </w:rPr>
        <w:t>„</w:t>
      </w:r>
      <w:r w:rsidR="00CA2187" w:rsidRPr="0047721C">
        <w:rPr>
          <w:rFonts w:cstheme="minorHAnsi"/>
        </w:rPr>
        <w:t>SOR</w:t>
      </w:r>
      <w:r w:rsidR="004E6825" w:rsidRPr="0047721C">
        <w:rPr>
          <w:rFonts w:cstheme="minorHAnsi"/>
        </w:rPr>
        <w:t>”,</w:t>
      </w:r>
      <w:r w:rsidR="00CA2187" w:rsidRPr="0047721C">
        <w:rPr>
          <w:rFonts w:cstheme="minorHAnsi"/>
        </w:rPr>
        <w:t xml:space="preserve"> </w:t>
      </w:r>
      <w:r w:rsidR="00267180" w:rsidRPr="0047721C">
        <w:rPr>
          <w:rFonts w:cstheme="minorHAnsi"/>
        </w:rPr>
        <w:t xml:space="preserve">oraz </w:t>
      </w:r>
      <w:r w:rsidRPr="0047721C">
        <w:rPr>
          <w:rFonts w:cstheme="minorHAnsi"/>
        </w:rPr>
        <w:t xml:space="preserve">wszystkich </w:t>
      </w:r>
      <w:r w:rsidR="00D02107" w:rsidRPr="0047721C">
        <w:rPr>
          <w:rFonts w:cstheme="minorHAnsi"/>
        </w:rPr>
        <w:t xml:space="preserve">dziewięciu </w:t>
      </w:r>
      <w:r w:rsidRPr="0047721C">
        <w:rPr>
          <w:rFonts w:cstheme="minorHAnsi"/>
        </w:rPr>
        <w:t xml:space="preserve">strategii </w:t>
      </w:r>
      <w:r w:rsidR="00D65725" w:rsidRPr="0047721C">
        <w:rPr>
          <w:rFonts w:cstheme="minorHAnsi"/>
        </w:rPr>
        <w:t>sektorowych</w:t>
      </w:r>
      <w:r w:rsidRPr="0047721C">
        <w:rPr>
          <w:rFonts w:cstheme="minorHAnsi"/>
        </w:rPr>
        <w:t xml:space="preserve"> w zakresie odnoszącym się do najważniejszych celów i priorytetów rozwojowych oraz innowacyjnych działań w obszarze związanym z cyfryzacją. </w:t>
      </w:r>
      <w:r w:rsidR="0086128B" w:rsidRPr="0047721C">
        <w:rPr>
          <w:rFonts w:cstheme="minorHAnsi"/>
        </w:rPr>
        <w:t>Komplementarne względem Programu są przyjęte na gruncie już obowiązujących dokumentów rządowych założenia</w:t>
      </w:r>
      <w:r w:rsidR="004B7089" w:rsidRPr="0047721C">
        <w:rPr>
          <w:rFonts w:cstheme="minorHAnsi"/>
        </w:rPr>
        <w:t xml:space="preserve"> </w:t>
      </w:r>
      <w:r w:rsidR="0086128B" w:rsidRPr="0047721C">
        <w:rPr>
          <w:rFonts w:cstheme="minorHAnsi"/>
        </w:rPr>
        <w:t xml:space="preserve">w obszarze związanym z dostępem do Internetu szerokopasmowego, </w:t>
      </w:r>
      <w:r w:rsidR="00173379" w:rsidRPr="0047721C">
        <w:rPr>
          <w:rFonts w:cstheme="minorHAnsi"/>
        </w:rPr>
        <w:t xml:space="preserve">bezpieczeństwem </w:t>
      </w:r>
      <w:r w:rsidR="004B7089" w:rsidRPr="0047721C">
        <w:rPr>
          <w:rFonts w:cstheme="minorHAnsi"/>
        </w:rPr>
        <w:t xml:space="preserve"> </w:t>
      </w:r>
      <w:r w:rsidR="008C5B3D" w:rsidRPr="0047721C">
        <w:rPr>
          <w:rFonts w:cstheme="minorHAnsi"/>
        </w:rPr>
        <w:t xml:space="preserve">w cyberprzestrzeni oraz </w:t>
      </w:r>
      <w:r w:rsidR="0086128B" w:rsidRPr="0047721C">
        <w:rPr>
          <w:rFonts w:cstheme="minorHAnsi"/>
        </w:rPr>
        <w:t>otwierania danych</w:t>
      </w:r>
      <w:r w:rsidR="009225C0" w:rsidRPr="0047721C">
        <w:rPr>
          <w:rFonts w:cstheme="minorHAnsi"/>
        </w:rPr>
        <w:t xml:space="preserve">. </w:t>
      </w:r>
      <w:r w:rsidR="008C5B3D" w:rsidRPr="0047721C">
        <w:rPr>
          <w:rFonts w:cstheme="minorHAnsi"/>
        </w:rPr>
        <w:t>W</w:t>
      </w:r>
      <w:r w:rsidR="009225C0" w:rsidRPr="0047721C">
        <w:rPr>
          <w:rFonts w:cstheme="minorHAnsi"/>
        </w:rPr>
        <w:t xml:space="preserve"> przygoto</w:t>
      </w:r>
      <w:r w:rsidR="008C5B3D" w:rsidRPr="0047721C">
        <w:rPr>
          <w:rFonts w:cstheme="minorHAnsi"/>
        </w:rPr>
        <w:t xml:space="preserve">waniu są również dokumenty rządowe </w:t>
      </w:r>
      <w:r w:rsidR="004B7089" w:rsidRPr="0047721C">
        <w:rPr>
          <w:rFonts w:cstheme="minorHAnsi"/>
        </w:rPr>
        <w:t xml:space="preserve"> </w:t>
      </w:r>
      <w:r w:rsidR="008C5B3D" w:rsidRPr="0047721C">
        <w:rPr>
          <w:rFonts w:cstheme="minorHAnsi"/>
        </w:rPr>
        <w:t>w obszarze związanym z wdrożeniem sieci 5G, rozwoju kompetencji cyfrowych oraz sztucznej inteligencji w Pols</w:t>
      </w:r>
      <w:r w:rsidR="009225C0" w:rsidRPr="0047721C">
        <w:rPr>
          <w:rFonts w:cstheme="minorHAnsi"/>
        </w:rPr>
        <w:t>ce, które będą określały cele i działania niezbędne do przeprowadzenia dla realiza</w:t>
      </w:r>
      <w:r w:rsidR="008C5B3D" w:rsidRPr="0047721C">
        <w:rPr>
          <w:rFonts w:cstheme="minorHAnsi"/>
        </w:rPr>
        <w:t xml:space="preserve">cji </w:t>
      </w:r>
      <w:r w:rsidR="009225C0" w:rsidRPr="0047721C">
        <w:rPr>
          <w:rFonts w:cstheme="minorHAnsi"/>
        </w:rPr>
        <w:t xml:space="preserve">założeń zintegrowanej informatyzacji </w:t>
      </w:r>
      <w:r w:rsidR="00CA2187" w:rsidRPr="0047721C">
        <w:rPr>
          <w:rFonts w:cstheme="minorHAnsi"/>
        </w:rPr>
        <w:t xml:space="preserve">państwa </w:t>
      </w:r>
      <w:r w:rsidR="009225C0" w:rsidRPr="0047721C">
        <w:rPr>
          <w:rFonts w:cstheme="minorHAnsi"/>
        </w:rPr>
        <w:t xml:space="preserve">wynikających z </w:t>
      </w:r>
      <w:r w:rsidR="008C5B3D" w:rsidRPr="0047721C">
        <w:rPr>
          <w:rFonts w:cstheme="minorHAnsi"/>
        </w:rPr>
        <w:t>P</w:t>
      </w:r>
      <w:r w:rsidR="009225C0" w:rsidRPr="0047721C">
        <w:rPr>
          <w:rFonts w:cstheme="minorHAnsi"/>
        </w:rPr>
        <w:t>ZIP.</w:t>
      </w:r>
      <w:r w:rsidR="0086128B" w:rsidRPr="0047721C">
        <w:rPr>
          <w:rFonts w:cstheme="minorHAnsi"/>
        </w:rPr>
        <w:t xml:space="preserve"> </w:t>
      </w:r>
      <w:r w:rsidR="00D65725" w:rsidRPr="0047721C">
        <w:rPr>
          <w:rFonts w:cstheme="minorHAnsi"/>
        </w:rPr>
        <w:t>Program</w:t>
      </w:r>
      <w:r w:rsidR="001B4DD2" w:rsidRPr="0047721C">
        <w:rPr>
          <w:rFonts w:cstheme="minorHAnsi"/>
        </w:rPr>
        <w:t xml:space="preserve"> uwzględnia </w:t>
      </w:r>
      <w:r w:rsidR="00D65725" w:rsidRPr="0047721C">
        <w:rPr>
          <w:rFonts w:cstheme="minorHAnsi"/>
        </w:rPr>
        <w:t>także</w:t>
      </w:r>
      <w:r w:rsidR="001B4DD2" w:rsidRPr="0047721C">
        <w:rPr>
          <w:rFonts w:cstheme="minorHAnsi"/>
        </w:rPr>
        <w:t xml:space="preserve"> uwarunkowania wynikające z przyjętych na gruncie europejski</w:t>
      </w:r>
      <w:r w:rsidR="00E22434" w:rsidRPr="0047721C">
        <w:rPr>
          <w:rFonts w:cstheme="minorHAnsi"/>
        </w:rPr>
        <w:t>m</w:t>
      </w:r>
      <w:r w:rsidR="001B4DD2" w:rsidRPr="0047721C">
        <w:rPr>
          <w:rFonts w:cstheme="minorHAnsi"/>
        </w:rPr>
        <w:t xml:space="preserve"> dokumentów strategicznych.</w:t>
      </w:r>
    </w:p>
    <w:p w:rsidR="001B4DD2" w:rsidRPr="0047721C" w:rsidRDefault="009225C0" w:rsidP="0047721C">
      <w:pPr>
        <w:spacing w:line="276" w:lineRule="auto"/>
        <w:rPr>
          <w:rFonts w:cstheme="minorHAnsi"/>
        </w:rPr>
      </w:pPr>
      <w:r w:rsidRPr="0047721C">
        <w:rPr>
          <w:rFonts w:cstheme="minorHAnsi"/>
        </w:rPr>
        <w:t xml:space="preserve">Wprowadzenie do Programu </w:t>
      </w:r>
      <w:r w:rsidR="00F01C6A" w:rsidRPr="0047721C">
        <w:rPr>
          <w:rFonts w:cstheme="minorHAnsi"/>
        </w:rPr>
        <w:t>określa ramy</w:t>
      </w:r>
      <w:r w:rsidR="00BC1A84" w:rsidRPr="0047721C">
        <w:rPr>
          <w:rFonts w:cstheme="minorHAnsi"/>
        </w:rPr>
        <w:t>,</w:t>
      </w:r>
      <w:r w:rsidR="00F01C6A" w:rsidRPr="0047721C">
        <w:rPr>
          <w:rFonts w:cstheme="minorHAnsi"/>
        </w:rPr>
        <w:t xml:space="preserve"> </w:t>
      </w:r>
      <w:r w:rsidR="001B4DD2" w:rsidRPr="0047721C">
        <w:rPr>
          <w:rFonts w:cstheme="minorHAnsi"/>
        </w:rPr>
        <w:t>będącej w toku</w:t>
      </w:r>
      <w:r w:rsidR="00BC1A84" w:rsidRPr="0047721C">
        <w:rPr>
          <w:rFonts w:cstheme="minorHAnsi"/>
        </w:rPr>
        <w:t>,</w:t>
      </w:r>
      <w:r w:rsidR="001B4DD2" w:rsidRPr="0047721C">
        <w:rPr>
          <w:rFonts w:cstheme="minorHAnsi"/>
        </w:rPr>
        <w:t xml:space="preserve"> transformacji cyfrowej państwa, ale też pokazuje szerszą wizję państwa cyfrowego, której osiągnięcie zakłada się w dłuższej perspektywie. Z</w:t>
      </w:r>
      <w:r w:rsidR="003B04E5" w:rsidRPr="0047721C">
        <w:rPr>
          <w:rFonts w:cstheme="minorHAnsi"/>
        </w:rPr>
        <w:t> </w:t>
      </w:r>
      <w:r w:rsidR="001B4DD2" w:rsidRPr="0047721C">
        <w:rPr>
          <w:rFonts w:cstheme="minorHAnsi"/>
        </w:rPr>
        <w:t xml:space="preserve">uwagi jednak na czteroletnią perspektywę </w:t>
      </w:r>
      <w:r w:rsidR="001F7FAE" w:rsidRPr="0047721C">
        <w:rPr>
          <w:rFonts w:cstheme="minorHAnsi"/>
        </w:rPr>
        <w:t>realizacji</w:t>
      </w:r>
      <w:r w:rsidR="001B4DD2" w:rsidRPr="0047721C">
        <w:rPr>
          <w:rFonts w:cstheme="minorHAnsi"/>
        </w:rPr>
        <w:t xml:space="preserve"> Program</w:t>
      </w:r>
      <w:r w:rsidR="00D65725" w:rsidRPr="0047721C">
        <w:rPr>
          <w:rFonts w:cstheme="minorHAnsi"/>
        </w:rPr>
        <w:t>u</w:t>
      </w:r>
      <w:r w:rsidR="001B4DD2" w:rsidRPr="0047721C">
        <w:rPr>
          <w:rFonts w:cstheme="minorHAnsi"/>
        </w:rPr>
        <w:t xml:space="preserve">, zidentyfikowano </w:t>
      </w:r>
      <w:r w:rsidR="00D65725" w:rsidRPr="0047721C">
        <w:rPr>
          <w:rFonts w:cstheme="minorHAnsi"/>
        </w:rPr>
        <w:t xml:space="preserve">w nim </w:t>
      </w:r>
      <w:r w:rsidR="001B4DD2" w:rsidRPr="0047721C">
        <w:rPr>
          <w:rFonts w:cstheme="minorHAnsi"/>
        </w:rPr>
        <w:t>kluczowe kierunki interwencji, w ramach których zakłada się podejmowanie priorytetowych działań. Oznacza to, że nie wszystkie inicjatywy podejmowane na poziomie rządowym znajdują odzwierciedlenie w</w:t>
      </w:r>
      <w:r w:rsidR="003B04E5" w:rsidRPr="0047721C">
        <w:rPr>
          <w:rFonts w:cstheme="minorHAnsi"/>
        </w:rPr>
        <w:t> </w:t>
      </w:r>
      <w:r w:rsidR="001B4DD2" w:rsidRPr="0047721C">
        <w:rPr>
          <w:rFonts w:cstheme="minorHAnsi"/>
        </w:rPr>
        <w:t xml:space="preserve">Programie, ale tylko te, których powodzenie warunkuje cały proces transformacji cyfrowej i możliwe są do przeprowadzenia w zakładanym </w:t>
      </w:r>
      <w:r w:rsidR="00BC1A84" w:rsidRPr="0047721C">
        <w:rPr>
          <w:rFonts w:cstheme="minorHAnsi"/>
        </w:rPr>
        <w:t>okresie</w:t>
      </w:r>
      <w:r w:rsidR="007A4089">
        <w:rPr>
          <w:rFonts w:cstheme="minorHAnsi"/>
        </w:rPr>
        <w:t>.</w:t>
      </w:r>
    </w:p>
    <w:p w:rsidR="005C1D67" w:rsidRPr="0047721C" w:rsidRDefault="001B4DD2" w:rsidP="0047721C">
      <w:pPr>
        <w:spacing w:line="276" w:lineRule="auto"/>
        <w:rPr>
          <w:rFonts w:cstheme="minorHAnsi"/>
        </w:rPr>
      </w:pPr>
      <w:r w:rsidRPr="0047721C">
        <w:rPr>
          <w:rFonts w:cstheme="minorHAnsi"/>
        </w:rPr>
        <w:t>P</w:t>
      </w:r>
      <w:r w:rsidR="009225C0" w:rsidRPr="0047721C">
        <w:rPr>
          <w:rFonts w:cstheme="minorHAnsi"/>
        </w:rPr>
        <w:t xml:space="preserve">unktem wyjścia dla </w:t>
      </w:r>
      <w:r w:rsidRPr="0047721C">
        <w:rPr>
          <w:rFonts w:cstheme="minorHAnsi"/>
        </w:rPr>
        <w:t xml:space="preserve">określonych w Programie celów i działań jest diagnoza, która z jednej strony wskazuje na rezultaty </w:t>
      </w:r>
      <w:r w:rsidR="004703B1" w:rsidRPr="0047721C">
        <w:rPr>
          <w:rFonts w:cstheme="minorHAnsi"/>
        </w:rPr>
        <w:t>realizowanego</w:t>
      </w:r>
      <w:r w:rsidRPr="0047721C">
        <w:rPr>
          <w:rFonts w:cstheme="minorHAnsi"/>
        </w:rPr>
        <w:t xml:space="preserve"> dotychczasowego Programu, a z drugiej </w:t>
      </w:r>
      <w:r w:rsidR="004E6825" w:rsidRPr="0047721C">
        <w:rPr>
          <w:rFonts w:cstheme="minorHAnsi"/>
        </w:rPr>
        <w:t xml:space="preserve">– </w:t>
      </w:r>
      <w:r w:rsidR="004703B1" w:rsidRPr="0047721C">
        <w:rPr>
          <w:rFonts w:cstheme="minorHAnsi"/>
        </w:rPr>
        <w:t xml:space="preserve">na </w:t>
      </w:r>
      <w:r w:rsidRPr="0047721C">
        <w:rPr>
          <w:rFonts w:cstheme="minorHAnsi"/>
        </w:rPr>
        <w:t>problem</w:t>
      </w:r>
      <w:r w:rsidR="004703B1" w:rsidRPr="0047721C">
        <w:rPr>
          <w:rFonts w:cstheme="minorHAnsi"/>
        </w:rPr>
        <w:t>y identyfikowane w zakresie</w:t>
      </w:r>
      <w:r w:rsidRPr="0047721C">
        <w:rPr>
          <w:rFonts w:cstheme="minorHAnsi"/>
        </w:rPr>
        <w:t xml:space="preserve"> zintegrowanej informatyzacji państwa oraz uwarunkowania mające wpływ na </w:t>
      </w:r>
      <w:r w:rsidR="004703B1" w:rsidRPr="0047721C">
        <w:rPr>
          <w:rFonts w:cstheme="minorHAnsi"/>
        </w:rPr>
        <w:t>powodzenie zakł</w:t>
      </w:r>
      <w:r w:rsidR="001F7FAE" w:rsidRPr="0047721C">
        <w:rPr>
          <w:rFonts w:cstheme="minorHAnsi"/>
        </w:rPr>
        <w:t>adanych efektów i pozycję Polski wśród innych krajów europejskich.</w:t>
      </w:r>
    </w:p>
    <w:p w:rsidR="001F7FAE" w:rsidRPr="0047721C" w:rsidRDefault="004703B1" w:rsidP="0047721C">
      <w:pPr>
        <w:spacing w:line="276" w:lineRule="auto"/>
        <w:rPr>
          <w:rFonts w:cstheme="minorHAnsi"/>
        </w:rPr>
      </w:pPr>
      <w:r w:rsidRPr="0047721C">
        <w:rPr>
          <w:rFonts w:cstheme="minorHAnsi"/>
        </w:rPr>
        <w:t xml:space="preserve">Określony dla Programu cel główny </w:t>
      </w:r>
      <w:r w:rsidR="00743398" w:rsidRPr="0047721C">
        <w:rPr>
          <w:rFonts w:cstheme="minorHAnsi"/>
        </w:rPr>
        <w:t xml:space="preserve">obejmuje modernizację </w:t>
      </w:r>
      <w:r w:rsidR="00A41226" w:rsidRPr="0047721C">
        <w:rPr>
          <w:rFonts w:cstheme="minorHAnsi"/>
        </w:rPr>
        <w:t xml:space="preserve">administracji publicznej </w:t>
      </w:r>
      <w:r w:rsidR="00743398" w:rsidRPr="0047721C">
        <w:rPr>
          <w:rFonts w:cstheme="minorHAnsi"/>
        </w:rPr>
        <w:t xml:space="preserve">i usprawnienie </w:t>
      </w:r>
      <w:r w:rsidRPr="0047721C">
        <w:rPr>
          <w:rFonts w:cstheme="minorHAnsi"/>
        </w:rPr>
        <w:t>funkcjonowania państwa przy wykorzystaniu technologii cyfrowych</w:t>
      </w:r>
      <w:r w:rsidR="001F7FAE" w:rsidRPr="0047721C">
        <w:rPr>
          <w:rFonts w:cstheme="minorHAnsi"/>
        </w:rPr>
        <w:t xml:space="preserve">, </w:t>
      </w:r>
      <w:r w:rsidR="00743398" w:rsidRPr="0047721C">
        <w:rPr>
          <w:rFonts w:cstheme="minorHAnsi"/>
        </w:rPr>
        <w:t>co w efekcie ma wpłynąć na podniesienie jakości komunikacji obywateli i innych interesariuszy z administracją publiczną. O</w:t>
      </w:r>
      <w:r w:rsidR="001F7FAE" w:rsidRPr="0047721C">
        <w:rPr>
          <w:rFonts w:cstheme="minorHAnsi"/>
        </w:rPr>
        <w:t xml:space="preserve">siągnięcie </w:t>
      </w:r>
      <w:r w:rsidR="00743398" w:rsidRPr="0047721C">
        <w:rPr>
          <w:rFonts w:cstheme="minorHAnsi"/>
        </w:rPr>
        <w:t xml:space="preserve">celu głównego </w:t>
      </w:r>
      <w:r w:rsidR="001F7FAE" w:rsidRPr="0047721C">
        <w:rPr>
          <w:rFonts w:cstheme="minorHAnsi"/>
        </w:rPr>
        <w:t xml:space="preserve">zakłada się przy uwzględnieniu </w:t>
      </w:r>
      <w:r w:rsidR="00A41226" w:rsidRPr="0047721C">
        <w:rPr>
          <w:rFonts w:cstheme="minorHAnsi"/>
        </w:rPr>
        <w:t xml:space="preserve">trzech </w:t>
      </w:r>
      <w:r w:rsidR="001F7FAE" w:rsidRPr="0047721C">
        <w:rPr>
          <w:rFonts w:cstheme="minorHAnsi"/>
        </w:rPr>
        <w:t xml:space="preserve"> celów szczegółowych.</w:t>
      </w:r>
    </w:p>
    <w:p w:rsidR="001F7FAE" w:rsidRPr="0047721C" w:rsidRDefault="001F7FAE" w:rsidP="0047721C">
      <w:pPr>
        <w:spacing w:line="276" w:lineRule="auto"/>
        <w:rPr>
          <w:rFonts w:cstheme="minorHAnsi"/>
        </w:rPr>
      </w:pPr>
      <w:r w:rsidRPr="0047721C">
        <w:rPr>
          <w:rFonts w:cstheme="minorHAnsi"/>
        </w:rPr>
        <w:t>Realizację działań służących osiągnięciu celów Programu zakłada się w ramach</w:t>
      </w:r>
      <w:r w:rsidR="00A41226" w:rsidRPr="0047721C">
        <w:rPr>
          <w:rFonts w:cstheme="minorHAnsi"/>
        </w:rPr>
        <w:t xml:space="preserve"> trzech</w:t>
      </w:r>
      <w:r w:rsidRPr="0047721C">
        <w:rPr>
          <w:rFonts w:cstheme="minorHAnsi"/>
        </w:rPr>
        <w:t xml:space="preserve"> kierunków interwencji:</w:t>
      </w:r>
    </w:p>
    <w:p w:rsidR="009303E0" w:rsidRPr="009303E0" w:rsidRDefault="00743398" w:rsidP="009303E0">
      <w:pPr>
        <w:pStyle w:val="Akapitzlist"/>
        <w:numPr>
          <w:ilvl w:val="0"/>
          <w:numId w:val="31"/>
        </w:numPr>
        <w:spacing w:line="276" w:lineRule="auto"/>
        <w:rPr>
          <w:rFonts w:cstheme="minorHAnsi"/>
        </w:rPr>
      </w:pPr>
      <w:r w:rsidRPr="009303E0">
        <w:rPr>
          <w:rFonts w:cstheme="minorHAnsi"/>
        </w:rPr>
        <w:lastRenderedPageBreak/>
        <w:t>r</w:t>
      </w:r>
      <w:r w:rsidR="00A41226" w:rsidRPr="009303E0">
        <w:rPr>
          <w:rFonts w:cstheme="minorHAnsi"/>
        </w:rPr>
        <w:t xml:space="preserve">eorientacja administracji publicznej </w:t>
      </w:r>
      <w:r w:rsidRPr="009303E0">
        <w:rPr>
          <w:rFonts w:cstheme="minorHAnsi"/>
        </w:rPr>
        <w:t xml:space="preserve">na </w:t>
      </w:r>
      <w:r w:rsidR="00A41226" w:rsidRPr="009303E0">
        <w:rPr>
          <w:rFonts w:cstheme="minorHAnsi"/>
        </w:rPr>
        <w:t xml:space="preserve">usługi zorientowane wokół </w:t>
      </w:r>
      <w:r w:rsidR="002D595F" w:rsidRPr="009303E0">
        <w:rPr>
          <w:rFonts w:cstheme="minorHAnsi"/>
        </w:rPr>
        <w:t xml:space="preserve">potrzeb </w:t>
      </w:r>
      <w:r w:rsidR="00A41226" w:rsidRPr="009303E0">
        <w:rPr>
          <w:rFonts w:cstheme="minorHAnsi"/>
        </w:rPr>
        <w:t>obywatela</w:t>
      </w:r>
      <w:r w:rsidR="004E6825" w:rsidRPr="009303E0">
        <w:rPr>
          <w:rFonts w:cstheme="minorHAnsi"/>
        </w:rPr>
        <w:t>;</w:t>
      </w:r>
    </w:p>
    <w:p w:rsidR="009303E0" w:rsidRDefault="001F7FAE" w:rsidP="009303E0">
      <w:pPr>
        <w:pStyle w:val="Akapitzlist"/>
        <w:numPr>
          <w:ilvl w:val="0"/>
          <w:numId w:val="31"/>
        </w:numPr>
        <w:spacing w:line="276" w:lineRule="auto"/>
        <w:rPr>
          <w:rFonts w:cstheme="minorHAnsi"/>
        </w:rPr>
      </w:pPr>
      <w:r w:rsidRPr="009303E0">
        <w:rPr>
          <w:rFonts w:cstheme="minorHAnsi"/>
        </w:rPr>
        <w:t>implementacja narzędzi horyzontalnych, wspierających działania administracji publicznej</w:t>
      </w:r>
      <w:r w:rsidR="004E6825" w:rsidRPr="009303E0">
        <w:rPr>
          <w:rFonts w:cstheme="minorHAnsi"/>
        </w:rPr>
        <w:t>;</w:t>
      </w:r>
    </w:p>
    <w:p w:rsidR="000333F2" w:rsidRPr="009303E0" w:rsidRDefault="001F7FAE" w:rsidP="009303E0">
      <w:pPr>
        <w:pStyle w:val="Akapitzlist"/>
        <w:numPr>
          <w:ilvl w:val="0"/>
          <w:numId w:val="31"/>
        </w:numPr>
        <w:spacing w:line="276" w:lineRule="auto"/>
        <w:rPr>
          <w:rFonts w:cstheme="minorHAnsi"/>
        </w:rPr>
      </w:pPr>
      <w:r w:rsidRPr="009303E0">
        <w:rPr>
          <w:rFonts w:cstheme="minorHAnsi"/>
        </w:rPr>
        <w:t>rozwój kompetencji cyfrowych obywateli, pracowników administracji i specjalistów T</w:t>
      </w:r>
      <w:r w:rsidR="00E94849" w:rsidRPr="009303E0">
        <w:rPr>
          <w:rFonts w:cstheme="minorHAnsi"/>
        </w:rPr>
        <w:t xml:space="preserve">echnologii </w:t>
      </w:r>
      <w:r w:rsidR="000931A9" w:rsidRPr="009303E0">
        <w:rPr>
          <w:rFonts w:cstheme="minorHAnsi"/>
        </w:rPr>
        <w:t>Informacyjnych i Komunikacyjnych.</w:t>
      </w:r>
    </w:p>
    <w:p w:rsidR="000D15DF" w:rsidRPr="0047721C" w:rsidRDefault="00A01EB0" w:rsidP="0047721C">
      <w:pPr>
        <w:spacing w:line="276" w:lineRule="auto"/>
        <w:rPr>
          <w:rFonts w:cstheme="minorHAnsi"/>
        </w:rPr>
      </w:pPr>
      <w:r w:rsidRPr="0047721C">
        <w:rPr>
          <w:rFonts w:cstheme="minorHAnsi"/>
        </w:rPr>
        <w:t>Postęp w realizacji P</w:t>
      </w:r>
      <w:r w:rsidR="000D15DF" w:rsidRPr="0047721C">
        <w:rPr>
          <w:rFonts w:cstheme="minorHAnsi"/>
        </w:rPr>
        <w:t>rogramu</w:t>
      </w:r>
      <w:r w:rsidR="00EB57AD" w:rsidRPr="0047721C">
        <w:rPr>
          <w:rFonts w:cstheme="minorHAnsi"/>
        </w:rPr>
        <w:t xml:space="preserve">, w tym stanowiącego jego integralną część </w:t>
      </w:r>
      <w:r w:rsidR="00E94849" w:rsidRPr="0047721C">
        <w:rPr>
          <w:rFonts w:cstheme="minorHAnsi"/>
        </w:rPr>
        <w:t>P</w:t>
      </w:r>
      <w:r w:rsidR="00EB57AD" w:rsidRPr="0047721C">
        <w:rPr>
          <w:rFonts w:cstheme="minorHAnsi"/>
        </w:rPr>
        <w:t>lanu działań</w:t>
      </w:r>
      <w:r w:rsidR="00E94849" w:rsidRPr="0047721C">
        <w:rPr>
          <w:rFonts w:cstheme="minorHAnsi"/>
        </w:rPr>
        <w:t xml:space="preserve"> wszystkich resortów</w:t>
      </w:r>
      <w:r w:rsidR="00401965" w:rsidRPr="0047721C">
        <w:rPr>
          <w:rFonts w:cstheme="minorHAnsi"/>
        </w:rPr>
        <w:t>, służących realizacji założeń Programu</w:t>
      </w:r>
      <w:r w:rsidR="00EB57AD" w:rsidRPr="0047721C">
        <w:rPr>
          <w:rFonts w:cstheme="minorHAnsi"/>
        </w:rPr>
        <w:t>,</w:t>
      </w:r>
      <w:r w:rsidR="000D15DF" w:rsidRPr="0047721C">
        <w:rPr>
          <w:rFonts w:cstheme="minorHAnsi"/>
        </w:rPr>
        <w:t xml:space="preserve"> będzie podlegał </w:t>
      </w:r>
      <w:r w:rsidRPr="0047721C">
        <w:rPr>
          <w:rFonts w:cstheme="minorHAnsi"/>
        </w:rPr>
        <w:t>stałemu monitor</w:t>
      </w:r>
      <w:r w:rsidR="00E9271D" w:rsidRPr="0047721C">
        <w:rPr>
          <w:rFonts w:cstheme="minorHAnsi"/>
        </w:rPr>
        <w:t>owaniu</w:t>
      </w:r>
      <w:r w:rsidRPr="0047721C">
        <w:rPr>
          <w:rFonts w:cstheme="minorHAnsi"/>
        </w:rPr>
        <w:t xml:space="preserve"> w</w:t>
      </w:r>
      <w:r w:rsidR="00EB57AD" w:rsidRPr="0047721C">
        <w:rPr>
          <w:rFonts w:cstheme="minorHAnsi"/>
        </w:rPr>
        <w:t xml:space="preserve"> ramach systemu monitorowania ustalonego dla </w:t>
      </w:r>
      <w:r w:rsidR="00401965" w:rsidRPr="0047721C">
        <w:rPr>
          <w:rFonts w:cstheme="minorHAnsi"/>
        </w:rPr>
        <w:t>SOR</w:t>
      </w:r>
      <w:r w:rsidR="00EB57AD" w:rsidRPr="0047721C">
        <w:rPr>
          <w:rFonts w:cstheme="minorHAnsi"/>
        </w:rPr>
        <w:t xml:space="preserve"> oraz dziewięciu strategii sektorowych.</w:t>
      </w:r>
      <w:r w:rsidR="00D65725" w:rsidRPr="0047721C">
        <w:rPr>
          <w:rFonts w:cstheme="minorHAnsi"/>
        </w:rPr>
        <w:t xml:space="preserve"> E</w:t>
      </w:r>
      <w:r w:rsidR="00EB57AD" w:rsidRPr="0047721C">
        <w:rPr>
          <w:rFonts w:cstheme="minorHAnsi"/>
        </w:rPr>
        <w:t xml:space="preserve">fekty Programu będą </w:t>
      </w:r>
      <w:r w:rsidR="00D65725" w:rsidRPr="0047721C">
        <w:rPr>
          <w:rFonts w:cstheme="minorHAnsi"/>
        </w:rPr>
        <w:t xml:space="preserve">również </w:t>
      </w:r>
      <w:r w:rsidR="00EB57AD" w:rsidRPr="0047721C">
        <w:rPr>
          <w:rFonts w:cstheme="minorHAnsi"/>
        </w:rPr>
        <w:t xml:space="preserve">monitorowane w </w:t>
      </w:r>
      <w:r w:rsidRPr="0047721C">
        <w:rPr>
          <w:rFonts w:cstheme="minorHAnsi"/>
        </w:rPr>
        <w:t xml:space="preserve">oparciu o ustalone wskaźniki, które </w:t>
      </w:r>
      <w:r w:rsidR="00183B4B" w:rsidRPr="0047721C">
        <w:rPr>
          <w:rFonts w:cstheme="minorHAnsi"/>
        </w:rPr>
        <w:t>stanowią dane</w:t>
      </w:r>
      <w:r w:rsidRPr="0047721C">
        <w:rPr>
          <w:rFonts w:cstheme="minorHAnsi"/>
        </w:rPr>
        <w:t xml:space="preserve"> dostępne z aktualnie prowadzonych zarówno w Polsce</w:t>
      </w:r>
      <w:r w:rsidR="00CA2187" w:rsidRPr="0047721C">
        <w:rPr>
          <w:rFonts w:cstheme="minorHAnsi"/>
        </w:rPr>
        <w:t>,</w:t>
      </w:r>
      <w:r w:rsidRPr="0047721C">
        <w:rPr>
          <w:rFonts w:cstheme="minorHAnsi"/>
        </w:rPr>
        <w:t xml:space="preserve"> jak i na poziomie </w:t>
      </w:r>
      <w:r w:rsidR="00CA2187" w:rsidRPr="0047721C">
        <w:rPr>
          <w:rFonts w:cstheme="minorHAnsi"/>
        </w:rPr>
        <w:t xml:space="preserve">europejskim, </w:t>
      </w:r>
      <w:r w:rsidR="00371CEE">
        <w:rPr>
          <w:rFonts w:cstheme="minorHAnsi"/>
        </w:rPr>
        <w:t>badań.</w:t>
      </w:r>
    </w:p>
    <w:p w:rsidR="00340438" w:rsidRPr="0047721C" w:rsidRDefault="00340438" w:rsidP="0047721C">
      <w:pPr>
        <w:spacing w:line="276" w:lineRule="auto"/>
        <w:rPr>
          <w:rFonts w:cstheme="minorHAnsi"/>
        </w:rPr>
      </w:pPr>
      <w:r w:rsidRPr="0047721C">
        <w:rPr>
          <w:rFonts w:cstheme="minorHAnsi"/>
        </w:rPr>
        <w:t xml:space="preserve">Program wskazuje </w:t>
      </w:r>
      <w:r w:rsidR="00D65725" w:rsidRPr="0047721C">
        <w:rPr>
          <w:rFonts w:cstheme="minorHAnsi"/>
        </w:rPr>
        <w:t xml:space="preserve">także </w:t>
      </w:r>
      <w:r w:rsidRPr="0047721C">
        <w:rPr>
          <w:rFonts w:cstheme="minorHAnsi"/>
        </w:rPr>
        <w:t xml:space="preserve">na </w:t>
      </w:r>
      <w:r w:rsidR="000D15DF" w:rsidRPr="0047721C">
        <w:rPr>
          <w:rFonts w:cstheme="minorHAnsi"/>
        </w:rPr>
        <w:t>źródł</w:t>
      </w:r>
      <w:r w:rsidRPr="0047721C">
        <w:rPr>
          <w:rFonts w:cstheme="minorHAnsi"/>
        </w:rPr>
        <w:t>a</w:t>
      </w:r>
      <w:r w:rsidR="000D15DF" w:rsidRPr="0047721C">
        <w:rPr>
          <w:rFonts w:cstheme="minorHAnsi"/>
        </w:rPr>
        <w:t xml:space="preserve"> finasowania</w:t>
      </w:r>
      <w:r w:rsidRPr="0047721C">
        <w:rPr>
          <w:rFonts w:cstheme="minorHAnsi"/>
        </w:rPr>
        <w:t>, z których mogą być pozyskiwane środki finansowe na realizację przewidzianych w nim działań, w tym zarówno krajowe środki publiczne</w:t>
      </w:r>
      <w:r w:rsidR="00401965" w:rsidRPr="0047721C">
        <w:rPr>
          <w:rFonts w:cstheme="minorHAnsi"/>
        </w:rPr>
        <w:t>,</w:t>
      </w:r>
      <w:r w:rsidRPr="0047721C">
        <w:rPr>
          <w:rFonts w:cstheme="minorHAnsi"/>
        </w:rPr>
        <w:t xml:space="preserve"> jak i pochodzące z</w:t>
      </w:r>
      <w:r w:rsidR="003B04E5" w:rsidRPr="0047721C">
        <w:rPr>
          <w:rFonts w:cstheme="minorHAnsi"/>
        </w:rPr>
        <w:t> </w:t>
      </w:r>
      <w:r w:rsidRPr="0047721C">
        <w:rPr>
          <w:rFonts w:cstheme="minorHAnsi"/>
        </w:rPr>
        <w:t>programów</w:t>
      </w:r>
      <w:r w:rsidR="00173379" w:rsidRPr="0047721C">
        <w:rPr>
          <w:rFonts w:cstheme="minorHAnsi"/>
        </w:rPr>
        <w:t xml:space="preserve"> Unii Europejskiej</w:t>
      </w:r>
      <w:r w:rsidR="004E6825" w:rsidRPr="0047721C">
        <w:rPr>
          <w:rFonts w:cstheme="minorHAnsi"/>
        </w:rPr>
        <w:t>.</w:t>
      </w:r>
    </w:p>
    <w:p w:rsidR="00340438" w:rsidRPr="0047721C" w:rsidRDefault="00340438" w:rsidP="0047721C">
      <w:pPr>
        <w:spacing w:line="276" w:lineRule="auto"/>
        <w:rPr>
          <w:rFonts w:cstheme="minorHAnsi"/>
        </w:rPr>
      </w:pPr>
      <w:r w:rsidRPr="0047721C">
        <w:rPr>
          <w:rFonts w:cstheme="minorHAnsi"/>
        </w:rPr>
        <w:t xml:space="preserve">Załącznikiem </w:t>
      </w:r>
      <w:r w:rsidR="00401965" w:rsidRPr="0047721C">
        <w:rPr>
          <w:rFonts w:cstheme="minorHAnsi"/>
        </w:rPr>
        <w:t xml:space="preserve">nr 2 </w:t>
      </w:r>
      <w:r w:rsidRPr="0047721C">
        <w:rPr>
          <w:rFonts w:cstheme="minorHAnsi"/>
        </w:rPr>
        <w:t>do Programu jest Plan działań wszystkich resortów</w:t>
      </w:r>
      <w:r w:rsidR="004E6825" w:rsidRPr="0047721C">
        <w:rPr>
          <w:rFonts w:cstheme="minorHAnsi"/>
        </w:rPr>
        <w:t>,</w:t>
      </w:r>
      <w:r w:rsidRPr="0047721C">
        <w:rPr>
          <w:rFonts w:cstheme="minorHAnsi"/>
        </w:rPr>
        <w:t xml:space="preserve"> służących realizacji założe</w:t>
      </w:r>
      <w:r w:rsidR="00D65725" w:rsidRPr="0047721C">
        <w:rPr>
          <w:rFonts w:cstheme="minorHAnsi"/>
        </w:rPr>
        <w:t xml:space="preserve">ń Programu, opracowany w oparciu o propozycje z każdego z obszarów pozostających z zakresie kompetencji poszczególnych członków </w:t>
      </w:r>
      <w:r w:rsidR="00CA2187" w:rsidRPr="0047721C">
        <w:rPr>
          <w:rFonts w:cstheme="minorHAnsi"/>
        </w:rPr>
        <w:t>Rady Ministrów</w:t>
      </w:r>
      <w:r w:rsidR="00D65725" w:rsidRPr="0047721C">
        <w:rPr>
          <w:rFonts w:cstheme="minorHAnsi"/>
        </w:rPr>
        <w:t>.</w:t>
      </w:r>
      <w:r w:rsidRPr="0047721C">
        <w:rPr>
          <w:rFonts w:cstheme="minorHAnsi"/>
        </w:rPr>
        <w:t xml:space="preserve"> Plan uwzględnia przedsięwzięcia, z których każde przypisane jest do konkretnego celu szczegółowego i kierunku interwencji, z określonym terminem realizacji i p</w:t>
      </w:r>
      <w:r w:rsidR="00371CEE">
        <w:rPr>
          <w:rFonts w:cstheme="minorHAnsi"/>
        </w:rPr>
        <w:t>lanowanym źródłem finansowania.</w:t>
      </w:r>
    </w:p>
    <w:p w:rsidR="00EF492C" w:rsidRPr="0047721C" w:rsidRDefault="00BC5D2A" w:rsidP="0047721C">
      <w:pPr>
        <w:spacing w:line="276" w:lineRule="auto"/>
        <w:rPr>
          <w:rFonts w:cstheme="minorHAnsi"/>
        </w:rPr>
      </w:pPr>
      <w:r w:rsidRPr="0047721C">
        <w:rPr>
          <w:rFonts w:cstheme="minorHAnsi"/>
        </w:rPr>
        <w:t>PZIP</w:t>
      </w:r>
      <w:r w:rsidR="00CA2187" w:rsidRPr="0047721C">
        <w:rPr>
          <w:rFonts w:cstheme="minorHAnsi"/>
        </w:rPr>
        <w:t>,</w:t>
      </w:r>
      <w:r w:rsidRPr="0047721C">
        <w:rPr>
          <w:rFonts w:cstheme="minorHAnsi"/>
        </w:rPr>
        <w:t xml:space="preserve"> jako program rozwoju przyjmowany w drodze uchwały Rady Ministrów</w:t>
      </w:r>
      <w:r w:rsidR="00CA2187" w:rsidRPr="0047721C">
        <w:rPr>
          <w:rFonts w:cstheme="minorHAnsi"/>
        </w:rPr>
        <w:t>,</w:t>
      </w:r>
      <w:r w:rsidRPr="0047721C">
        <w:rPr>
          <w:rFonts w:cstheme="minorHAnsi"/>
        </w:rPr>
        <w:t xml:space="preserve"> obejmuje swoim zakresem obowiązywania wszystkich członków </w:t>
      </w:r>
      <w:r w:rsidR="00CA2187" w:rsidRPr="0047721C">
        <w:rPr>
          <w:rFonts w:cstheme="minorHAnsi"/>
        </w:rPr>
        <w:t xml:space="preserve">Rady Ministrów </w:t>
      </w:r>
      <w:r w:rsidRPr="0047721C">
        <w:rPr>
          <w:rFonts w:cstheme="minorHAnsi"/>
        </w:rPr>
        <w:t>oraz organy im podległe lub przez nich nadzorowane.  Natomiast efekty działań</w:t>
      </w:r>
      <w:r w:rsidR="00EF492C" w:rsidRPr="0047721C">
        <w:rPr>
          <w:rFonts w:cstheme="minorHAnsi"/>
        </w:rPr>
        <w:t xml:space="preserve"> zarówno sektorowych</w:t>
      </w:r>
      <w:r w:rsidR="00CA2187" w:rsidRPr="0047721C">
        <w:rPr>
          <w:rFonts w:cstheme="minorHAnsi"/>
        </w:rPr>
        <w:t>,</w:t>
      </w:r>
      <w:r w:rsidR="00EF492C" w:rsidRPr="0047721C">
        <w:rPr>
          <w:rFonts w:cstheme="minorHAnsi"/>
        </w:rPr>
        <w:t xml:space="preserve"> jak i horyzontalnych</w:t>
      </w:r>
      <w:r w:rsidRPr="0047721C">
        <w:rPr>
          <w:rFonts w:cstheme="minorHAnsi"/>
        </w:rPr>
        <w:t>, które będą podejmowane w ramach realizacji Programu, będą od</w:t>
      </w:r>
      <w:r w:rsidR="00EF492C" w:rsidRPr="0047721C">
        <w:rPr>
          <w:rFonts w:cstheme="minorHAnsi"/>
        </w:rPr>
        <w:t>działywały</w:t>
      </w:r>
      <w:r w:rsidRPr="0047721C">
        <w:rPr>
          <w:rFonts w:cstheme="minorHAnsi"/>
        </w:rPr>
        <w:t xml:space="preserve"> na terenie całego kraju. Jednak z uwagi na ustandaryzowany charakter projektowanych do wdrożenia rozwiązań cyfrowych, nie jest wymagane różnicowanie podejścia do różnych typów terytoriów, na których będą one </w:t>
      </w:r>
      <w:r w:rsidR="00EF492C" w:rsidRPr="0047721C">
        <w:rPr>
          <w:rFonts w:cstheme="minorHAnsi"/>
        </w:rPr>
        <w:t xml:space="preserve">mogły </w:t>
      </w:r>
      <w:r w:rsidRPr="0047721C">
        <w:rPr>
          <w:rFonts w:cstheme="minorHAnsi"/>
        </w:rPr>
        <w:t>być wykorzystywane. Przyjęte kierunki interwencji nie są zdeterminowane uwarunkowaniami społecznymi, gospodarczymi czy środowiskowymi na konkretnym terytorium, a określone dla Programu cele ukierunkowane są w</w:t>
      </w:r>
      <w:r w:rsidR="003B04E5" w:rsidRPr="0047721C">
        <w:rPr>
          <w:rFonts w:cstheme="minorHAnsi"/>
        </w:rPr>
        <w:t> </w:t>
      </w:r>
      <w:r w:rsidRPr="0047721C">
        <w:rPr>
          <w:rFonts w:cstheme="minorHAnsi"/>
        </w:rPr>
        <w:t>odniesieniu do całego kraju, bez uwzględnienia kontekstu przestrze</w:t>
      </w:r>
      <w:r w:rsidR="00371CEE">
        <w:rPr>
          <w:rFonts w:cstheme="minorHAnsi"/>
        </w:rPr>
        <w:t>nnego.</w:t>
      </w:r>
    </w:p>
    <w:p w:rsidR="00F85562" w:rsidRPr="0047721C" w:rsidRDefault="00D65725" w:rsidP="0047721C">
      <w:pPr>
        <w:spacing w:line="276" w:lineRule="auto"/>
        <w:rPr>
          <w:rFonts w:cstheme="minorHAnsi"/>
        </w:rPr>
      </w:pPr>
      <w:r w:rsidRPr="0047721C">
        <w:rPr>
          <w:rFonts w:cstheme="minorHAnsi"/>
        </w:rPr>
        <w:t xml:space="preserve">Realizacja PZIP będzie </w:t>
      </w:r>
      <w:r w:rsidR="00BC5D2A" w:rsidRPr="0047721C">
        <w:rPr>
          <w:rFonts w:cstheme="minorHAnsi"/>
        </w:rPr>
        <w:t xml:space="preserve">natomiast </w:t>
      </w:r>
      <w:r w:rsidRPr="0047721C">
        <w:rPr>
          <w:rFonts w:cstheme="minorHAnsi"/>
        </w:rPr>
        <w:t>wymagała ścisłej współpracy z samorządami</w:t>
      </w:r>
      <w:r w:rsidR="00CA2187" w:rsidRPr="0047721C">
        <w:rPr>
          <w:rFonts w:cstheme="minorHAnsi"/>
        </w:rPr>
        <w:t>,</w:t>
      </w:r>
      <w:r w:rsidRPr="0047721C">
        <w:rPr>
          <w:rFonts w:cstheme="minorHAnsi"/>
        </w:rPr>
        <w:t xml:space="preserve"> zarówno na poziomie regionalnym, jak i lokalnym, w celu zapewnienia komplementarności i efektywności wdrażanych rozwiązań. W każdym z obszarów związanych z wdrażaniem rozwiązań o charakterze horyzontalnym, które z założenia mają służyć rozwiązywaniu problemów systemowych, niezbędne będą uzgo</w:t>
      </w:r>
      <w:r w:rsidR="00E21104" w:rsidRPr="0047721C">
        <w:rPr>
          <w:rFonts w:cstheme="minorHAnsi"/>
        </w:rPr>
        <w:t>dnienia, aby zostały uwzględnione</w:t>
      </w:r>
      <w:r w:rsidRPr="0047721C">
        <w:rPr>
          <w:rFonts w:cstheme="minorHAnsi"/>
        </w:rPr>
        <w:t xml:space="preserve"> potrzeby podmiotów z każdego z poziomów </w:t>
      </w:r>
      <w:r w:rsidR="00E21104" w:rsidRPr="0047721C">
        <w:rPr>
          <w:rFonts w:cstheme="minorHAnsi"/>
        </w:rPr>
        <w:t xml:space="preserve">i obszarów </w:t>
      </w:r>
      <w:r w:rsidRPr="0047721C">
        <w:rPr>
          <w:rFonts w:cstheme="minorHAnsi"/>
        </w:rPr>
        <w:t>funkcjonowania państwa.</w:t>
      </w:r>
      <w:r w:rsidR="00F85562" w:rsidRPr="0047721C">
        <w:rPr>
          <w:rFonts w:cstheme="minorHAnsi"/>
        </w:rPr>
        <w:br w:type="page"/>
      </w:r>
    </w:p>
    <w:p w:rsidR="0037128F" w:rsidRPr="0047721C" w:rsidRDefault="0037128F" w:rsidP="0047721C">
      <w:pPr>
        <w:pStyle w:val="Nagwek1"/>
        <w:numPr>
          <w:ilvl w:val="0"/>
          <w:numId w:val="1"/>
        </w:numPr>
        <w:spacing w:after="240" w:line="276" w:lineRule="auto"/>
        <w:ind w:left="357" w:hanging="357"/>
        <w:rPr>
          <w:rFonts w:asciiTheme="minorHAnsi" w:hAnsiTheme="minorHAnsi" w:cstheme="minorHAnsi"/>
          <w:b/>
          <w:color w:val="336699"/>
        </w:rPr>
      </w:pPr>
      <w:bookmarkStart w:id="3" w:name="_Toc22578600"/>
      <w:r w:rsidRPr="0047721C">
        <w:rPr>
          <w:rFonts w:asciiTheme="minorHAnsi" w:hAnsiTheme="minorHAnsi" w:cstheme="minorHAnsi"/>
          <w:b/>
          <w:color w:val="234F77" w:themeColor="accent2" w:themeShade="80"/>
        </w:rPr>
        <w:lastRenderedPageBreak/>
        <w:t>Wprowadzenie</w:t>
      </w:r>
      <w:bookmarkEnd w:id="3"/>
      <w:r w:rsidRPr="0047721C">
        <w:rPr>
          <w:rFonts w:asciiTheme="minorHAnsi" w:hAnsiTheme="minorHAnsi" w:cstheme="minorHAnsi"/>
          <w:b/>
          <w:color w:val="336699"/>
        </w:rPr>
        <w:t xml:space="preserve"> </w:t>
      </w:r>
    </w:p>
    <w:p w:rsidR="006A0D99" w:rsidRPr="0047721C" w:rsidRDefault="006A0D99" w:rsidP="0047721C">
      <w:pPr>
        <w:spacing w:line="276" w:lineRule="auto"/>
        <w:rPr>
          <w:rFonts w:cstheme="minorHAnsi"/>
        </w:rPr>
      </w:pPr>
      <w:r w:rsidRPr="0047721C">
        <w:rPr>
          <w:rFonts w:cstheme="minorHAnsi"/>
        </w:rPr>
        <w:t xml:space="preserve">Zaawansowane technologie cyfrowe towarzyszą człowiekowi w każdym aspekcie jego życia, a dla znacznego odsetka społeczeństwa stanowią obecnie niezbędny element funkcjonowania, zarówno na gruncie zawodowym, jak i prywatnym. </w:t>
      </w:r>
      <w:r w:rsidR="003237CB" w:rsidRPr="0047721C">
        <w:rPr>
          <w:rFonts w:cstheme="minorHAnsi"/>
        </w:rPr>
        <w:t xml:space="preserve">Ten stan rzeczy potwierdzają dane dotyczące dostępu do </w:t>
      </w:r>
      <w:r w:rsidR="00401965" w:rsidRPr="0047721C">
        <w:rPr>
          <w:rFonts w:cstheme="minorHAnsi"/>
        </w:rPr>
        <w:t>Internetu</w:t>
      </w:r>
      <w:r w:rsidR="003237CB" w:rsidRPr="0047721C">
        <w:rPr>
          <w:rFonts w:cstheme="minorHAnsi"/>
        </w:rPr>
        <w:t xml:space="preserve"> zarówno  przedsiębiorstw (95%</w:t>
      </w:r>
      <w:r w:rsidR="00401965" w:rsidRPr="0047721C">
        <w:rPr>
          <w:rFonts w:cstheme="minorHAnsi"/>
        </w:rPr>
        <w:t xml:space="preserve">, </w:t>
      </w:r>
      <w:r w:rsidR="00F06629" w:rsidRPr="0047721C">
        <w:rPr>
          <w:rFonts w:cstheme="minorHAnsi"/>
        </w:rPr>
        <w:t xml:space="preserve"> w 2017 r.</w:t>
      </w:r>
      <w:r w:rsidR="003237CB" w:rsidRPr="0047721C">
        <w:rPr>
          <w:rFonts w:cstheme="minorHAnsi"/>
        </w:rPr>
        <w:t>)</w:t>
      </w:r>
      <w:r w:rsidR="00CA2187" w:rsidRPr="0047721C">
        <w:rPr>
          <w:rFonts w:cstheme="minorHAnsi"/>
        </w:rPr>
        <w:t>,</w:t>
      </w:r>
      <w:r w:rsidR="003237CB" w:rsidRPr="0047721C">
        <w:rPr>
          <w:rFonts w:cstheme="minorHAnsi"/>
        </w:rPr>
        <w:t xml:space="preserve"> jak i gospodarstw domowych (84%</w:t>
      </w:r>
      <w:r w:rsidR="00F06629" w:rsidRPr="0047721C">
        <w:rPr>
          <w:rFonts w:cstheme="minorHAnsi"/>
        </w:rPr>
        <w:t xml:space="preserve"> w 2018 r.</w:t>
      </w:r>
      <w:r w:rsidR="003237CB" w:rsidRPr="0047721C">
        <w:rPr>
          <w:rFonts w:cstheme="minorHAnsi"/>
        </w:rPr>
        <w:t>)</w:t>
      </w:r>
      <w:r w:rsidR="003237CB" w:rsidRPr="0047721C">
        <w:rPr>
          <w:rStyle w:val="Odwoanieprzypisudolnego"/>
          <w:rFonts w:cstheme="minorHAnsi"/>
        </w:rPr>
        <w:footnoteReference w:id="2"/>
      </w:r>
      <w:r w:rsidR="003237CB" w:rsidRPr="0047721C">
        <w:rPr>
          <w:rFonts w:cstheme="minorHAnsi"/>
        </w:rPr>
        <w:t>. Te same dane wskazują, że regularnie</w:t>
      </w:r>
      <w:r w:rsidR="003237CB" w:rsidRPr="0047721C">
        <w:rPr>
          <w:rStyle w:val="Odwoanieprzypisudolnego"/>
          <w:rFonts w:cstheme="minorHAnsi"/>
        </w:rPr>
        <w:footnoteReference w:id="3"/>
      </w:r>
      <w:r w:rsidR="003237CB" w:rsidRPr="0047721C">
        <w:rPr>
          <w:rFonts w:cstheme="minorHAnsi"/>
        </w:rPr>
        <w:t xml:space="preserve"> niemal 75% osób w Polsce, w wieku 16</w:t>
      </w:r>
      <w:r w:rsidR="001D797E" w:rsidRPr="0047721C">
        <w:rPr>
          <w:rFonts w:cstheme="minorHAnsi"/>
        </w:rPr>
        <w:t>–</w:t>
      </w:r>
      <w:r w:rsidR="003237CB" w:rsidRPr="0047721C">
        <w:rPr>
          <w:rFonts w:cstheme="minorHAnsi"/>
        </w:rPr>
        <w:t xml:space="preserve">74 lat, korzysta z </w:t>
      </w:r>
      <w:r w:rsidR="00401965" w:rsidRPr="0047721C">
        <w:rPr>
          <w:rFonts w:cstheme="minorHAnsi"/>
        </w:rPr>
        <w:t>Internetu</w:t>
      </w:r>
      <w:r w:rsidR="003237CB" w:rsidRPr="0047721C">
        <w:rPr>
          <w:rFonts w:cstheme="minorHAnsi"/>
        </w:rPr>
        <w:t xml:space="preserve">, wśród których prawie 64% robi to każdego dnia. Już </w:t>
      </w:r>
      <w:r w:rsidR="00DE089B" w:rsidRPr="0047721C">
        <w:rPr>
          <w:rFonts w:cstheme="minorHAnsi"/>
        </w:rPr>
        <w:t xml:space="preserve">ponad </w:t>
      </w:r>
      <w:r w:rsidR="003237CB" w:rsidRPr="0047721C">
        <w:rPr>
          <w:rFonts w:cstheme="minorHAnsi"/>
        </w:rPr>
        <w:t>połowa os</w:t>
      </w:r>
      <w:r w:rsidR="00743398" w:rsidRPr="0047721C">
        <w:rPr>
          <w:rFonts w:cstheme="minorHAnsi"/>
        </w:rPr>
        <w:t>ó</w:t>
      </w:r>
      <w:r w:rsidR="003237CB" w:rsidRPr="0047721C">
        <w:rPr>
          <w:rFonts w:cstheme="minorHAnsi"/>
        </w:rPr>
        <w:t xml:space="preserve">b </w:t>
      </w:r>
      <w:r w:rsidR="00401965" w:rsidRPr="0047721C">
        <w:rPr>
          <w:rFonts w:cstheme="minorHAnsi"/>
        </w:rPr>
        <w:t>korzystających</w:t>
      </w:r>
      <w:r w:rsidR="003237CB" w:rsidRPr="0047721C">
        <w:rPr>
          <w:rFonts w:cstheme="minorHAnsi"/>
        </w:rPr>
        <w:t xml:space="preserve"> z </w:t>
      </w:r>
      <w:r w:rsidR="00401965" w:rsidRPr="0047721C">
        <w:rPr>
          <w:rFonts w:cstheme="minorHAnsi"/>
        </w:rPr>
        <w:t>Internetu</w:t>
      </w:r>
      <w:r w:rsidR="003237CB" w:rsidRPr="0047721C">
        <w:rPr>
          <w:rFonts w:cstheme="minorHAnsi"/>
        </w:rPr>
        <w:t xml:space="preserve"> wykorzystuje w tym celu urządzenia przenośne (telefony, tablety czy kom</w:t>
      </w:r>
      <w:r w:rsidR="00774213" w:rsidRPr="0047721C">
        <w:rPr>
          <w:rFonts w:cstheme="minorHAnsi"/>
        </w:rPr>
        <w:t>p</w:t>
      </w:r>
      <w:r w:rsidR="003237CB" w:rsidRPr="0047721C">
        <w:rPr>
          <w:rFonts w:cstheme="minorHAnsi"/>
        </w:rPr>
        <w:t>utery przenośne)</w:t>
      </w:r>
      <w:r w:rsidR="00DE089B" w:rsidRPr="0047721C">
        <w:rPr>
          <w:rStyle w:val="Odwoanieprzypisudolnego"/>
          <w:rFonts w:cstheme="minorHAnsi"/>
        </w:rPr>
        <w:footnoteReference w:id="4"/>
      </w:r>
      <w:r w:rsidR="003237CB" w:rsidRPr="0047721C">
        <w:rPr>
          <w:rFonts w:cstheme="minorHAnsi"/>
        </w:rPr>
        <w:t>.</w:t>
      </w:r>
      <w:r w:rsidR="00173379" w:rsidRPr="0047721C">
        <w:rPr>
          <w:rFonts w:cstheme="minorHAnsi"/>
        </w:rPr>
        <w:t xml:space="preserve"> Mob</w:t>
      </w:r>
      <w:r w:rsidR="0063086E" w:rsidRPr="0047721C">
        <w:rPr>
          <w:rFonts w:cstheme="minorHAnsi"/>
        </w:rPr>
        <w:t>i</w:t>
      </w:r>
      <w:r w:rsidR="00173379" w:rsidRPr="0047721C">
        <w:rPr>
          <w:rFonts w:cstheme="minorHAnsi"/>
        </w:rPr>
        <w:t>lność urządzeń jest p</w:t>
      </w:r>
      <w:r w:rsidR="006879B3" w:rsidRPr="0047721C">
        <w:rPr>
          <w:rFonts w:cstheme="minorHAnsi"/>
        </w:rPr>
        <w:t>r</w:t>
      </w:r>
      <w:r w:rsidR="00173379" w:rsidRPr="0047721C">
        <w:rPr>
          <w:rFonts w:cstheme="minorHAnsi"/>
        </w:rPr>
        <w:t>ioryt</w:t>
      </w:r>
      <w:r w:rsidR="006879B3" w:rsidRPr="0047721C">
        <w:rPr>
          <w:rFonts w:cstheme="minorHAnsi"/>
        </w:rPr>
        <w:t>e</w:t>
      </w:r>
      <w:r w:rsidR="00173379" w:rsidRPr="0047721C">
        <w:rPr>
          <w:rFonts w:cstheme="minorHAnsi"/>
        </w:rPr>
        <w:t xml:space="preserve">towa w szczególności dla </w:t>
      </w:r>
      <w:r w:rsidR="005E2EC5" w:rsidRPr="0047721C">
        <w:rPr>
          <w:rFonts w:cstheme="minorHAnsi"/>
        </w:rPr>
        <w:t>najmłodszej</w:t>
      </w:r>
      <w:r w:rsidR="00173379" w:rsidRPr="0047721C">
        <w:rPr>
          <w:rFonts w:cstheme="minorHAnsi"/>
        </w:rPr>
        <w:t xml:space="preserve"> generacji użytkowników</w:t>
      </w:r>
      <w:r w:rsidR="005E2EC5" w:rsidRPr="0047721C">
        <w:rPr>
          <w:rFonts w:cstheme="minorHAnsi"/>
        </w:rPr>
        <w:t xml:space="preserve">. Średni czas wykorzystania telefonów oraz tabletów do przeglądania Internetu </w:t>
      </w:r>
      <w:r w:rsidR="00A02443" w:rsidRPr="0047721C">
        <w:rPr>
          <w:rFonts w:cstheme="minorHAnsi"/>
        </w:rPr>
        <w:t xml:space="preserve">przez </w:t>
      </w:r>
      <w:r w:rsidR="00CA2187" w:rsidRPr="0047721C">
        <w:rPr>
          <w:rFonts w:cstheme="minorHAnsi"/>
        </w:rPr>
        <w:t xml:space="preserve">nastolatków </w:t>
      </w:r>
      <w:r w:rsidR="00555BBB" w:rsidRPr="0047721C">
        <w:rPr>
          <w:rFonts w:cstheme="minorHAnsi"/>
        </w:rPr>
        <w:t>znacznie przekracza wykorzystanie do tego celu komputera stacjonarnego czy laptopa</w:t>
      </w:r>
      <w:r w:rsidR="006879B3" w:rsidRPr="0047721C">
        <w:rPr>
          <w:rStyle w:val="Odwoanieprzypisudolnego"/>
          <w:rFonts w:cstheme="minorHAnsi"/>
        </w:rPr>
        <w:footnoteReference w:id="5"/>
      </w:r>
      <w:r w:rsidR="00173379" w:rsidRPr="0047721C">
        <w:rPr>
          <w:rFonts w:cstheme="minorHAnsi"/>
        </w:rPr>
        <w:t>.</w:t>
      </w:r>
      <w:r w:rsidR="003237CB" w:rsidRPr="0047721C">
        <w:rPr>
          <w:rFonts w:cstheme="minorHAnsi"/>
        </w:rPr>
        <w:t xml:space="preserve"> </w:t>
      </w:r>
      <w:r w:rsidRPr="0047721C">
        <w:rPr>
          <w:rFonts w:cstheme="minorHAnsi"/>
        </w:rPr>
        <w:t xml:space="preserve">Wpływ tych technologii na całe społeczeństwa i państwa jest znaczący i w szybkim tempie zaczyna pełnić </w:t>
      </w:r>
      <w:r w:rsidR="008E25A6" w:rsidRPr="0047721C">
        <w:rPr>
          <w:rFonts w:cstheme="minorHAnsi"/>
        </w:rPr>
        <w:t xml:space="preserve">istotną </w:t>
      </w:r>
      <w:r w:rsidRPr="0047721C">
        <w:rPr>
          <w:rFonts w:cstheme="minorHAnsi"/>
        </w:rPr>
        <w:t>rolę w sposobie komunikacji interpersonalnej, rozwoju większości branż gospodarki czy w relacjach na linii państwo-obywatel</w:t>
      </w:r>
      <w:r w:rsidR="00FC1EF4" w:rsidRPr="0047721C">
        <w:rPr>
          <w:rFonts w:cstheme="minorHAnsi"/>
        </w:rPr>
        <w:t xml:space="preserve"> i obywatel-państwo</w:t>
      </w:r>
      <w:r w:rsidRPr="0047721C">
        <w:rPr>
          <w:rFonts w:cstheme="minorHAnsi"/>
        </w:rPr>
        <w:t>.</w:t>
      </w:r>
    </w:p>
    <w:p w:rsidR="006A0D99" w:rsidRPr="0047721C" w:rsidRDefault="006A0D99" w:rsidP="0047721C">
      <w:pPr>
        <w:spacing w:after="240" w:line="276" w:lineRule="auto"/>
        <w:rPr>
          <w:rFonts w:cstheme="minorHAnsi"/>
          <w:b/>
          <w:color w:val="234F77" w:themeColor="accent2" w:themeShade="80"/>
          <w:sz w:val="28"/>
          <w:szCs w:val="28"/>
        </w:rPr>
      </w:pPr>
      <w:r w:rsidRPr="0047721C">
        <w:rPr>
          <w:rFonts w:cstheme="minorHAnsi"/>
          <w:b/>
          <w:color w:val="234F77" w:themeColor="accent2" w:themeShade="80"/>
          <w:sz w:val="28"/>
          <w:szCs w:val="28"/>
        </w:rPr>
        <w:t>Transformacja cyfrowa</w:t>
      </w:r>
    </w:p>
    <w:p w:rsidR="006A0D99" w:rsidRPr="0047721C" w:rsidRDefault="006A0D99" w:rsidP="0047721C">
      <w:pPr>
        <w:spacing w:line="276" w:lineRule="auto"/>
        <w:rPr>
          <w:rFonts w:cstheme="minorHAnsi"/>
        </w:rPr>
      </w:pPr>
      <w:r w:rsidRPr="0047721C">
        <w:rPr>
          <w:rFonts w:cstheme="minorHAnsi"/>
        </w:rPr>
        <w:t>Aby nadążać za dynamiką</w:t>
      </w:r>
      <w:r w:rsidR="000132A2" w:rsidRPr="0047721C">
        <w:rPr>
          <w:rFonts w:cstheme="minorHAnsi"/>
        </w:rPr>
        <w:t xml:space="preserve"> zmian</w:t>
      </w:r>
      <w:r w:rsidRPr="0047721C">
        <w:rPr>
          <w:rStyle w:val="Odwoanieprzypisudolnego"/>
          <w:rFonts w:cstheme="minorHAnsi"/>
        </w:rPr>
        <w:footnoteReference w:id="6"/>
      </w:r>
      <w:r w:rsidRPr="0047721C">
        <w:rPr>
          <w:rFonts w:cstheme="minorHAnsi"/>
        </w:rPr>
        <w:t xml:space="preserve"> rozwoju technologii cyfrowych wszyscy uczestnicy życia gospodarczego zmuszeni są do podejmowania działań modernizujących, ciągłego poszerzania wiedzy i umiejętności, zwiększania świadomości oraz zmian organizacyjnych</w:t>
      </w:r>
      <w:r w:rsidR="00CA2187" w:rsidRPr="0047721C">
        <w:rPr>
          <w:rFonts w:cstheme="minorHAnsi"/>
        </w:rPr>
        <w:t>,</w:t>
      </w:r>
      <w:r w:rsidR="004B4A0B" w:rsidRPr="0047721C">
        <w:rPr>
          <w:rFonts w:cstheme="minorHAnsi"/>
        </w:rPr>
        <w:t xml:space="preserve"> a także poszukiwania nowych modeli biznesowych i ciągłego doskonalenia istniejących. </w:t>
      </w:r>
      <w:r w:rsidRPr="0047721C">
        <w:rPr>
          <w:rFonts w:cstheme="minorHAnsi"/>
        </w:rPr>
        <w:t xml:space="preserve">Systemowe zmiany całych </w:t>
      </w:r>
      <w:r w:rsidR="003B04E5" w:rsidRPr="0047721C">
        <w:rPr>
          <w:rFonts w:cstheme="minorHAnsi"/>
        </w:rPr>
        <w:t xml:space="preserve">sektorów gospodarki, oparte na </w:t>
      </w:r>
      <w:r w:rsidRPr="0047721C">
        <w:rPr>
          <w:rFonts w:cstheme="minorHAnsi"/>
        </w:rPr>
        <w:t>technologiach wykorzystujących cyfrową postać danych jako siłę napędową, stanowią transformację cyfrową. Szczególne zadanie w tej sferze stoi przed administracją publiczną, której cyfryzacja może stanowić istotny czynnik zwiększenia atrakcyjności i konkurencyjności polskiej gospodarki przez wzrost efektywnośc</w:t>
      </w:r>
      <w:r w:rsidR="00371CEE">
        <w:rPr>
          <w:rFonts w:cstheme="minorHAnsi"/>
        </w:rPr>
        <w:t>i obsługi i wsparcia obywateli.</w:t>
      </w:r>
    </w:p>
    <w:p w:rsidR="006A0D99" w:rsidRPr="0047721C" w:rsidRDefault="006A0D99" w:rsidP="0047721C">
      <w:pPr>
        <w:spacing w:line="276" w:lineRule="auto"/>
        <w:rPr>
          <w:rFonts w:cstheme="minorHAnsi"/>
        </w:rPr>
      </w:pPr>
      <w:r w:rsidRPr="0047721C">
        <w:rPr>
          <w:rFonts w:cstheme="minorHAnsi"/>
        </w:rPr>
        <w:t xml:space="preserve">Sprawniejsze świadczenie usług publicznych i wysoka wydajność sektora publicznego są nierozłącznie związane ze wzrostem gospodarczym, sprawnym zarządzaniem oraz integracją społeczną. Skutecznie przeprowadzony proces cyfrowej transformacji państwa opiera się na jednoczesnych i wzajemnie się uzupełniających działaniach państwa na rzecz administracji oraz gospodarki. Wsparcie instytucjonalne, legislacyjne, a także organizacyjne i finansowe dla przedsiębiorstw z branży IT, </w:t>
      </w:r>
      <w:r w:rsidR="00401965" w:rsidRPr="0047721C">
        <w:rPr>
          <w:rFonts w:cstheme="minorHAnsi"/>
        </w:rPr>
        <w:t xml:space="preserve">jest </w:t>
      </w:r>
      <w:r w:rsidRPr="0047721C">
        <w:rPr>
          <w:rFonts w:cstheme="minorHAnsi"/>
        </w:rPr>
        <w:t>niezbędnym bodźc</w:t>
      </w:r>
      <w:r w:rsidR="00401965" w:rsidRPr="0047721C">
        <w:rPr>
          <w:rFonts w:cstheme="minorHAnsi"/>
        </w:rPr>
        <w:t>e</w:t>
      </w:r>
      <w:r w:rsidRPr="0047721C">
        <w:rPr>
          <w:rFonts w:cstheme="minorHAnsi"/>
        </w:rPr>
        <w:t xml:space="preserve">m </w:t>
      </w:r>
      <w:r w:rsidRPr="0047721C">
        <w:rPr>
          <w:rFonts w:cstheme="minorHAnsi"/>
        </w:rPr>
        <w:lastRenderedPageBreak/>
        <w:t xml:space="preserve">wzrostu konkurencyjności polskiej gospodarki. Oparcie gospodarki na technologiach </w:t>
      </w:r>
      <w:r w:rsidR="00E5264A" w:rsidRPr="0047721C">
        <w:rPr>
          <w:rFonts w:cstheme="minorHAnsi"/>
        </w:rPr>
        <w:t xml:space="preserve">cyfrowych </w:t>
      </w:r>
      <w:r w:rsidRPr="0047721C">
        <w:rPr>
          <w:rFonts w:cstheme="minorHAnsi"/>
        </w:rPr>
        <w:t xml:space="preserve">oraz większe zaangażowanie państwa i przedsiębiorców w transformację cyfrową, może przyczynić się do znaczącego przyspieszenia gospodarczego oraz zmniejszyć różnice rozwojowe w stosunku do najbardziej zaawansowanych gospodarek cyfrowych Europy. Szacuje się, że działania te mogą przynieść Polsce, oprócz znaczącego postępu w cyfryzacji gospodarki, dodatkowe 275 </w:t>
      </w:r>
      <w:r w:rsidR="004E6825" w:rsidRPr="0047721C">
        <w:rPr>
          <w:rFonts w:cstheme="minorHAnsi"/>
        </w:rPr>
        <w:t xml:space="preserve">mld </w:t>
      </w:r>
      <w:r w:rsidRPr="0047721C">
        <w:rPr>
          <w:rFonts w:cstheme="minorHAnsi"/>
        </w:rPr>
        <w:t>zł do 2025 r. Utrzymanie obecnego tempa rozwoju byłoby równoznaczne ze wzrostem polskiej gospodarki cyfrowej jedynie o</w:t>
      </w:r>
      <w:r w:rsidR="008D7EAD" w:rsidRPr="0047721C">
        <w:rPr>
          <w:rFonts w:cstheme="minorHAnsi"/>
        </w:rPr>
        <w:t> </w:t>
      </w:r>
      <w:r w:rsidRPr="0047721C">
        <w:rPr>
          <w:rFonts w:cstheme="minorHAnsi"/>
        </w:rPr>
        <w:t>94</w:t>
      </w:r>
      <w:r w:rsidR="008D7EAD" w:rsidRPr="0047721C">
        <w:rPr>
          <w:rFonts w:cstheme="minorHAnsi"/>
        </w:rPr>
        <w:t> </w:t>
      </w:r>
      <w:r w:rsidR="004E6825" w:rsidRPr="0047721C">
        <w:rPr>
          <w:rFonts w:cstheme="minorHAnsi"/>
        </w:rPr>
        <w:t xml:space="preserve">mld </w:t>
      </w:r>
      <w:r w:rsidRPr="0047721C">
        <w:rPr>
          <w:rFonts w:cstheme="minorHAnsi"/>
        </w:rPr>
        <w:t>zł.</w:t>
      </w:r>
      <w:r w:rsidRPr="0047721C">
        <w:rPr>
          <w:rStyle w:val="Odwoanieprzypisudolnego"/>
          <w:rFonts w:cstheme="minorHAnsi"/>
        </w:rPr>
        <w:footnoteReference w:id="7"/>
      </w:r>
    </w:p>
    <w:p w:rsidR="006A0D99" w:rsidRPr="0047721C" w:rsidRDefault="006A0D99" w:rsidP="0047721C">
      <w:pPr>
        <w:spacing w:line="276" w:lineRule="auto"/>
        <w:rPr>
          <w:rFonts w:cstheme="minorHAnsi"/>
        </w:rPr>
      </w:pPr>
      <w:r w:rsidRPr="0047721C">
        <w:rPr>
          <w:rFonts w:cstheme="minorHAnsi"/>
        </w:rPr>
        <w:t xml:space="preserve">Dynamiczny rozwój technologii cyfrowych w zestawieniu z tempem procesów regulacyjno-legislacyjnych wymusza nowe podejście w sferze regulacyjnej. Po pierwsze, </w:t>
      </w:r>
      <w:r w:rsidR="00AA0169" w:rsidRPr="0047721C">
        <w:rPr>
          <w:rFonts w:cstheme="minorHAnsi"/>
        </w:rPr>
        <w:t xml:space="preserve">konieczne jest </w:t>
      </w:r>
      <w:r w:rsidRPr="0047721C">
        <w:rPr>
          <w:rFonts w:cstheme="minorHAnsi"/>
        </w:rPr>
        <w:t>tworzenie</w:t>
      </w:r>
      <w:r w:rsidR="006C5D3B" w:rsidRPr="0047721C">
        <w:rPr>
          <w:rFonts w:cstheme="minorHAnsi"/>
        </w:rPr>
        <w:t xml:space="preserve"> elastycznych</w:t>
      </w:r>
      <w:r w:rsidRPr="0047721C">
        <w:rPr>
          <w:rFonts w:cstheme="minorHAnsi"/>
        </w:rPr>
        <w:t xml:space="preserve"> regulacji prawnych</w:t>
      </w:r>
      <w:r w:rsidR="006C5D3B" w:rsidRPr="0047721C">
        <w:rPr>
          <w:rFonts w:cstheme="minorHAnsi"/>
        </w:rPr>
        <w:t xml:space="preserve"> ułatwiających reakcję</w:t>
      </w:r>
      <w:r w:rsidRPr="0047721C">
        <w:rPr>
          <w:rFonts w:cstheme="minorHAnsi"/>
        </w:rPr>
        <w:t xml:space="preserve"> na szybkie zmiany technologii. Po drugie, dobre regulacje i</w:t>
      </w:r>
      <w:r w:rsidR="007775FF" w:rsidRPr="0047721C">
        <w:rPr>
          <w:rFonts w:cstheme="minorHAnsi"/>
        </w:rPr>
        <w:t> </w:t>
      </w:r>
      <w:r w:rsidRPr="0047721C">
        <w:rPr>
          <w:rFonts w:cstheme="minorHAnsi"/>
        </w:rPr>
        <w:t xml:space="preserve">standardy powstają w oparciu o doświadczenia, testy i przedsięwzięcia </w:t>
      </w:r>
      <w:r w:rsidR="00030740" w:rsidRPr="0047721C">
        <w:rPr>
          <w:rFonts w:cstheme="minorHAnsi"/>
        </w:rPr>
        <w:t>(z</w:t>
      </w:r>
      <w:r w:rsidRPr="0047721C">
        <w:rPr>
          <w:rFonts w:cstheme="minorHAnsi"/>
        </w:rPr>
        <w:t xml:space="preserve"> ang.: </w:t>
      </w:r>
      <w:r w:rsidR="000931A9" w:rsidRPr="0047721C">
        <w:rPr>
          <w:rFonts w:cstheme="minorHAnsi"/>
          <w:i/>
        </w:rPr>
        <w:t>Proof of Concept</w:t>
      </w:r>
      <w:r w:rsidR="00030740" w:rsidRPr="0047721C">
        <w:rPr>
          <w:rFonts w:cstheme="minorHAnsi"/>
        </w:rPr>
        <w:t xml:space="preserve">). </w:t>
      </w:r>
      <w:r w:rsidR="00E9271D" w:rsidRPr="0047721C">
        <w:rPr>
          <w:rFonts w:cstheme="minorHAnsi"/>
        </w:rPr>
        <w:t>Ś</w:t>
      </w:r>
      <w:r w:rsidRPr="0047721C">
        <w:rPr>
          <w:rFonts w:cstheme="minorHAnsi"/>
        </w:rPr>
        <w:t xml:space="preserve">rodowiska testowe </w:t>
      </w:r>
      <w:r w:rsidR="00E9271D" w:rsidRPr="0047721C">
        <w:rPr>
          <w:rFonts w:cstheme="minorHAnsi"/>
        </w:rPr>
        <w:t xml:space="preserve">i tzw. piaskownice </w:t>
      </w:r>
      <w:r w:rsidRPr="0047721C">
        <w:rPr>
          <w:rFonts w:cstheme="minorHAnsi"/>
        </w:rPr>
        <w:t>stanowią odseparowaną od świata zewnętrznego, bezpieczną przestrzeń informatyczną, która służy do testowania nowych pomysłów. Takie laboratoria testowe zmniejszają ryzyko, które towarzyszy wprowadzaniu do powszechnego użytku nowości, przez co budują zaufanie obywateli, instytucji oraz rynku do nowych usług, produktów i rozwiązań. Przy okazji służą jako źródło empirycznych danych do tworzenia dobrych regulacji przy ich praktycznym stosowaniu</w:t>
      </w:r>
      <w:r w:rsidR="00EC2AD8" w:rsidRPr="0047721C">
        <w:rPr>
          <w:rFonts w:cstheme="minorHAnsi"/>
        </w:rPr>
        <w:t>.</w:t>
      </w:r>
      <w:r w:rsidRPr="0047721C">
        <w:rPr>
          <w:rFonts w:cstheme="minorHAnsi"/>
        </w:rPr>
        <w:t xml:space="preserve"> Angażowanie otoczenia regulacyjno-nadzorczego oraz legislacyjnego w procesy testowania nowych rozwiązań technologicznych, które mają być przedmiotem regulacji, legislacji i późniejszego nadzoru</w:t>
      </w:r>
      <w:r w:rsidR="003C7781" w:rsidRPr="0047721C">
        <w:rPr>
          <w:rFonts w:cstheme="minorHAnsi"/>
        </w:rPr>
        <w:t>,</w:t>
      </w:r>
      <w:r w:rsidRPr="0047721C">
        <w:rPr>
          <w:rFonts w:cstheme="minorHAnsi"/>
        </w:rPr>
        <w:t xml:space="preserve"> zmniejsza ryzyko wdrożeniowe oraz obniża niepewność regulacyjną, co przekłada się na tempo adopcji rozwiązań cyfrowych. Jest to istotne działanie państwa na rzecz odpowiedzialnej innowacji.</w:t>
      </w:r>
    </w:p>
    <w:p w:rsidR="006A0D99" w:rsidRPr="0047721C" w:rsidRDefault="006A0D99" w:rsidP="0047721C">
      <w:pPr>
        <w:spacing w:line="276" w:lineRule="auto"/>
        <w:rPr>
          <w:rFonts w:cstheme="minorHAnsi"/>
        </w:rPr>
      </w:pPr>
      <w:r w:rsidRPr="0047721C">
        <w:rPr>
          <w:rFonts w:cstheme="minorHAnsi"/>
        </w:rPr>
        <w:t>Fundamentalną technologią dla szybkiej cyfryzacji stało się w ostatnich latach prz</w:t>
      </w:r>
      <w:r w:rsidR="0098529B" w:rsidRPr="0047721C">
        <w:rPr>
          <w:rFonts w:cstheme="minorHAnsi"/>
        </w:rPr>
        <w:t>etwarzanie danych w</w:t>
      </w:r>
      <w:r w:rsidR="008D7EAD" w:rsidRPr="0047721C">
        <w:rPr>
          <w:rFonts w:cstheme="minorHAnsi"/>
        </w:rPr>
        <w:t> </w:t>
      </w:r>
      <w:r w:rsidR="0098529B" w:rsidRPr="0047721C">
        <w:rPr>
          <w:rFonts w:cstheme="minorHAnsi"/>
        </w:rPr>
        <w:t xml:space="preserve">„chmurze”. </w:t>
      </w:r>
      <w:r w:rsidRPr="0047721C">
        <w:rPr>
          <w:rFonts w:cstheme="minorHAnsi"/>
          <w:bCs/>
        </w:rPr>
        <w:t>Dostawcy oprogramowania w dużej mierze przestają rozwijać i wspierać oprogramowanie „</w:t>
      </w:r>
      <w:r w:rsidR="000931A9" w:rsidRPr="0047721C">
        <w:rPr>
          <w:rFonts w:cstheme="minorHAnsi"/>
          <w:bCs/>
          <w:i/>
        </w:rPr>
        <w:t>on premise</w:t>
      </w:r>
      <w:r w:rsidRPr="0047721C">
        <w:rPr>
          <w:rFonts w:cstheme="minorHAnsi"/>
          <w:bCs/>
        </w:rPr>
        <w:t>” i udostępniają nowe wersje oprogramowania do użytkowania wyłącznie w chmurze.</w:t>
      </w:r>
      <w:r w:rsidRPr="0047721C">
        <w:rPr>
          <w:rFonts w:cstheme="minorHAnsi"/>
        </w:rPr>
        <w:t xml:space="preserve"> Dynamiczny rozwój usług związanych z przetwarzaniem w chmurze przyczynia się do rozwoju rynku pracy – w zależności od źródła szacunkowa liczba powstających nowych miejsc pracy w </w:t>
      </w:r>
      <w:r w:rsidR="009C258A" w:rsidRPr="0047721C">
        <w:rPr>
          <w:rFonts w:cstheme="minorHAnsi"/>
        </w:rPr>
        <w:t>UE</w:t>
      </w:r>
      <w:r w:rsidRPr="0047721C">
        <w:rPr>
          <w:rFonts w:cstheme="minorHAnsi"/>
        </w:rPr>
        <w:t xml:space="preserve"> w tym sektorze waha się od 300 </w:t>
      </w:r>
      <w:r w:rsidR="00EC1DB9" w:rsidRPr="0047721C">
        <w:rPr>
          <w:rFonts w:cstheme="minorHAnsi"/>
        </w:rPr>
        <w:t xml:space="preserve">tys. </w:t>
      </w:r>
      <w:r w:rsidRPr="0047721C">
        <w:rPr>
          <w:rFonts w:cstheme="minorHAnsi"/>
        </w:rPr>
        <w:t xml:space="preserve">do 2,5 </w:t>
      </w:r>
      <w:r w:rsidR="00EC1DB9" w:rsidRPr="0047721C">
        <w:rPr>
          <w:rFonts w:cstheme="minorHAnsi"/>
        </w:rPr>
        <w:t xml:space="preserve">mln </w:t>
      </w:r>
      <w:r w:rsidRPr="0047721C">
        <w:rPr>
          <w:rFonts w:cstheme="minorHAnsi"/>
        </w:rPr>
        <w:t>(w okresie od 2012</w:t>
      </w:r>
      <w:r w:rsidR="00AA0169" w:rsidRPr="0047721C">
        <w:rPr>
          <w:rFonts w:cstheme="minorHAnsi"/>
        </w:rPr>
        <w:t xml:space="preserve"> r.</w:t>
      </w:r>
      <w:r w:rsidRPr="0047721C">
        <w:rPr>
          <w:rFonts w:cstheme="minorHAnsi"/>
        </w:rPr>
        <w:t xml:space="preserve"> do 2015</w:t>
      </w:r>
      <w:r w:rsidR="00AA0169" w:rsidRPr="0047721C">
        <w:rPr>
          <w:rFonts w:cstheme="minorHAnsi"/>
        </w:rPr>
        <w:t xml:space="preserve"> r.</w:t>
      </w:r>
      <w:r w:rsidRPr="0047721C">
        <w:rPr>
          <w:rFonts w:cstheme="minorHAnsi"/>
        </w:rPr>
        <w:t>)</w:t>
      </w:r>
      <w:r w:rsidRPr="0047721C">
        <w:rPr>
          <w:rStyle w:val="Odwoanieprzypisudolnego"/>
          <w:rFonts w:cstheme="minorHAnsi"/>
        </w:rPr>
        <w:footnoteReference w:id="8"/>
      </w:r>
      <w:r w:rsidRPr="0047721C">
        <w:rPr>
          <w:rFonts w:cstheme="minorHAnsi"/>
        </w:rPr>
        <w:t>. Szacuje się, że rozwój usług chmurowych w latach 2015</w:t>
      </w:r>
      <w:r w:rsidR="009C258A" w:rsidRPr="0047721C">
        <w:rPr>
          <w:rFonts w:cstheme="minorHAnsi"/>
        </w:rPr>
        <w:t>–</w:t>
      </w:r>
      <w:r w:rsidRPr="0047721C">
        <w:rPr>
          <w:rFonts w:cstheme="minorHAnsi"/>
        </w:rPr>
        <w:t xml:space="preserve">2020 doprowadzi do powstania na terenie UE ok. 303 </w:t>
      </w:r>
      <w:r w:rsidR="004F2684" w:rsidRPr="0047721C">
        <w:rPr>
          <w:rFonts w:cstheme="minorHAnsi"/>
        </w:rPr>
        <w:t xml:space="preserve">tys. </w:t>
      </w:r>
      <w:r w:rsidRPr="0047721C">
        <w:rPr>
          <w:rFonts w:cstheme="minorHAnsi"/>
        </w:rPr>
        <w:t>małych i średnich przedsiębiorstw</w:t>
      </w:r>
      <w:r w:rsidR="00AA0169" w:rsidRPr="0047721C">
        <w:rPr>
          <w:rFonts w:cstheme="minorHAnsi"/>
        </w:rPr>
        <w:t xml:space="preserve"> (</w:t>
      </w:r>
      <w:r w:rsidR="003C7781" w:rsidRPr="0047721C">
        <w:rPr>
          <w:rFonts w:cstheme="minorHAnsi"/>
        </w:rPr>
        <w:t>MŚP</w:t>
      </w:r>
      <w:r w:rsidR="00AA0169" w:rsidRPr="0047721C">
        <w:rPr>
          <w:rFonts w:cstheme="minorHAnsi"/>
        </w:rPr>
        <w:t>)</w:t>
      </w:r>
      <w:r w:rsidRPr="0047721C">
        <w:rPr>
          <w:rFonts w:cstheme="minorHAnsi"/>
        </w:rPr>
        <w:t>. Usługi chmurowe istotnie przyczyniają się do wzrostu PKB – skumulowany przychód tego sektora w UE w  lat</w:t>
      </w:r>
      <w:r w:rsidR="003C7781" w:rsidRPr="0047721C">
        <w:rPr>
          <w:rFonts w:cstheme="minorHAnsi"/>
        </w:rPr>
        <w:t>ach</w:t>
      </w:r>
      <w:r w:rsidRPr="0047721C">
        <w:rPr>
          <w:rFonts w:cstheme="minorHAnsi"/>
        </w:rPr>
        <w:t xml:space="preserve"> 2016</w:t>
      </w:r>
      <w:r w:rsidR="009C258A" w:rsidRPr="0047721C">
        <w:rPr>
          <w:rFonts w:cstheme="minorHAnsi"/>
        </w:rPr>
        <w:t>–</w:t>
      </w:r>
      <w:r w:rsidRPr="0047721C">
        <w:rPr>
          <w:rFonts w:cstheme="minorHAnsi"/>
        </w:rPr>
        <w:t xml:space="preserve">2020 jest szacowany na 449 </w:t>
      </w:r>
      <w:r w:rsidR="004F2684" w:rsidRPr="0047721C">
        <w:rPr>
          <w:rFonts w:cstheme="minorHAnsi"/>
        </w:rPr>
        <w:t xml:space="preserve">mld </w:t>
      </w:r>
      <w:r w:rsidR="00395F99" w:rsidRPr="0047721C">
        <w:rPr>
          <w:rFonts w:cstheme="minorHAnsi"/>
        </w:rPr>
        <w:t>euro</w:t>
      </w:r>
      <w:r w:rsidRPr="0047721C">
        <w:rPr>
          <w:rFonts w:cstheme="minorHAnsi"/>
        </w:rPr>
        <w:t>, a jego udział w</w:t>
      </w:r>
      <w:r w:rsidR="008D7EAD" w:rsidRPr="0047721C">
        <w:rPr>
          <w:rFonts w:cstheme="minorHAnsi"/>
        </w:rPr>
        <w:t> </w:t>
      </w:r>
      <w:r w:rsidRPr="0047721C">
        <w:rPr>
          <w:rFonts w:cstheme="minorHAnsi"/>
        </w:rPr>
        <w:t xml:space="preserve">całkowitym PKB sukcesywnie wzrasta – od 0,4% w 2016 </w:t>
      </w:r>
      <w:r w:rsidR="004F2684" w:rsidRPr="0047721C">
        <w:rPr>
          <w:rFonts w:cstheme="minorHAnsi"/>
        </w:rPr>
        <w:t xml:space="preserve">r. </w:t>
      </w:r>
      <w:r w:rsidRPr="0047721C">
        <w:rPr>
          <w:rFonts w:cstheme="minorHAnsi"/>
        </w:rPr>
        <w:t>do 0,71% w 2020</w:t>
      </w:r>
      <w:r w:rsidR="004F2684" w:rsidRPr="0047721C">
        <w:rPr>
          <w:rFonts w:cstheme="minorHAnsi"/>
        </w:rPr>
        <w:t xml:space="preserve"> r</w:t>
      </w:r>
      <w:r w:rsidRPr="0047721C">
        <w:rPr>
          <w:rFonts w:cstheme="minorHAnsi"/>
        </w:rPr>
        <w:t xml:space="preserve">. Jednym z hamulców adopcji usług chmurowych są kwestie związane z oceną ryzyka i </w:t>
      </w:r>
      <w:r w:rsidRPr="0047721C">
        <w:rPr>
          <w:rFonts w:cstheme="minorHAnsi"/>
          <w:bCs/>
        </w:rPr>
        <w:t xml:space="preserve">konserwatywnym podejściem do bezpieczeństwa </w:t>
      </w:r>
      <w:r w:rsidR="005E5C19" w:rsidRPr="0047721C">
        <w:rPr>
          <w:rFonts w:cstheme="minorHAnsi"/>
          <w:bCs/>
        </w:rPr>
        <w:t>technologii informacyjnych</w:t>
      </w:r>
      <w:r w:rsidR="00395F99" w:rsidRPr="0047721C">
        <w:rPr>
          <w:rFonts w:cstheme="minorHAnsi"/>
          <w:bCs/>
        </w:rPr>
        <w:t xml:space="preserve"> (IT)</w:t>
      </w:r>
      <w:r w:rsidRPr="0047721C">
        <w:rPr>
          <w:rFonts w:cstheme="minorHAnsi"/>
        </w:rPr>
        <w:t xml:space="preserve">, gdzie </w:t>
      </w:r>
      <w:r w:rsidRPr="0047721C">
        <w:rPr>
          <w:rFonts w:cstheme="minorHAnsi"/>
          <w:bCs/>
        </w:rPr>
        <w:t>kwestia lokalizacji systemów informatycznych</w:t>
      </w:r>
      <w:r w:rsidRPr="0047721C">
        <w:rPr>
          <w:rFonts w:cstheme="minorHAnsi"/>
        </w:rPr>
        <w:t xml:space="preserve"> odgrywa istotną rolę. Idea korzystania z rozwiązań chmurowych w miejsce rozbudowy, utrzymywania i</w:t>
      </w:r>
      <w:r w:rsidR="008D7EAD" w:rsidRPr="0047721C">
        <w:rPr>
          <w:rFonts w:cstheme="minorHAnsi"/>
        </w:rPr>
        <w:t> </w:t>
      </w:r>
      <w:r w:rsidRPr="0047721C">
        <w:rPr>
          <w:rFonts w:cstheme="minorHAnsi"/>
        </w:rPr>
        <w:t xml:space="preserve">eksploatacji własnej infrastruktury IT stanowi dla administracji publicznej podejście diametralnie odmienne od dotychczasowego. Jako że jest to zmiana o charakterze fundamentalnym, wdrożenie technologii chmury obliczeniowej w tym obszarze powinno być działaniem realizowanym w sposób dobrze zaplanowany, poprzedzony zbudowaniem wśród podmiotów administracji publicznej zaufania do tego typu rozwiązań na podstawie wiedzy </w:t>
      </w:r>
      <w:r w:rsidR="00BF187F" w:rsidRPr="0047721C">
        <w:rPr>
          <w:rFonts w:cstheme="minorHAnsi"/>
        </w:rPr>
        <w:t xml:space="preserve">na </w:t>
      </w:r>
      <w:r w:rsidRPr="0047721C">
        <w:rPr>
          <w:rFonts w:cstheme="minorHAnsi"/>
        </w:rPr>
        <w:t>temat chmurowego modelu przetwarzania danych.</w:t>
      </w:r>
    </w:p>
    <w:p w:rsidR="006A0D99" w:rsidRPr="0047721C" w:rsidRDefault="006A0D99" w:rsidP="0047721C">
      <w:pPr>
        <w:spacing w:line="276" w:lineRule="auto"/>
        <w:rPr>
          <w:rFonts w:cstheme="minorHAnsi"/>
        </w:rPr>
      </w:pPr>
      <w:r w:rsidRPr="0047721C">
        <w:rPr>
          <w:rFonts w:cstheme="minorHAnsi"/>
        </w:rPr>
        <w:lastRenderedPageBreak/>
        <w:t>Dlatego opracowanie wytycznych i standardów odnoszących się do przetwarzania danych w chmurze jest kluczowym zadaniem w procesie transformacji cyfrowej kraju przez budowę zaufanej</w:t>
      </w:r>
      <w:r w:rsidR="00371CEE">
        <w:rPr>
          <w:rFonts w:cstheme="minorHAnsi"/>
        </w:rPr>
        <w:t xml:space="preserve"> infrastruktury danych państwa.</w:t>
      </w:r>
    </w:p>
    <w:p w:rsidR="006A0D99" w:rsidRPr="0047721C" w:rsidRDefault="006A0D99" w:rsidP="0047721C">
      <w:pPr>
        <w:spacing w:after="240" w:line="276" w:lineRule="auto"/>
        <w:rPr>
          <w:rFonts w:cstheme="minorHAnsi"/>
          <w:b/>
          <w:color w:val="234F77" w:themeColor="accent2" w:themeShade="80"/>
          <w:sz w:val="28"/>
          <w:szCs w:val="28"/>
        </w:rPr>
      </w:pPr>
      <w:r w:rsidRPr="0047721C">
        <w:rPr>
          <w:rFonts w:cstheme="minorHAnsi"/>
          <w:b/>
          <w:color w:val="234F77" w:themeColor="accent2" w:themeShade="80"/>
          <w:sz w:val="28"/>
          <w:szCs w:val="28"/>
        </w:rPr>
        <w:t xml:space="preserve">Wpływ technologii na rozwój poszczególnych sektorów gospodarki </w:t>
      </w:r>
    </w:p>
    <w:p w:rsidR="006A0D99" w:rsidRPr="0047721C" w:rsidRDefault="006A0D99" w:rsidP="0047721C">
      <w:pPr>
        <w:spacing w:line="276" w:lineRule="auto"/>
        <w:rPr>
          <w:rFonts w:cstheme="minorHAnsi"/>
        </w:rPr>
      </w:pPr>
      <w:r w:rsidRPr="0047721C">
        <w:rPr>
          <w:rFonts w:cstheme="minorHAnsi"/>
        </w:rPr>
        <w:t>Wdrożenie zaawansowanych technologii cyfrowych umożliwi</w:t>
      </w:r>
      <w:r w:rsidR="00030740" w:rsidRPr="0047721C">
        <w:rPr>
          <w:rFonts w:cstheme="minorHAnsi"/>
        </w:rPr>
        <w:t>a</w:t>
      </w:r>
      <w:r w:rsidRPr="0047721C">
        <w:rPr>
          <w:rFonts w:cstheme="minorHAnsi"/>
        </w:rPr>
        <w:t xml:space="preserve"> rozwiązanie szeregu problemów</w:t>
      </w:r>
      <w:r w:rsidR="00030740" w:rsidRPr="0047721C">
        <w:rPr>
          <w:rFonts w:cstheme="minorHAnsi"/>
        </w:rPr>
        <w:t xml:space="preserve"> </w:t>
      </w:r>
      <w:r w:rsidR="00BE642F" w:rsidRPr="0047721C">
        <w:rPr>
          <w:rFonts w:cstheme="minorHAnsi"/>
        </w:rPr>
        <w:t xml:space="preserve">nie tylko </w:t>
      </w:r>
      <w:r w:rsidR="00030740" w:rsidRPr="0047721C">
        <w:rPr>
          <w:rFonts w:cstheme="minorHAnsi"/>
        </w:rPr>
        <w:t xml:space="preserve">na poziomie </w:t>
      </w:r>
      <w:r w:rsidRPr="0047721C">
        <w:rPr>
          <w:rFonts w:cstheme="minorHAnsi"/>
        </w:rPr>
        <w:t>państw</w:t>
      </w:r>
      <w:r w:rsidR="00030740" w:rsidRPr="0047721C">
        <w:rPr>
          <w:rFonts w:cstheme="minorHAnsi"/>
        </w:rPr>
        <w:t xml:space="preserve">a, </w:t>
      </w:r>
      <w:r w:rsidRPr="0047721C">
        <w:rPr>
          <w:rFonts w:cstheme="minorHAnsi"/>
        </w:rPr>
        <w:t>ale przede wszystkim obywatel</w:t>
      </w:r>
      <w:r w:rsidR="00030740" w:rsidRPr="0047721C">
        <w:rPr>
          <w:rFonts w:cstheme="minorHAnsi"/>
        </w:rPr>
        <w:t>i</w:t>
      </w:r>
      <w:r w:rsidRPr="0047721C">
        <w:rPr>
          <w:rFonts w:cstheme="minorHAnsi"/>
        </w:rPr>
        <w:t>.</w:t>
      </w:r>
      <w:r w:rsidR="00E11BDE" w:rsidRPr="0047721C">
        <w:rPr>
          <w:rFonts w:cstheme="minorHAnsi"/>
        </w:rPr>
        <w:t xml:space="preserve"> R</w:t>
      </w:r>
      <w:r w:rsidRPr="0047721C">
        <w:rPr>
          <w:rFonts w:cstheme="minorHAnsi"/>
        </w:rPr>
        <w:t xml:space="preserve">ozwiązania z zastosowaniem sztucznej inteligencji </w:t>
      </w:r>
      <w:r w:rsidR="005E5C19" w:rsidRPr="0047721C">
        <w:rPr>
          <w:rFonts w:cstheme="minorHAnsi"/>
        </w:rPr>
        <w:t xml:space="preserve">(SI) </w:t>
      </w:r>
      <w:r w:rsidRPr="0047721C">
        <w:rPr>
          <w:rFonts w:cstheme="minorHAnsi"/>
        </w:rPr>
        <w:t xml:space="preserve">czy </w:t>
      </w:r>
      <w:r w:rsidR="00EF492C" w:rsidRPr="0047721C">
        <w:rPr>
          <w:rFonts w:cstheme="minorHAnsi"/>
        </w:rPr>
        <w:t>I</w:t>
      </w:r>
      <w:r w:rsidRPr="0047721C">
        <w:rPr>
          <w:rFonts w:cstheme="minorHAnsi"/>
        </w:rPr>
        <w:t xml:space="preserve">nternetu rzeczy </w:t>
      </w:r>
      <w:r w:rsidR="005E5C19" w:rsidRPr="0047721C">
        <w:rPr>
          <w:rFonts w:cstheme="minorHAnsi"/>
        </w:rPr>
        <w:t xml:space="preserve">(IoT) </w:t>
      </w:r>
      <w:r w:rsidRPr="0047721C">
        <w:rPr>
          <w:rFonts w:cstheme="minorHAnsi"/>
        </w:rPr>
        <w:t>już wpływają na funkcjonowanie państw i gospodarek. Obserwując światowe trendy</w:t>
      </w:r>
      <w:r w:rsidR="00960D72" w:rsidRPr="0047721C">
        <w:rPr>
          <w:rFonts w:cstheme="minorHAnsi"/>
        </w:rPr>
        <w:t>,</w:t>
      </w:r>
      <w:r w:rsidRPr="0047721C">
        <w:rPr>
          <w:rFonts w:cstheme="minorHAnsi"/>
        </w:rPr>
        <w:t xml:space="preserve"> </w:t>
      </w:r>
      <w:r w:rsidR="00395F99" w:rsidRPr="0047721C">
        <w:rPr>
          <w:rFonts w:cstheme="minorHAnsi"/>
        </w:rPr>
        <w:t xml:space="preserve">należy się </w:t>
      </w:r>
      <w:r w:rsidRPr="0047721C">
        <w:rPr>
          <w:rFonts w:cstheme="minorHAnsi"/>
        </w:rPr>
        <w:t>spodziewać przyspieszenia ich ekspansji</w:t>
      </w:r>
      <w:r w:rsidR="00F71ABC" w:rsidRPr="0047721C">
        <w:rPr>
          <w:rStyle w:val="Odwoanieprzypisudolnego"/>
          <w:rFonts w:cstheme="minorHAnsi"/>
        </w:rPr>
        <w:footnoteReference w:id="9"/>
      </w:r>
      <w:r w:rsidRPr="0047721C">
        <w:rPr>
          <w:rFonts w:cstheme="minorHAnsi"/>
        </w:rPr>
        <w:t>.  Dzięki ich upowszechnianiu, rozwiązania te staną się lepiej dopracowane i tańsze, a zatem bardziej dostępne. Powszechność tych narzędzi  wpłynie na rozwój poszczególnych gałęzi gospodarki</w:t>
      </w:r>
      <w:r w:rsidR="00395F99" w:rsidRPr="0047721C">
        <w:rPr>
          <w:rFonts w:cstheme="minorHAnsi"/>
        </w:rPr>
        <w:t>,</w:t>
      </w:r>
      <w:r w:rsidR="00030740" w:rsidRPr="0047721C">
        <w:rPr>
          <w:rFonts w:cstheme="minorHAnsi"/>
        </w:rPr>
        <w:t xml:space="preserve"> także w Polsce</w:t>
      </w:r>
      <w:r w:rsidRPr="0047721C">
        <w:rPr>
          <w:rFonts w:cstheme="minorHAnsi"/>
        </w:rPr>
        <w:t>.</w:t>
      </w:r>
    </w:p>
    <w:p w:rsidR="006A0D99" w:rsidRPr="0047721C" w:rsidRDefault="006A0D99" w:rsidP="0047721C">
      <w:pPr>
        <w:spacing w:line="276" w:lineRule="auto"/>
        <w:rPr>
          <w:rFonts w:cstheme="minorHAnsi"/>
        </w:rPr>
      </w:pPr>
      <w:r w:rsidRPr="0047721C">
        <w:rPr>
          <w:rFonts w:cstheme="minorHAnsi"/>
        </w:rPr>
        <w:t xml:space="preserve">Pola uprawne oraz </w:t>
      </w:r>
      <w:r w:rsidR="00082AB2" w:rsidRPr="0047721C">
        <w:rPr>
          <w:rFonts w:cstheme="minorHAnsi"/>
        </w:rPr>
        <w:t xml:space="preserve">zwierzęta gospodarskie </w:t>
      </w:r>
      <w:r w:rsidRPr="0047721C">
        <w:rPr>
          <w:rFonts w:cstheme="minorHAnsi"/>
        </w:rPr>
        <w:t>wyposażone w specjalne czujniki, podłączone do bezprzewodowej sieci o wysokiej przepustowości</w:t>
      </w:r>
      <w:r w:rsidR="00960D72" w:rsidRPr="0047721C">
        <w:rPr>
          <w:rFonts w:cstheme="minorHAnsi"/>
        </w:rPr>
        <w:t>,</w:t>
      </w:r>
      <w:r w:rsidRPr="0047721C">
        <w:rPr>
          <w:rFonts w:cstheme="minorHAnsi"/>
        </w:rPr>
        <w:t xml:space="preserve"> pozwolą rolnikom i </w:t>
      </w:r>
      <w:r w:rsidR="00082AB2" w:rsidRPr="0047721C">
        <w:rPr>
          <w:rFonts w:cstheme="minorHAnsi"/>
        </w:rPr>
        <w:t>utrzymującym zwierzęta gospodarskie</w:t>
      </w:r>
      <w:r w:rsidRPr="0047721C">
        <w:rPr>
          <w:rFonts w:cstheme="minorHAnsi"/>
        </w:rPr>
        <w:t xml:space="preserve"> na bieżąco monitorować stan upraw czy dobrostan stad. </w:t>
      </w:r>
      <w:r w:rsidR="008D7EAD" w:rsidRPr="0047721C">
        <w:rPr>
          <w:rFonts w:cstheme="minorHAnsi"/>
        </w:rPr>
        <w:t xml:space="preserve">Ponadto, </w:t>
      </w:r>
      <w:r w:rsidR="0002258A" w:rsidRPr="0047721C">
        <w:rPr>
          <w:rFonts w:cstheme="minorHAnsi"/>
        </w:rPr>
        <w:t>w związku z</w:t>
      </w:r>
      <w:r w:rsidR="008D7EAD" w:rsidRPr="0047721C">
        <w:rPr>
          <w:rFonts w:cstheme="minorHAnsi"/>
        </w:rPr>
        <w:t> </w:t>
      </w:r>
      <w:r w:rsidR="0002258A" w:rsidRPr="0047721C">
        <w:rPr>
          <w:rFonts w:cstheme="minorHAnsi"/>
        </w:rPr>
        <w:t xml:space="preserve">planowanym wprowadzeniem dla </w:t>
      </w:r>
      <w:r w:rsidR="00632978" w:rsidRPr="0047721C">
        <w:rPr>
          <w:rFonts w:cstheme="minorHAnsi"/>
        </w:rPr>
        <w:t xml:space="preserve">wszystkich </w:t>
      </w:r>
      <w:r w:rsidR="0002258A" w:rsidRPr="0047721C">
        <w:rPr>
          <w:rFonts w:cstheme="minorHAnsi"/>
        </w:rPr>
        <w:t>p</w:t>
      </w:r>
      <w:r w:rsidR="00632978" w:rsidRPr="0047721C">
        <w:rPr>
          <w:rFonts w:cstheme="minorHAnsi"/>
        </w:rPr>
        <w:t xml:space="preserve">aństw </w:t>
      </w:r>
      <w:r w:rsidR="0002258A" w:rsidRPr="0047721C">
        <w:rPr>
          <w:rFonts w:cstheme="minorHAnsi"/>
        </w:rPr>
        <w:t xml:space="preserve">członkowskich </w:t>
      </w:r>
      <w:r w:rsidR="00632978" w:rsidRPr="0047721C">
        <w:rPr>
          <w:rFonts w:cstheme="minorHAnsi"/>
        </w:rPr>
        <w:t>UE</w:t>
      </w:r>
      <w:r w:rsidR="0002258A" w:rsidRPr="0047721C">
        <w:rPr>
          <w:rFonts w:cstheme="minorHAnsi"/>
        </w:rPr>
        <w:t xml:space="preserve"> wymogu zapewnienia rolnikom korzystania z narzędzia elektronicznego, wspomagającego zarządzanie gospodarstwem rolnym, zakłada się udostępnienie takiego rozwiązania, które ma pomóc w opracowywaniu</w:t>
      </w:r>
      <w:r w:rsidR="00632978" w:rsidRPr="0047721C">
        <w:rPr>
          <w:rFonts w:cstheme="minorHAnsi"/>
        </w:rPr>
        <w:t xml:space="preserve"> planów </w:t>
      </w:r>
      <w:r w:rsidR="00025B08" w:rsidRPr="0047721C">
        <w:rPr>
          <w:rFonts w:cstheme="minorHAnsi"/>
        </w:rPr>
        <w:t xml:space="preserve">gospodarowania </w:t>
      </w:r>
      <w:r w:rsidR="00632978" w:rsidRPr="0047721C">
        <w:rPr>
          <w:rFonts w:cstheme="minorHAnsi"/>
        </w:rPr>
        <w:t>składnikami odżywczymi</w:t>
      </w:r>
      <w:r w:rsidR="0002258A" w:rsidRPr="0047721C">
        <w:rPr>
          <w:rFonts w:cstheme="minorHAnsi"/>
        </w:rPr>
        <w:t>.</w:t>
      </w:r>
    </w:p>
    <w:p w:rsidR="006A0D99" w:rsidRPr="0047721C" w:rsidRDefault="006A0D99" w:rsidP="0047721C">
      <w:pPr>
        <w:spacing w:line="276" w:lineRule="auto"/>
        <w:rPr>
          <w:rFonts w:cstheme="minorHAnsi"/>
        </w:rPr>
      </w:pPr>
      <w:r w:rsidRPr="0047721C">
        <w:rPr>
          <w:rFonts w:cstheme="minorHAnsi"/>
        </w:rPr>
        <w:t xml:space="preserve">Zastosowanie </w:t>
      </w:r>
      <w:r w:rsidR="00632978" w:rsidRPr="0047721C">
        <w:rPr>
          <w:rFonts w:cstheme="minorHAnsi"/>
        </w:rPr>
        <w:t xml:space="preserve">tego typu </w:t>
      </w:r>
      <w:r w:rsidRPr="0047721C">
        <w:rPr>
          <w:rFonts w:cstheme="minorHAnsi"/>
        </w:rPr>
        <w:t xml:space="preserve">technologii wpłynie na poprawę stanu środowiska dzięki zaawansowanym systemom kontroli jakości i ochrony środowiska naturalnego. Możliwe stanie się bieżące monitorowanie stanu najważniejszych elementów wpływających na bezpieczeństwo ekologiczne państwa, wśród których należy wskazać stan wód, powietrza, gleby czy lasów. Czynniki te w połączeniu ze stałym </w:t>
      </w:r>
      <w:r w:rsidR="007F3A5F" w:rsidRPr="0047721C">
        <w:rPr>
          <w:rFonts w:cstheme="minorHAnsi"/>
        </w:rPr>
        <w:t>m</w:t>
      </w:r>
      <w:r w:rsidR="00760A8B" w:rsidRPr="0047721C">
        <w:rPr>
          <w:rFonts w:cstheme="minorHAnsi"/>
        </w:rPr>
        <w:t>o</w:t>
      </w:r>
      <w:r w:rsidR="007F3A5F" w:rsidRPr="0047721C">
        <w:rPr>
          <w:rFonts w:cstheme="minorHAnsi"/>
        </w:rPr>
        <w:t xml:space="preserve">nitorowaniem </w:t>
      </w:r>
      <w:r w:rsidRPr="0047721C">
        <w:rPr>
          <w:rFonts w:cstheme="minorHAnsi"/>
        </w:rPr>
        <w:t>pogody pozwolą na właściwe reagowanie na zmiany w środowisku oraz w obszarach gospodarki uzależnionych od warunków pogodowych i środowiskowych.</w:t>
      </w:r>
    </w:p>
    <w:p w:rsidR="006A0D99" w:rsidRPr="0047721C" w:rsidRDefault="006A0D99" w:rsidP="0047721C">
      <w:pPr>
        <w:spacing w:line="276" w:lineRule="auto"/>
        <w:rPr>
          <w:rFonts w:cstheme="minorHAnsi"/>
        </w:rPr>
      </w:pPr>
      <w:r w:rsidRPr="0047721C">
        <w:rPr>
          <w:rFonts w:cstheme="minorHAnsi"/>
        </w:rPr>
        <w:t xml:space="preserve">Podejmowane działania oraz wzrost wykorzystania rozwiązań z zakresu </w:t>
      </w:r>
      <w:r w:rsidR="00960D72" w:rsidRPr="0047721C">
        <w:rPr>
          <w:rFonts w:cstheme="minorHAnsi"/>
        </w:rPr>
        <w:t>IoT</w:t>
      </w:r>
      <w:r w:rsidRPr="0047721C">
        <w:rPr>
          <w:rFonts w:cstheme="minorHAnsi"/>
        </w:rPr>
        <w:t xml:space="preserve"> czy SI przyczyni się do osiągnięcia lepszych rezultatów w zakresie zwiększania efektywności energetycznej, z uwzględnieniem potrzeb środowiska naturalnego.</w:t>
      </w:r>
    </w:p>
    <w:p w:rsidR="006A0D99" w:rsidRPr="0047721C" w:rsidRDefault="006A0D99" w:rsidP="0047721C">
      <w:pPr>
        <w:spacing w:line="276" w:lineRule="auto"/>
        <w:rPr>
          <w:rFonts w:cstheme="minorHAnsi"/>
        </w:rPr>
      </w:pPr>
      <w:r w:rsidRPr="0047721C">
        <w:rPr>
          <w:rFonts w:cstheme="minorHAnsi"/>
        </w:rPr>
        <w:t xml:space="preserve">W oparciu o technologie cyfrowe rozwinięte zostaną inteligentne systemy transportowe, które znacząco wpłyną na zapewnienie wysokiego poziomu bezpieczeństwa i przepustowości polskiego systemu transportowego. Zautomatyzowane zostaną wszelkie systemy poboru opłat, co przełoży się na zwiększenie przepustowości tras szybkiego ruchu. Równocześnie upowszechnione zostaną systemy lokalizacji środków transportu. Systemy sterowania ruchem, we wszystkich rodzajach transportu, wsparte zostaną systemami umożliwiającymi bieżące kierowanie ruchem, w celu zmniejszenia zatorów oraz upłynnienia ruchu w skali całego kraju, nie tylko lokalnie. </w:t>
      </w:r>
      <w:r w:rsidR="00B148EA" w:rsidRPr="0047721C">
        <w:rPr>
          <w:rFonts w:cstheme="minorHAnsi"/>
        </w:rPr>
        <w:t>Gromadzone i udostępnianie dane z</w:t>
      </w:r>
      <w:r w:rsidR="008D7EAD" w:rsidRPr="0047721C">
        <w:rPr>
          <w:rFonts w:cstheme="minorHAnsi"/>
        </w:rPr>
        <w:t> </w:t>
      </w:r>
      <w:r w:rsidR="00B148EA" w:rsidRPr="0047721C">
        <w:rPr>
          <w:rFonts w:cstheme="minorHAnsi"/>
        </w:rPr>
        <w:t xml:space="preserve">wdrażanych systemów stanowić będą koło zamachowe dla opracowania i zaoferowania usług informacyjnych w czasie rzeczywistym dla podróżnych i kierowców. </w:t>
      </w:r>
      <w:r w:rsidRPr="0047721C">
        <w:rPr>
          <w:rFonts w:cstheme="minorHAnsi"/>
        </w:rPr>
        <w:t xml:space="preserve">Wdrożone rozwiązania </w:t>
      </w:r>
      <w:r w:rsidR="00B148EA" w:rsidRPr="0047721C">
        <w:rPr>
          <w:rFonts w:cstheme="minorHAnsi"/>
        </w:rPr>
        <w:t>służyć będą</w:t>
      </w:r>
      <w:r w:rsidRPr="0047721C">
        <w:rPr>
          <w:rFonts w:cstheme="minorHAnsi"/>
        </w:rPr>
        <w:t xml:space="preserve"> zapewni</w:t>
      </w:r>
      <w:r w:rsidR="00B148EA" w:rsidRPr="0047721C">
        <w:rPr>
          <w:rFonts w:cstheme="minorHAnsi"/>
        </w:rPr>
        <w:t>eniu</w:t>
      </w:r>
      <w:r w:rsidRPr="0047721C">
        <w:rPr>
          <w:rFonts w:cstheme="minorHAnsi"/>
        </w:rPr>
        <w:t xml:space="preserve"> efektywnoś</w:t>
      </w:r>
      <w:r w:rsidR="00B148EA" w:rsidRPr="0047721C">
        <w:rPr>
          <w:rFonts w:cstheme="minorHAnsi"/>
        </w:rPr>
        <w:t>ci</w:t>
      </w:r>
      <w:r w:rsidRPr="0047721C">
        <w:rPr>
          <w:rFonts w:cstheme="minorHAnsi"/>
        </w:rPr>
        <w:t xml:space="preserve"> ekologiczn</w:t>
      </w:r>
      <w:r w:rsidR="00B148EA" w:rsidRPr="0047721C">
        <w:rPr>
          <w:rFonts w:cstheme="minorHAnsi"/>
        </w:rPr>
        <w:t>ej</w:t>
      </w:r>
      <w:r w:rsidR="0069470B" w:rsidRPr="0047721C">
        <w:rPr>
          <w:rFonts w:cstheme="minorHAnsi"/>
        </w:rPr>
        <w:t xml:space="preserve"> i ekonomicznej</w:t>
      </w:r>
      <w:r w:rsidRPr="0047721C">
        <w:rPr>
          <w:rFonts w:cstheme="minorHAnsi"/>
        </w:rPr>
        <w:t xml:space="preserve"> systemu.</w:t>
      </w:r>
    </w:p>
    <w:p w:rsidR="006A0D99" w:rsidRPr="0047721C" w:rsidRDefault="006A0D99" w:rsidP="0047721C">
      <w:pPr>
        <w:spacing w:line="276" w:lineRule="auto"/>
        <w:rPr>
          <w:rFonts w:cstheme="minorHAnsi"/>
        </w:rPr>
      </w:pPr>
      <w:r w:rsidRPr="0047721C">
        <w:rPr>
          <w:rFonts w:cstheme="minorHAnsi"/>
        </w:rPr>
        <w:t xml:space="preserve">Powszechne wykorzystanie technologii w produkcji </w:t>
      </w:r>
      <w:r w:rsidR="0021300B" w:rsidRPr="0047721C">
        <w:rPr>
          <w:rFonts w:cstheme="minorHAnsi"/>
        </w:rPr>
        <w:t xml:space="preserve">przemysłowej </w:t>
      </w:r>
      <w:r w:rsidRPr="0047721C">
        <w:rPr>
          <w:rFonts w:cstheme="minorHAnsi"/>
        </w:rPr>
        <w:t xml:space="preserve">przyczyni się do znaczącej poprawy wydajności i jakości produktów, a to z kolei przełoży się na poprawę funkcjonowania danego </w:t>
      </w:r>
      <w:r w:rsidRPr="0047721C">
        <w:rPr>
          <w:rFonts w:cstheme="minorHAnsi"/>
        </w:rPr>
        <w:lastRenderedPageBreak/>
        <w:t>przedsiębiorstwa czy branży. Sprzedaż wyprodukowanych dóbr również wspierana jest osiągnięciami technologii</w:t>
      </w:r>
      <w:r w:rsidR="00171389" w:rsidRPr="0047721C">
        <w:rPr>
          <w:rFonts w:cstheme="minorHAnsi"/>
        </w:rPr>
        <w:t xml:space="preserve"> cyfrowych</w:t>
      </w:r>
      <w:r w:rsidRPr="0047721C">
        <w:rPr>
          <w:rFonts w:cstheme="minorHAnsi"/>
        </w:rPr>
        <w:t>, które dzięki analizie zachowań klientów, zarówno w sklepach stacjonarnych,</w:t>
      </w:r>
      <w:r w:rsidR="0021300B" w:rsidRPr="0047721C">
        <w:rPr>
          <w:rFonts w:cstheme="minorHAnsi"/>
        </w:rPr>
        <w:t xml:space="preserve"> </w:t>
      </w:r>
      <w:r w:rsidRPr="0047721C">
        <w:rPr>
          <w:rFonts w:cstheme="minorHAnsi"/>
        </w:rPr>
        <w:t>jak i</w:t>
      </w:r>
      <w:r w:rsidR="008D7EAD" w:rsidRPr="0047721C">
        <w:rPr>
          <w:rFonts w:cstheme="minorHAnsi"/>
        </w:rPr>
        <w:t> </w:t>
      </w:r>
      <w:r w:rsidRPr="0047721C">
        <w:rPr>
          <w:rFonts w:cstheme="minorHAnsi"/>
        </w:rPr>
        <w:t>internetowych, pomagają dostosować ofertę oraz przekaz market</w:t>
      </w:r>
      <w:r w:rsidR="0090065B">
        <w:rPr>
          <w:rFonts w:cstheme="minorHAnsi"/>
        </w:rPr>
        <w:t>ingowy do konkretnego odbiorcy.</w:t>
      </w:r>
    </w:p>
    <w:p w:rsidR="006A0D99" w:rsidRPr="0047721C" w:rsidRDefault="00395F99" w:rsidP="0047721C">
      <w:pPr>
        <w:spacing w:line="276" w:lineRule="auto"/>
        <w:rPr>
          <w:rFonts w:cstheme="minorHAnsi"/>
        </w:rPr>
      </w:pPr>
      <w:r w:rsidRPr="0047721C">
        <w:rPr>
          <w:rFonts w:cstheme="minorHAnsi"/>
        </w:rPr>
        <w:t>IoT</w:t>
      </w:r>
      <w:r w:rsidR="006A0D99" w:rsidRPr="0047721C">
        <w:rPr>
          <w:rFonts w:cstheme="minorHAnsi"/>
        </w:rPr>
        <w:t xml:space="preserve"> i </w:t>
      </w:r>
      <w:r w:rsidRPr="0047721C">
        <w:rPr>
          <w:rFonts w:cstheme="minorHAnsi"/>
        </w:rPr>
        <w:t>SI</w:t>
      </w:r>
      <w:r w:rsidR="006A0D99" w:rsidRPr="0047721C">
        <w:rPr>
          <w:rFonts w:cstheme="minorHAnsi"/>
        </w:rPr>
        <w:t xml:space="preserve"> wkraczają również w takie sfery jak kontrola parametrów zdrowotnych czy poprawa stanu zdrowia. Ogromne zbiory danych, którymi dysponuje służba zdrowia, ich ustrukturyzowanie i</w:t>
      </w:r>
      <w:r w:rsidR="008D7EAD" w:rsidRPr="0047721C">
        <w:rPr>
          <w:rFonts w:cstheme="minorHAnsi"/>
        </w:rPr>
        <w:t> </w:t>
      </w:r>
      <w:r w:rsidR="006A0D99" w:rsidRPr="0047721C">
        <w:rPr>
          <w:rFonts w:cstheme="minorHAnsi"/>
        </w:rPr>
        <w:t>szczegółowa analiza</w:t>
      </w:r>
      <w:r w:rsidRPr="0047721C">
        <w:rPr>
          <w:rFonts w:cstheme="minorHAnsi"/>
        </w:rPr>
        <w:t>,</w:t>
      </w:r>
      <w:r w:rsidR="006A0D99" w:rsidRPr="0047721C">
        <w:rPr>
          <w:rFonts w:cstheme="minorHAnsi"/>
        </w:rPr>
        <w:t xml:space="preserve"> znacznie skrócą czas podejmowania decyzji i wdrażania konkretnych rozwiązań. Połączenie danych z zasobów państwa oraz ze źródeł komercyjnych poszerzy możliwości diagnostyczne oraz ułatwi komunikację między specjalistami z różnych zakątków świata. Dokumentacja medyczna pacjenta, niezależnie od źródeł pochodzenia</w:t>
      </w:r>
      <w:r w:rsidRPr="0047721C">
        <w:rPr>
          <w:rFonts w:cstheme="minorHAnsi"/>
        </w:rPr>
        <w:t>,</w:t>
      </w:r>
      <w:r w:rsidR="006A0D99" w:rsidRPr="0047721C">
        <w:rPr>
          <w:rFonts w:cstheme="minorHAnsi"/>
        </w:rPr>
        <w:t xml:space="preserve"> stanowiła będzie jeden zbiór, do którego dostęp będą mieli nie tylko lekarze, ale również sami pacjenci. Istnieje duże prawdopodobieństw</w:t>
      </w:r>
      <w:r w:rsidR="00E21FCD" w:rsidRPr="0047721C">
        <w:rPr>
          <w:rFonts w:cstheme="minorHAnsi"/>
        </w:rPr>
        <w:t>o</w:t>
      </w:r>
      <w:r w:rsidR="006A0D99" w:rsidRPr="0047721C">
        <w:rPr>
          <w:rFonts w:cstheme="minorHAnsi"/>
        </w:rPr>
        <w:t xml:space="preserve">, że w niedalekiej perspektywie </w:t>
      </w:r>
      <w:r w:rsidR="003A0C64" w:rsidRPr="0047721C">
        <w:rPr>
          <w:rFonts w:cstheme="minorHAnsi"/>
        </w:rPr>
        <w:t>SI</w:t>
      </w:r>
      <w:r w:rsidR="006A0D99" w:rsidRPr="0047721C">
        <w:rPr>
          <w:rFonts w:cstheme="minorHAnsi"/>
        </w:rPr>
        <w:t>, na podstawie danych na temat pacjenta, tj. objawów chorobowych, środowiska, w</w:t>
      </w:r>
      <w:r w:rsidR="008D7EAD" w:rsidRPr="0047721C">
        <w:rPr>
          <w:rFonts w:cstheme="minorHAnsi"/>
        </w:rPr>
        <w:t> </w:t>
      </w:r>
      <w:r w:rsidR="006A0D99" w:rsidRPr="0047721C">
        <w:rPr>
          <w:rFonts w:cstheme="minorHAnsi"/>
        </w:rPr>
        <w:t>którym żyje, danych na temat przodków, a nawet informacji pochodzących z czujników wszczepianych np. w chore organy, pozwoli na szybką diagnostykę, reagowanie na gwałtowne zmiany stanu zdrowia lub wzmocni profilaktykę wielu chorób. Technologia jest również szansą na poprawę jakości i szybkości udzielania świadczeń zdrowotnych dla osób starszych i samotnych, które nie mogą liczyć na stałą opiekę osób trzecich lub chcą zachować dużą dozę samodzielności, dbając jednocześnie o swoje bezpieczeństwo. Systemy czujników, w które zostaną wyposażone takie osoby oraz ich najbliższe otoczeni</w:t>
      </w:r>
      <w:r w:rsidR="0026722D" w:rsidRPr="0047721C">
        <w:rPr>
          <w:rFonts w:cstheme="minorHAnsi"/>
        </w:rPr>
        <w:t>e</w:t>
      </w:r>
      <w:r w:rsidR="006A0D99" w:rsidRPr="0047721C">
        <w:rPr>
          <w:rFonts w:cstheme="minorHAnsi"/>
        </w:rPr>
        <w:t xml:space="preserve"> (dom, mieszkanie, samochód)</w:t>
      </w:r>
      <w:r w:rsidR="0026722D" w:rsidRPr="0047721C">
        <w:rPr>
          <w:rFonts w:cstheme="minorHAnsi"/>
        </w:rPr>
        <w:t>,</w:t>
      </w:r>
      <w:r w:rsidR="006A0D99" w:rsidRPr="0047721C">
        <w:rPr>
          <w:rFonts w:cstheme="minorHAnsi"/>
        </w:rPr>
        <w:t xml:space="preserve"> pozwolą na stałe kontrolowanie stanu zdrowia </w:t>
      </w:r>
      <w:r w:rsidR="0026722D" w:rsidRPr="0047721C">
        <w:rPr>
          <w:rFonts w:cstheme="minorHAnsi"/>
        </w:rPr>
        <w:t xml:space="preserve">tych osób </w:t>
      </w:r>
      <w:r w:rsidR="006A0D99" w:rsidRPr="0047721C">
        <w:rPr>
          <w:rFonts w:cstheme="minorHAnsi"/>
        </w:rPr>
        <w:t xml:space="preserve">oraz szybką reakcję </w:t>
      </w:r>
      <w:r w:rsidR="00267F64" w:rsidRPr="0047721C">
        <w:rPr>
          <w:rFonts w:cstheme="minorHAnsi"/>
        </w:rPr>
        <w:t>przeznaczonego do tego</w:t>
      </w:r>
      <w:r w:rsidR="006A0D99" w:rsidRPr="0047721C">
        <w:rPr>
          <w:rFonts w:cstheme="minorHAnsi"/>
        </w:rPr>
        <w:t xml:space="preserve"> algorytmu na odbiegające od normy zachowania, przez przekazanie stosownych informacji właściwym służbom ratunkowym.</w:t>
      </w:r>
    </w:p>
    <w:p w:rsidR="00283A08" w:rsidRPr="0047721C" w:rsidRDefault="0027052E" w:rsidP="0047721C">
      <w:pPr>
        <w:spacing w:line="276" w:lineRule="auto"/>
        <w:rPr>
          <w:rFonts w:cstheme="minorHAnsi"/>
        </w:rPr>
      </w:pPr>
      <w:r w:rsidRPr="0047721C">
        <w:rPr>
          <w:rFonts w:cstheme="minorHAnsi"/>
        </w:rPr>
        <w:t>Technologie cyfrowe</w:t>
      </w:r>
      <w:r w:rsidR="006A0D99" w:rsidRPr="0047721C">
        <w:rPr>
          <w:rFonts w:cstheme="minorHAnsi"/>
        </w:rPr>
        <w:t xml:space="preserve"> pozwalają na budowę inteligentnych domów, przedsiębiorstw i całych miast. W</w:t>
      </w:r>
      <w:r w:rsidR="008D7EAD" w:rsidRPr="0047721C">
        <w:rPr>
          <w:rFonts w:cstheme="minorHAnsi"/>
        </w:rPr>
        <w:t> </w:t>
      </w:r>
      <w:r w:rsidR="006A0D99" w:rsidRPr="0047721C">
        <w:rPr>
          <w:rFonts w:cstheme="minorHAnsi"/>
        </w:rPr>
        <w:t>przyszłości powszechne wykorzyst</w:t>
      </w:r>
      <w:r w:rsidRPr="0047721C">
        <w:rPr>
          <w:rFonts w:cstheme="minorHAnsi"/>
        </w:rPr>
        <w:t xml:space="preserve">anie w pełni zautomatyzowanych </w:t>
      </w:r>
      <w:r w:rsidR="006A0D99" w:rsidRPr="0047721C">
        <w:rPr>
          <w:rFonts w:cstheme="minorHAnsi"/>
        </w:rPr>
        <w:t xml:space="preserve">systemów zarządzania energią pozwoli na znaczące obniżenie kosztów życia społeczeństwa oraz poprawę jego komfortu, zmniejszenie kosztów prowadzenia działalności gospodarczej czy utrzymania systemu oświetlenia ulic. Miasta, chcące zachęcić mieszkańców do korzystania z transportu miejskiego, będą wykorzystywały na szeroką skalę zaawansowane rozwiązania kierowania ruchem, które na podstawie danych zebranych z milionów czujników i kamer oraz </w:t>
      </w:r>
      <w:r w:rsidR="00D03B94" w:rsidRPr="0047721C">
        <w:rPr>
          <w:rFonts w:cstheme="minorHAnsi"/>
        </w:rPr>
        <w:t>przeznaczonych do tego</w:t>
      </w:r>
      <w:r w:rsidR="006A0D99" w:rsidRPr="0047721C">
        <w:rPr>
          <w:rFonts w:cstheme="minorHAnsi"/>
        </w:rPr>
        <w:t xml:space="preserve"> algorytmów, </w:t>
      </w:r>
      <w:r w:rsidR="003A0C64" w:rsidRPr="0047721C">
        <w:rPr>
          <w:rFonts w:cstheme="minorHAnsi"/>
        </w:rPr>
        <w:t xml:space="preserve">będą </w:t>
      </w:r>
      <w:r w:rsidR="006A0D99" w:rsidRPr="0047721C">
        <w:rPr>
          <w:rFonts w:cstheme="minorHAnsi"/>
        </w:rPr>
        <w:t>zapewniały płynność ruchu na drogach, reagując na każde</w:t>
      </w:r>
      <w:r w:rsidR="00FF1CB2" w:rsidRPr="0047721C">
        <w:rPr>
          <w:rFonts w:cstheme="minorHAnsi"/>
        </w:rPr>
        <w:t xml:space="preserve"> jego</w:t>
      </w:r>
      <w:r w:rsidR="006A0D99" w:rsidRPr="0047721C">
        <w:rPr>
          <w:rFonts w:cstheme="minorHAnsi"/>
        </w:rPr>
        <w:t xml:space="preserve"> spowolnienie oraz uprzywilejowanie ekologicznych środków transportu w ruchu drogowym, w tym samochod</w:t>
      </w:r>
      <w:r w:rsidR="00FF1CB2" w:rsidRPr="0047721C">
        <w:rPr>
          <w:rFonts w:cstheme="minorHAnsi"/>
        </w:rPr>
        <w:t>ów</w:t>
      </w:r>
      <w:r w:rsidR="0090065B">
        <w:rPr>
          <w:rFonts w:cstheme="minorHAnsi"/>
        </w:rPr>
        <w:t xml:space="preserve"> o napędzie elektrycznym.</w:t>
      </w:r>
    </w:p>
    <w:p w:rsidR="006A0D99" w:rsidRPr="0047721C" w:rsidRDefault="006A0D99" w:rsidP="0047721C">
      <w:pPr>
        <w:spacing w:line="276" w:lineRule="auto"/>
        <w:rPr>
          <w:rFonts w:cstheme="minorHAnsi"/>
        </w:rPr>
      </w:pPr>
      <w:r w:rsidRPr="0047721C">
        <w:rPr>
          <w:rFonts w:cstheme="minorHAnsi"/>
        </w:rPr>
        <w:t xml:space="preserve">Jednym z podstawowych wyzwań dla pełnej cyfryzacji gospodarki jest również zapewnienie zaufanej warstwy do prowadzenia bezpiecznych transakcji w obrocie gospodarczym i administracyjnym przy użyciu technologii cyfrowych. Odpowiednie podejście do technologii transakcyjnych w postaci inwestycji, badań i ułatwień regulacyjnych pozwoli na zbudowanie przewagi konkurencyjnej dla Polski. Inwestycje w rozwój wschodzących technologii finansowych stanowią dopełnienie koncepcji cyfryzacji polskiej gospodarki. Przykładem </w:t>
      </w:r>
      <w:r w:rsidR="00395F99" w:rsidRPr="0047721C">
        <w:rPr>
          <w:rFonts w:cstheme="minorHAnsi"/>
        </w:rPr>
        <w:t xml:space="preserve">technologii finansowych (fintech) </w:t>
      </w:r>
      <w:r w:rsidRPr="0047721C">
        <w:rPr>
          <w:rFonts w:cstheme="minorHAnsi"/>
        </w:rPr>
        <w:t>są płatności elektroniczne w systemie podatkowym, systemie ubezpieczeń społecznych oraz bankowa cyfrowa tożsamość.</w:t>
      </w:r>
    </w:p>
    <w:p w:rsidR="0090065B" w:rsidRDefault="006A57A1" w:rsidP="00AB5BCC">
      <w:pPr>
        <w:spacing w:after="480" w:line="276" w:lineRule="auto"/>
        <w:rPr>
          <w:rFonts w:cstheme="minorHAnsi"/>
        </w:rPr>
      </w:pPr>
      <w:r w:rsidRPr="0047721C">
        <w:rPr>
          <w:rFonts w:cstheme="minorHAnsi"/>
        </w:rPr>
        <w:t xml:space="preserve">Osiągnięcie takiego poziomu </w:t>
      </w:r>
      <w:r w:rsidR="00395F99" w:rsidRPr="0047721C">
        <w:rPr>
          <w:rFonts w:cstheme="minorHAnsi"/>
        </w:rPr>
        <w:t xml:space="preserve">zaawansowania </w:t>
      </w:r>
      <w:r w:rsidRPr="0047721C">
        <w:rPr>
          <w:rFonts w:cstheme="minorHAnsi"/>
        </w:rPr>
        <w:t>polskiej gospodarki będzie możliwe wyłącznie dzięki ścisłej współpracy sektora publicznego, naukowego i prywatnego na gruncie prawnym, instytucjonalnym i</w:t>
      </w:r>
      <w:r w:rsidR="008D7EAD" w:rsidRPr="0047721C">
        <w:rPr>
          <w:rFonts w:cstheme="minorHAnsi"/>
        </w:rPr>
        <w:t> </w:t>
      </w:r>
      <w:r w:rsidRPr="0047721C">
        <w:rPr>
          <w:rFonts w:cstheme="minorHAnsi"/>
        </w:rPr>
        <w:t xml:space="preserve">organizacyjnym. </w:t>
      </w:r>
      <w:r w:rsidR="00BE642F" w:rsidRPr="0047721C">
        <w:rPr>
          <w:rFonts w:cstheme="minorHAnsi"/>
        </w:rPr>
        <w:t>W efekcie wzrośnie liczba</w:t>
      </w:r>
      <w:r w:rsidRPr="0047721C">
        <w:rPr>
          <w:rFonts w:cstheme="minorHAnsi"/>
        </w:rPr>
        <w:t xml:space="preserve"> </w:t>
      </w:r>
      <w:r w:rsidR="00987BC0" w:rsidRPr="0047721C">
        <w:rPr>
          <w:rFonts w:cstheme="minorHAnsi"/>
        </w:rPr>
        <w:t>pr</w:t>
      </w:r>
      <w:r w:rsidR="007775FF" w:rsidRPr="0047721C">
        <w:rPr>
          <w:rFonts w:cstheme="minorHAnsi"/>
        </w:rPr>
        <w:t xml:space="preserve">zedsiębiorstw wykorzystujących </w:t>
      </w:r>
      <w:r w:rsidR="00987BC0" w:rsidRPr="0047721C">
        <w:rPr>
          <w:rFonts w:cstheme="minorHAnsi"/>
        </w:rPr>
        <w:t xml:space="preserve">i wytwarzających rozwiązania </w:t>
      </w:r>
      <w:r w:rsidR="00BB3168" w:rsidRPr="0047721C">
        <w:rPr>
          <w:rFonts w:cstheme="minorHAnsi"/>
        </w:rPr>
        <w:t>technologii</w:t>
      </w:r>
      <w:r w:rsidR="00171389" w:rsidRPr="0047721C">
        <w:rPr>
          <w:rFonts w:cstheme="minorHAnsi"/>
        </w:rPr>
        <w:t xml:space="preserve"> cyfrowych, np.</w:t>
      </w:r>
      <w:r w:rsidR="00BB3168" w:rsidRPr="0047721C">
        <w:rPr>
          <w:rFonts w:cstheme="minorHAnsi"/>
        </w:rPr>
        <w:t xml:space="preserve"> </w:t>
      </w:r>
      <w:r w:rsidR="00395F99" w:rsidRPr="0047721C">
        <w:rPr>
          <w:rFonts w:cstheme="minorHAnsi"/>
        </w:rPr>
        <w:t>SI</w:t>
      </w:r>
      <w:r w:rsidR="00BB3168" w:rsidRPr="0047721C">
        <w:rPr>
          <w:rFonts w:cstheme="minorHAnsi"/>
        </w:rPr>
        <w:t xml:space="preserve"> czy </w:t>
      </w:r>
      <w:r w:rsidR="00395F99" w:rsidRPr="0047721C">
        <w:rPr>
          <w:rFonts w:cstheme="minorHAnsi"/>
        </w:rPr>
        <w:t>IoT</w:t>
      </w:r>
      <w:r w:rsidR="000859B3" w:rsidRPr="0047721C">
        <w:rPr>
          <w:rFonts w:cstheme="minorHAnsi"/>
        </w:rPr>
        <w:t>, co przełoży się na wzmocnienie pozycji polskiej gospodarki na świecie</w:t>
      </w:r>
      <w:r w:rsidR="00BB3168" w:rsidRPr="0047721C">
        <w:rPr>
          <w:rFonts w:cstheme="minorHAnsi"/>
        </w:rPr>
        <w:t>.</w:t>
      </w:r>
      <w:r w:rsidR="0090065B">
        <w:rPr>
          <w:rFonts w:cstheme="minorHAnsi"/>
        </w:rPr>
        <w:br w:type="page"/>
      </w:r>
    </w:p>
    <w:p w:rsidR="006A0D99" w:rsidRPr="0047721C" w:rsidRDefault="006A0D99" w:rsidP="0047721C">
      <w:pPr>
        <w:spacing w:after="240" w:line="276" w:lineRule="auto"/>
        <w:rPr>
          <w:rFonts w:cstheme="minorHAnsi"/>
          <w:b/>
          <w:color w:val="234F77" w:themeColor="accent2" w:themeShade="80"/>
          <w:sz w:val="28"/>
          <w:szCs w:val="28"/>
        </w:rPr>
      </w:pPr>
      <w:r w:rsidRPr="0047721C">
        <w:rPr>
          <w:rFonts w:cstheme="minorHAnsi"/>
          <w:b/>
          <w:color w:val="234F77" w:themeColor="accent2" w:themeShade="80"/>
          <w:sz w:val="28"/>
          <w:szCs w:val="28"/>
        </w:rPr>
        <w:lastRenderedPageBreak/>
        <w:t xml:space="preserve">Potencjał danych w </w:t>
      </w:r>
      <w:r w:rsidR="00AB5BCC">
        <w:rPr>
          <w:rFonts w:cstheme="minorHAnsi"/>
          <w:b/>
          <w:color w:val="234F77" w:themeColor="accent2" w:themeShade="80"/>
          <w:sz w:val="28"/>
          <w:szCs w:val="28"/>
        </w:rPr>
        <w:t>procesie transformacji cyfrowej</w:t>
      </w:r>
    </w:p>
    <w:p w:rsidR="00E455EF" w:rsidRPr="0047721C" w:rsidRDefault="00E455EF" w:rsidP="0047721C">
      <w:pPr>
        <w:spacing w:line="276" w:lineRule="auto"/>
        <w:rPr>
          <w:rFonts w:cstheme="minorHAnsi"/>
        </w:rPr>
      </w:pPr>
      <w:r w:rsidRPr="0047721C">
        <w:rPr>
          <w:rFonts w:cstheme="minorHAnsi"/>
        </w:rPr>
        <w:t xml:space="preserve">Wspomagając rozwój technologii cyfrowych, państwo zapewni warunki ułatwiające ponowne wykorzystywanie na szeroką skalę danych publicznych i informacji z innych źródeł. Dostęp do dużych zbiorów danych jest kluczowym warunkiem rozwoju </w:t>
      </w:r>
      <w:r w:rsidR="00BD70C1" w:rsidRPr="0047721C">
        <w:rPr>
          <w:rFonts w:cstheme="minorHAnsi"/>
        </w:rPr>
        <w:t>SI,</w:t>
      </w:r>
      <w:r w:rsidRPr="0047721C">
        <w:rPr>
          <w:rFonts w:cstheme="minorHAnsi"/>
        </w:rPr>
        <w:t xml:space="preserve"> ponieważ jakość modeli </w:t>
      </w:r>
      <w:r w:rsidR="00BD70C1" w:rsidRPr="0047721C">
        <w:rPr>
          <w:rFonts w:cstheme="minorHAnsi"/>
        </w:rPr>
        <w:t>S</w:t>
      </w:r>
      <w:r w:rsidRPr="0047721C">
        <w:rPr>
          <w:rFonts w:cstheme="minorHAnsi"/>
        </w:rPr>
        <w:t>I wprost zależy od ilości danych użytych do ich wytrenowania i optymalizacji. Państwo jako depozytariusz danych będzie określało zbiory danych, które kwalifikują</w:t>
      </w:r>
      <w:r w:rsidR="008D5A35">
        <w:rPr>
          <w:rFonts w:cstheme="minorHAnsi"/>
        </w:rPr>
        <w:t xml:space="preserve"> się jako dane otwarte.</w:t>
      </w:r>
    </w:p>
    <w:p w:rsidR="00E455EF" w:rsidRPr="0047721C" w:rsidRDefault="00E455EF" w:rsidP="0047721C">
      <w:pPr>
        <w:spacing w:line="276" w:lineRule="auto"/>
        <w:rPr>
          <w:rFonts w:cstheme="minorHAnsi"/>
        </w:rPr>
      </w:pPr>
      <w:r w:rsidRPr="0047721C">
        <w:rPr>
          <w:rFonts w:cstheme="minorHAnsi"/>
        </w:rPr>
        <w:t xml:space="preserve">Dążenie do klasyfikacji danych ze względu na możliwość ich otwarcia będzie realizowane jako ciągły proces doskonalenia. </w:t>
      </w:r>
      <w:r w:rsidR="00086A4B" w:rsidRPr="0047721C">
        <w:rPr>
          <w:rFonts w:cstheme="minorHAnsi"/>
        </w:rPr>
        <w:t>P</w:t>
      </w:r>
      <w:r w:rsidR="00395F99" w:rsidRPr="0047721C">
        <w:rPr>
          <w:rFonts w:cstheme="minorHAnsi"/>
        </w:rPr>
        <w:t xml:space="preserve">aństwo </w:t>
      </w:r>
      <w:r w:rsidRPr="0047721C">
        <w:rPr>
          <w:rFonts w:cstheme="minorHAnsi"/>
        </w:rPr>
        <w:t>stworzy</w:t>
      </w:r>
      <w:r w:rsidR="00086A4B" w:rsidRPr="0047721C">
        <w:rPr>
          <w:rFonts w:cstheme="minorHAnsi"/>
        </w:rPr>
        <w:t xml:space="preserve"> również</w:t>
      </w:r>
      <w:r w:rsidRPr="0047721C">
        <w:rPr>
          <w:rFonts w:cstheme="minorHAnsi"/>
        </w:rPr>
        <w:t xml:space="preserve"> warunki dostępu do danych otwartych innych </w:t>
      </w:r>
      <w:r w:rsidR="00F97144" w:rsidRPr="0047721C">
        <w:rPr>
          <w:rFonts w:cstheme="minorHAnsi"/>
        </w:rPr>
        <w:t>p</w:t>
      </w:r>
      <w:r w:rsidRPr="0047721C">
        <w:rPr>
          <w:rFonts w:cstheme="minorHAnsi"/>
        </w:rPr>
        <w:t>aństw przez:</w:t>
      </w:r>
    </w:p>
    <w:p w:rsidR="000333F2" w:rsidRPr="0047721C" w:rsidRDefault="00F97144" w:rsidP="0047721C">
      <w:pPr>
        <w:spacing w:line="276" w:lineRule="auto"/>
        <w:ind w:left="360"/>
        <w:rPr>
          <w:rFonts w:cstheme="minorHAnsi"/>
        </w:rPr>
      </w:pPr>
      <w:r w:rsidRPr="0047721C">
        <w:rPr>
          <w:rFonts w:cstheme="minorHAnsi"/>
        </w:rPr>
        <w:t xml:space="preserve">1) </w:t>
      </w:r>
      <w:r w:rsidR="00E455EF" w:rsidRPr="0047721C">
        <w:rPr>
          <w:rFonts w:cstheme="minorHAnsi"/>
        </w:rPr>
        <w:t xml:space="preserve">stymulowanie regulacji i standardów wymiany danych otwartych na forach międzynarodowych np. </w:t>
      </w:r>
      <w:r w:rsidRPr="0047721C">
        <w:rPr>
          <w:rFonts w:cstheme="minorHAnsi"/>
        </w:rPr>
        <w:t>UE</w:t>
      </w:r>
      <w:r w:rsidR="00E455EF" w:rsidRPr="0047721C">
        <w:rPr>
          <w:rFonts w:cstheme="minorHAnsi"/>
        </w:rPr>
        <w:t>;</w:t>
      </w:r>
    </w:p>
    <w:p w:rsidR="000333F2" w:rsidRPr="0047721C" w:rsidRDefault="00F97144" w:rsidP="0047721C">
      <w:pPr>
        <w:spacing w:line="276" w:lineRule="auto"/>
        <w:ind w:left="360"/>
        <w:rPr>
          <w:rFonts w:cstheme="minorHAnsi"/>
        </w:rPr>
      </w:pPr>
      <w:r w:rsidRPr="0047721C">
        <w:rPr>
          <w:rFonts w:cstheme="minorHAnsi"/>
        </w:rPr>
        <w:t xml:space="preserve">2) </w:t>
      </w:r>
      <w:r w:rsidR="00E455EF" w:rsidRPr="0047721C">
        <w:rPr>
          <w:rFonts w:cstheme="minorHAnsi"/>
        </w:rPr>
        <w:t xml:space="preserve">szerzenie wiedzy wśród przedsiębiorców na temat możliwości pozyskiwania danych z innych </w:t>
      </w:r>
      <w:r w:rsidRPr="0047721C">
        <w:rPr>
          <w:rFonts w:cstheme="minorHAnsi"/>
        </w:rPr>
        <w:t>p</w:t>
      </w:r>
      <w:r w:rsidR="00E455EF" w:rsidRPr="0047721C">
        <w:rPr>
          <w:rFonts w:cstheme="minorHAnsi"/>
        </w:rPr>
        <w:t>aństw i aktywną pomoc</w:t>
      </w:r>
      <w:r w:rsidR="000B12F7" w:rsidRPr="0047721C">
        <w:rPr>
          <w:rFonts w:cstheme="minorHAnsi"/>
        </w:rPr>
        <w:t>.</w:t>
      </w:r>
    </w:p>
    <w:p w:rsidR="006A0D99" w:rsidRPr="0047721C" w:rsidRDefault="006A0D99" w:rsidP="0047721C">
      <w:pPr>
        <w:spacing w:line="276" w:lineRule="auto"/>
        <w:rPr>
          <w:rFonts w:cstheme="minorHAnsi"/>
        </w:rPr>
      </w:pPr>
      <w:r w:rsidRPr="0047721C">
        <w:rPr>
          <w:rFonts w:cstheme="minorHAnsi"/>
        </w:rPr>
        <w:t xml:space="preserve">Państwo dysponuje licznymi zbiorami danych w zakresie osiągnięć nauki oraz dóbr kultury, które stanowią jedno ze źródeł rozwoju gospodarczego, w tym technologicznego. Udostępnione w postaci cyfrowej zasoby informacyjne państwa będą stanowiły jeden z czynników </w:t>
      </w:r>
      <w:r w:rsidR="00030740" w:rsidRPr="0047721C">
        <w:rPr>
          <w:rFonts w:cstheme="minorHAnsi"/>
        </w:rPr>
        <w:t>stymulujących</w:t>
      </w:r>
      <w:r w:rsidRPr="0047721C">
        <w:rPr>
          <w:rFonts w:cstheme="minorHAnsi"/>
        </w:rPr>
        <w:t xml:space="preserve"> rozw</w:t>
      </w:r>
      <w:r w:rsidR="00030740" w:rsidRPr="0047721C">
        <w:rPr>
          <w:rFonts w:cstheme="minorHAnsi"/>
        </w:rPr>
        <w:t>ój</w:t>
      </w:r>
      <w:r w:rsidR="00296541" w:rsidRPr="0047721C">
        <w:rPr>
          <w:rFonts w:cstheme="minorHAnsi"/>
        </w:rPr>
        <w:t xml:space="preserve"> kraju</w:t>
      </w:r>
      <w:r w:rsidR="00484CEE" w:rsidRPr="0047721C">
        <w:rPr>
          <w:rFonts w:cstheme="minorHAnsi"/>
        </w:rPr>
        <w:t>,</w:t>
      </w:r>
      <w:r w:rsidR="00E61C0E" w:rsidRPr="0047721C">
        <w:rPr>
          <w:rFonts w:cstheme="minorHAnsi"/>
        </w:rPr>
        <w:t xml:space="preserve"> w</w:t>
      </w:r>
      <w:r w:rsidR="007775FF" w:rsidRPr="0047721C">
        <w:rPr>
          <w:rFonts w:cstheme="minorHAnsi"/>
        </w:rPr>
        <w:t> </w:t>
      </w:r>
      <w:r w:rsidR="00E61C0E" w:rsidRPr="0047721C">
        <w:rPr>
          <w:rFonts w:cstheme="minorHAnsi"/>
        </w:rPr>
        <w:t xml:space="preserve">tym </w:t>
      </w:r>
      <w:r w:rsidR="00395F99" w:rsidRPr="0047721C">
        <w:rPr>
          <w:rFonts w:cstheme="minorHAnsi"/>
        </w:rPr>
        <w:t xml:space="preserve">przez </w:t>
      </w:r>
      <w:r w:rsidR="00E61C0E" w:rsidRPr="0047721C">
        <w:rPr>
          <w:rFonts w:cstheme="minorHAnsi"/>
        </w:rPr>
        <w:t>upowszechni</w:t>
      </w:r>
      <w:r w:rsidR="00BD70C1" w:rsidRPr="0047721C">
        <w:rPr>
          <w:rFonts w:cstheme="minorHAnsi"/>
        </w:rPr>
        <w:t>a</w:t>
      </w:r>
      <w:r w:rsidR="00E61C0E" w:rsidRPr="0047721C">
        <w:rPr>
          <w:rFonts w:cstheme="minorHAnsi"/>
        </w:rPr>
        <w:t>nie ich wykorzystywania przez przedsiębiorców</w:t>
      </w:r>
      <w:r w:rsidR="00BD70C1" w:rsidRPr="0047721C">
        <w:rPr>
          <w:rFonts w:cstheme="minorHAnsi"/>
        </w:rPr>
        <w:t xml:space="preserve"> (np. w formule hackathonów)</w:t>
      </w:r>
      <w:r w:rsidR="00296541" w:rsidRPr="0047721C">
        <w:rPr>
          <w:rFonts w:cstheme="minorHAnsi"/>
        </w:rPr>
        <w:t>.</w:t>
      </w:r>
    </w:p>
    <w:p w:rsidR="006A0D99" w:rsidRPr="0047721C" w:rsidRDefault="006A0D99" w:rsidP="0047721C">
      <w:pPr>
        <w:spacing w:line="276" w:lineRule="auto"/>
        <w:rPr>
          <w:rFonts w:cstheme="minorHAnsi"/>
        </w:rPr>
      </w:pPr>
      <w:r w:rsidRPr="0047721C">
        <w:rPr>
          <w:rFonts w:cstheme="minorHAnsi"/>
        </w:rPr>
        <w:t>Jednocześnie na bieżąco otwierane będą nowe zasoby danych istotne dla przemysłu kreatywnego i</w:t>
      </w:r>
      <w:r w:rsidR="008D7EAD" w:rsidRPr="0047721C">
        <w:rPr>
          <w:rFonts w:cstheme="minorHAnsi"/>
        </w:rPr>
        <w:t> </w:t>
      </w:r>
      <w:r w:rsidRPr="0047721C">
        <w:rPr>
          <w:rFonts w:cstheme="minorHAnsi"/>
        </w:rPr>
        <w:t xml:space="preserve">biznesu, organizacji pozarządowych, naukowców i innych użytkowników, w tym dane badawcze oraz dane będące w posiadaniu podmiotów </w:t>
      </w:r>
      <w:r w:rsidR="0045626D" w:rsidRPr="0047721C">
        <w:rPr>
          <w:rFonts w:cstheme="minorHAnsi"/>
        </w:rPr>
        <w:t xml:space="preserve">i przedsiębiorstw świadczących usługi </w:t>
      </w:r>
      <w:r w:rsidRPr="0047721C">
        <w:rPr>
          <w:rFonts w:cstheme="minorHAnsi"/>
        </w:rPr>
        <w:t>publiczn</w:t>
      </w:r>
      <w:r w:rsidR="0045626D" w:rsidRPr="0047721C">
        <w:rPr>
          <w:rFonts w:cstheme="minorHAnsi"/>
        </w:rPr>
        <w:t>e</w:t>
      </w:r>
      <w:r w:rsidRPr="0047721C">
        <w:rPr>
          <w:rFonts w:cstheme="minorHAnsi"/>
        </w:rPr>
        <w:t xml:space="preserve"> działających w</w:t>
      </w:r>
      <w:r w:rsidR="008D7EAD" w:rsidRPr="0047721C">
        <w:rPr>
          <w:rFonts w:cstheme="minorHAnsi"/>
        </w:rPr>
        <w:t> </w:t>
      </w:r>
      <w:r w:rsidRPr="0047721C">
        <w:rPr>
          <w:rFonts w:cstheme="minorHAnsi"/>
        </w:rPr>
        <w:t xml:space="preserve">sektorach gospodarki wodnej, energetyki, </w:t>
      </w:r>
      <w:r w:rsidR="0019350A" w:rsidRPr="0047721C">
        <w:rPr>
          <w:rFonts w:cstheme="minorHAnsi"/>
        </w:rPr>
        <w:t xml:space="preserve">służby zdrowia, </w:t>
      </w:r>
      <w:r w:rsidRPr="0047721C">
        <w:rPr>
          <w:rFonts w:cstheme="minorHAnsi"/>
        </w:rPr>
        <w:t>transportu i usług pocztowych. Punktem wyjścia dla procesu otwierania danych będzie prowadzenie stałych konsultacji z potencjalnymi użytkownikami w celu określenia najbardziej pożądanej grupy danych publicznych, które mają najwyższy potencjał dla ponownego wykorzystywania.</w:t>
      </w:r>
    </w:p>
    <w:p w:rsidR="00E3652A" w:rsidRPr="0047721C" w:rsidRDefault="00E3652A" w:rsidP="0047721C">
      <w:pPr>
        <w:rPr>
          <w:rFonts w:cstheme="minorHAnsi"/>
        </w:rPr>
      </w:pPr>
      <w:r w:rsidRPr="0047721C">
        <w:rPr>
          <w:rFonts w:cstheme="minorHAnsi"/>
        </w:rPr>
        <w:t>Kolejnym etapem rozwoju gospodarki opartej na danych będzie stopniowe otwieranie także danych niepublicznych, w szczególności powstających ze środków publicznych czy w ramach realizacji zadań w</w:t>
      </w:r>
      <w:r w:rsidR="008D7EAD" w:rsidRPr="0047721C">
        <w:rPr>
          <w:rFonts w:cstheme="minorHAnsi"/>
        </w:rPr>
        <w:t> </w:t>
      </w:r>
      <w:r w:rsidRPr="0047721C">
        <w:rPr>
          <w:rFonts w:cstheme="minorHAnsi"/>
        </w:rPr>
        <w:t>interesie publicznym, takich jak dane badawcze oraz dane będące w posiadaniu przedsiębiorstw działających w sektorach gospodarki wodnej, energetyki, tran</w:t>
      </w:r>
      <w:r w:rsidR="008D5A35">
        <w:rPr>
          <w:rFonts w:cstheme="minorHAnsi"/>
        </w:rPr>
        <w:t>sportu i usług pocztowych.</w:t>
      </w:r>
    </w:p>
    <w:p w:rsidR="00E3652A" w:rsidRPr="0047721C" w:rsidRDefault="00E3652A" w:rsidP="0047721C">
      <w:pPr>
        <w:rPr>
          <w:rFonts w:cstheme="minorHAnsi"/>
        </w:rPr>
      </w:pPr>
      <w:r w:rsidRPr="0047721C">
        <w:rPr>
          <w:rFonts w:cstheme="minorHAnsi"/>
        </w:rPr>
        <w:t xml:space="preserve">Dane staną się jeszcze cenniejszym zasobem dla rozwoju zaawansowanych technologii cyfrowych, takich jak </w:t>
      </w:r>
      <w:r w:rsidR="00997253" w:rsidRPr="0047721C">
        <w:rPr>
          <w:rFonts w:cstheme="minorHAnsi"/>
        </w:rPr>
        <w:t>SI</w:t>
      </w:r>
      <w:r w:rsidRPr="0047721C">
        <w:rPr>
          <w:rFonts w:cstheme="minorHAnsi"/>
        </w:rPr>
        <w:t xml:space="preserve"> czy </w:t>
      </w:r>
      <w:r w:rsidR="00997253" w:rsidRPr="0047721C">
        <w:rPr>
          <w:rFonts w:cstheme="minorHAnsi"/>
        </w:rPr>
        <w:t>IoT</w:t>
      </w:r>
      <w:r w:rsidRPr="0047721C">
        <w:rPr>
          <w:rFonts w:cstheme="minorHAnsi"/>
        </w:rPr>
        <w:t>. Konieczne zatem będzie tworzenie przyjaznego środowiska regulacyjnego, jak i rozwijanie infrastruktury służącej zautomatyzowanej dystrybucji danych do dalszej eksploatacji.</w:t>
      </w:r>
    </w:p>
    <w:p w:rsidR="006A0D99" w:rsidRPr="0047721C" w:rsidRDefault="006A0D99" w:rsidP="0047721C">
      <w:pPr>
        <w:spacing w:after="240" w:line="276" w:lineRule="auto"/>
        <w:rPr>
          <w:rFonts w:cstheme="minorHAnsi"/>
        </w:rPr>
      </w:pPr>
      <w:r w:rsidRPr="0047721C">
        <w:rPr>
          <w:rFonts w:cstheme="minorHAnsi"/>
        </w:rPr>
        <w:t>Tak dynamiczny rozwój technologii opartych o dane spowoduje koni</w:t>
      </w:r>
      <w:r w:rsidR="007677EA" w:rsidRPr="0047721C">
        <w:rPr>
          <w:rFonts w:cstheme="minorHAnsi"/>
        </w:rPr>
        <w:t>e</w:t>
      </w:r>
      <w:r w:rsidRPr="0047721C">
        <w:rPr>
          <w:rFonts w:cstheme="minorHAnsi"/>
        </w:rPr>
        <w:t xml:space="preserve">czność zwielokrotnienia pojemności dostępnej przestrzeni dyskowej i mocy obliczeniowej, co przełoży się na znaczny wzrost zapotrzebowania gospodarki na usługi w ramach chmury obliczeniowej. </w:t>
      </w:r>
      <w:r w:rsidR="009E35BF" w:rsidRPr="0047721C">
        <w:rPr>
          <w:rFonts w:cstheme="minorHAnsi"/>
        </w:rPr>
        <w:t>Z tego powodu należy zadbać o</w:t>
      </w:r>
      <w:r w:rsidR="008D7EAD" w:rsidRPr="0047721C">
        <w:rPr>
          <w:rFonts w:cstheme="minorHAnsi"/>
        </w:rPr>
        <w:t> </w:t>
      </w:r>
      <w:r w:rsidR="009E35BF" w:rsidRPr="0047721C">
        <w:rPr>
          <w:rFonts w:cstheme="minorHAnsi"/>
        </w:rPr>
        <w:t>wysokie parametry w zakresie szybkości dostępu i przepustowości łącz</w:t>
      </w:r>
      <w:r w:rsidR="0031521A" w:rsidRPr="0047721C">
        <w:rPr>
          <w:rFonts w:cstheme="minorHAnsi"/>
        </w:rPr>
        <w:t>y</w:t>
      </w:r>
      <w:r w:rsidR="009E35BF" w:rsidRPr="0047721C">
        <w:rPr>
          <w:rFonts w:cstheme="minorHAnsi"/>
        </w:rPr>
        <w:t>.</w:t>
      </w:r>
    </w:p>
    <w:p w:rsidR="00090679" w:rsidRPr="0047721C" w:rsidRDefault="00090679" w:rsidP="0047721C">
      <w:pPr>
        <w:spacing w:line="276" w:lineRule="auto"/>
        <w:rPr>
          <w:rFonts w:cstheme="minorHAnsi"/>
        </w:rPr>
      </w:pPr>
      <w:r w:rsidRPr="0047721C">
        <w:rPr>
          <w:rFonts w:cstheme="minorHAnsi"/>
        </w:rPr>
        <w:t xml:space="preserve">Równocześnie </w:t>
      </w:r>
      <w:r w:rsidR="00395F99" w:rsidRPr="0047721C">
        <w:rPr>
          <w:rFonts w:cstheme="minorHAnsi"/>
        </w:rPr>
        <w:t xml:space="preserve">Rada Ministrów </w:t>
      </w:r>
      <w:r w:rsidRPr="0047721C">
        <w:rPr>
          <w:rFonts w:cstheme="minorHAnsi"/>
        </w:rPr>
        <w:t>zintensyfikuje działania zmierzające do wzmocnienia polskiego potencjału naukowego w obszarze technologii cyfrowych przez:</w:t>
      </w:r>
    </w:p>
    <w:p w:rsidR="000333F2" w:rsidRPr="0047721C" w:rsidRDefault="005D633F" w:rsidP="0047721C">
      <w:pPr>
        <w:spacing w:line="276" w:lineRule="auto"/>
        <w:ind w:left="360"/>
        <w:rPr>
          <w:rFonts w:cstheme="minorHAnsi"/>
        </w:rPr>
      </w:pPr>
      <w:r w:rsidRPr="0047721C">
        <w:rPr>
          <w:rFonts w:cstheme="minorHAnsi"/>
        </w:rPr>
        <w:t xml:space="preserve">1) </w:t>
      </w:r>
      <w:r w:rsidR="00090679" w:rsidRPr="0047721C">
        <w:rPr>
          <w:rFonts w:cstheme="minorHAnsi"/>
        </w:rPr>
        <w:t>stymulowanie współpracy w ramach Sieci Badawczej Łukasiewicz</w:t>
      </w:r>
      <w:r w:rsidR="001D797E" w:rsidRPr="0047721C">
        <w:rPr>
          <w:rFonts w:cstheme="minorHAnsi"/>
        </w:rPr>
        <w:t>;</w:t>
      </w:r>
    </w:p>
    <w:p w:rsidR="000333F2" w:rsidRPr="0047721C" w:rsidRDefault="005D633F" w:rsidP="0047721C">
      <w:pPr>
        <w:spacing w:line="276" w:lineRule="auto"/>
        <w:ind w:left="360"/>
        <w:rPr>
          <w:rFonts w:cstheme="minorHAnsi"/>
        </w:rPr>
      </w:pPr>
      <w:r w:rsidRPr="0047721C">
        <w:rPr>
          <w:rFonts w:cstheme="minorHAnsi"/>
        </w:rPr>
        <w:lastRenderedPageBreak/>
        <w:t xml:space="preserve">2) </w:t>
      </w:r>
      <w:r w:rsidR="00090679" w:rsidRPr="0047721C">
        <w:rPr>
          <w:rFonts w:cstheme="minorHAnsi"/>
        </w:rPr>
        <w:t>wykorzystanie przyszłego potencjału Centralnego Portu Komunikacyjnego, co umożliwi wygodną współpracę międzynarodową oraz lokalizacj</w:t>
      </w:r>
      <w:r w:rsidR="000931A9" w:rsidRPr="0047721C">
        <w:rPr>
          <w:rFonts w:cstheme="minorHAnsi"/>
        </w:rPr>
        <w:t>ę np.  instytutów badawczych, start-upów, uczelni</w:t>
      </w:r>
      <w:r w:rsidR="001D797E" w:rsidRPr="0047721C">
        <w:rPr>
          <w:rFonts w:cstheme="minorHAnsi"/>
        </w:rPr>
        <w:t>.</w:t>
      </w:r>
    </w:p>
    <w:p w:rsidR="006A0D99" w:rsidRPr="0047721C" w:rsidRDefault="001D797E" w:rsidP="0047721C">
      <w:pPr>
        <w:spacing w:line="276" w:lineRule="auto"/>
        <w:rPr>
          <w:rFonts w:cstheme="minorHAnsi"/>
        </w:rPr>
      </w:pPr>
      <w:r w:rsidRPr="0047721C">
        <w:rPr>
          <w:rFonts w:cstheme="minorHAnsi"/>
        </w:rPr>
        <w:t>R</w:t>
      </w:r>
      <w:r w:rsidR="00090679" w:rsidRPr="0047721C">
        <w:rPr>
          <w:rFonts w:cstheme="minorHAnsi"/>
        </w:rPr>
        <w:t xml:space="preserve">ezultatem </w:t>
      </w:r>
      <w:r w:rsidRPr="0047721C">
        <w:rPr>
          <w:rFonts w:cstheme="minorHAnsi"/>
        </w:rPr>
        <w:t xml:space="preserve">ww. działań </w:t>
      </w:r>
      <w:r w:rsidR="00090679" w:rsidRPr="0047721C">
        <w:rPr>
          <w:rFonts w:cstheme="minorHAnsi"/>
        </w:rPr>
        <w:t>będzie wzrost innowacyjności i konkurencyjności polskiej gospodarki oraz podniesienie znaczenia polskiej nauki</w:t>
      </w:r>
      <w:r w:rsidR="00296541" w:rsidRPr="0047721C">
        <w:rPr>
          <w:rFonts w:cstheme="minorHAnsi"/>
        </w:rPr>
        <w:t>.</w:t>
      </w:r>
    </w:p>
    <w:p w:rsidR="00E50526" w:rsidRPr="0047721C" w:rsidRDefault="0061605F" w:rsidP="0047721C">
      <w:pPr>
        <w:spacing w:line="276" w:lineRule="auto"/>
        <w:rPr>
          <w:rFonts w:cstheme="minorHAnsi"/>
        </w:rPr>
      </w:pPr>
      <w:r w:rsidRPr="0047721C">
        <w:rPr>
          <w:rFonts w:cstheme="minorHAnsi"/>
        </w:rPr>
        <w:t>R</w:t>
      </w:r>
      <w:r w:rsidR="00E50526" w:rsidRPr="0047721C">
        <w:rPr>
          <w:rFonts w:cstheme="minorHAnsi"/>
        </w:rPr>
        <w:t>osnąc</w:t>
      </w:r>
      <w:r w:rsidRPr="0047721C">
        <w:rPr>
          <w:rFonts w:cstheme="minorHAnsi"/>
        </w:rPr>
        <w:t>e</w:t>
      </w:r>
      <w:r w:rsidR="00E50526" w:rsidRPr="0047721C">
        <w:rPr>
          <w:rFonts w:cstheme="minorHAnsi"/>
        </w:rPr>
        <w:t xml:space="preserve"> zapotrzebowanie </w:t>
      </w:r>
      <w:r w:rsidR="00395F99" w:rsidRPr="0047721C">
        <w:rPr>
          <w:rFonts w:cstheme="minorHAnsi"/>
        </w:rPr>
        <w:t xml:space="preserve">państwa </w:t>
      </w:r>
      <w:r w:rsidR="00E50526" w:rsidRPr="0047721C">
        <w:rPr>
          <w:rFonts w:cstheme="minorHAnsi"/>
        </w:rPr>
        <w:t>na technologie</w:t>
      </w:r>
      <w:r w:rsidR="001B7BD8" w:rsidRPr="0047721C">
        <w:rPr>
          <w:rFonts w:cstheme="minorHAnsi"/>
        </w:rPr>
        <w:t xml:space="preserve"> cyfrowe</w:t>
      </w:r>
      <w:r w:rsidR="00E50526" w:rsidRPr="0047721C">
        <w:rPr>
          <w:rFonts w:cstheme="minorHAnsi"/>
        </w:rPr>
        <w:t xml:space="preserve">, szczególnie te wykorzystujące operacje na danych, </w:t>
      </w:r>
      <w:r w:rsidR="009A6A29" w:rsidRPr="0047721C">
        <w:rPr>
          <w:rFonts w:cstheme="minorHAnsi"/>
        </w:rPr>
        <w:t xml:space="preserve">będzie wymagało również </w:t>
      </w:r>
      <w:r w:rsidR="00CD7AE3" w:rsidRPr="0047721C">
        <w:rPr>
          <w:rFonts w:cstheme="minorHAnsi"/>
        </w:rPr>
        <w:t xml:space="preserve">dalszych </w:t>
      </w:r>
      <w:r w:rsidR="00E50526" w:rsidRPr="0047721C">
        <w:rPr>
          <w:rFonts w:cstheme="minorHAnsi"/>
        </w:rPr>
        <w:t>usprawni</w:t>
      </w:r>
      <w:r w:rsidR="00CD7AE3" w:rsidRPr="0047721C">
        <w:rPr>
          <w:rFonts w:cstheme="minorHAnsi"/>
        </w:rPr>
        <w:t xml:space="preserve">eń </w:t>
      </w:r>
      <w:r w:rsidR="00E50526" w:rsidRPr="0047721C">
        <w:rPr>
          <w:rFonts w:cstheme="minorHAnsi"/>
        </w:rPr>
        <w:t xml:space="preserve">procesu wydajnego pozyskiwania tych rozwiązań przez zamówienia publiczne. Pracownicy administracji </w:t>
      </w:r>
      <w:r w:rsidR="00E30E5B" w:rsidRPr="0047721C">
        <w:rPr>
          <w:rFonts w:cstheme="minorHAnsi"/>
        </w:rPr>
        <w:t xml:space="preserve">publicznej </w:t>
      </w:r>
      <w:r w:rsidR="00C157E1" w:rsidRPr="0047721C">
        <w:rPr>
          <w:rFonts w:cstheme="minorHAnsi"/>
        </w:rPr>
        <w:t xml:space="preserve">systematycznie podnoszą stan </w:t>
      </w:r>
      <w:r w:rsidR="00E50526" w:rsidRPr="0047721C">
        <w:rPr>
          <w:rFonts w:cstheme="minorHAnsi"/>
        </w:rPr>
        <w:t>wiedz</w:t>
      </w:r>
      <w:r w:rsidR="00C157E1" w:rsidRPr="0047721C">
        <w:rPr>
          <w:rFonts w:cstheme="minorHAnsi"/>
        </w:rPr>
        <w:t>y</w:t>
      </w:r>
      <w:r w:rsidR="00E50526" w:rsidRPr="0047721C">
        <w:rPr>
          <w:rFonts w:cstheme="minorHAnsi"/>
        </w:rPr>
        <w:t xml:space="preserve"> o dostępnych rozwiązaniach oraz </w:t>
      </w:r>
      <w:r w:rsidR="00C157E1" w:rsidRPr="0047721C">
        <w:rPr>
          <w:rFonts w:cstheme="minorHAnsi"/>
        </w:rPr>
        <w:t>uczą</w:t>
      </w:r>
      <w:r w:rsidR="00E50526" w:rsidRPr="0047721C">
        <w:rPr>
          <w:rFonts w:cstheme="minorHAnsi"/>
        </w:rPr>
        <w:t xml:space="preserve"> </w:t>
      </w:r>
      <w:r w:rsidR="00C157E1" w:rsidRPr="0047721C">
        <w:rPr>
          <w:rFonts w:cstheme="minorHAnsi"/>
        </w:rPr>
        <w:t>się</w:t>
      </w:r>
      <w:r w:rsidR="00E50526" w:rsidRPr="0047721C">
        <w:rPr>
          <w:rFonts w:cstheme="minorHAnsi"/>
        </w:rPr>
        <w:t xml:space="preserve"> </w:t>
      </w:r>
      <w:r w:rsidR="00E30E5B" w:rsidRPr="0047721C">
        <w:rPr>
          <w:rFonts w:cstheme="minorHAnsi"/>
        </w:rPr>
        <w:t xml:space="preserve">ich </w:t>
      </w:r>
      <w:r w:rsidR="00E50526" w:rsidRPr="0047721C">
        <w:rPr>
          <w:rFonts w:cstheme="minorHAnsi"/>
        </w:rPr>
        <w:t>stosowa</w:t>
      </w:r>
      <w:r w:rsidR="00C157E1" w:rsidRPr="0047721C">
        <w:rPr>
          <w:rFonts w:cstheme="minorHAnsi"/>
        </w:rPr>
        <w:t>nia w pra</w:t>
      </w:r>
      <w:r w:rsidR="00E30E5B" w:rsidRPr="0047721C">
        <w:rPr>
          <w:rFonts w:cstheme="minorHAnsi"/>
        </w:rPr>
        <w:t>ktyce</w:t>
      </w:r>
      <w:r w:rsidR="00E50526" w:rsidRPr="0047721C">
        <w:rPr>
          <w:rFonts w:cstheme="minorHAnsi"/>
        </w:rPr>
        <w:t>. Podobnie sektor przedsiębiorstw, szczególnie małych i średnich, a także ośrodki badawcze i inne kreatywne jednostki uważają</w:t>
      </w:r>
      <w:r w:rsidR="00743398" w:rsidRPr="0047721C">
        <w:rPr>
          <w:rFonts w:cstheme="minorHAnsi"/>
        </w:rPr>
        <w:t>,</w:t>
      </w:r>
      <w:r w:rsidR="00E50526" w:rsidRPr="0047721C">
        <w:rPr>
          <w:rFonts w:cstheme="minorHAnsi"/>
        </w:rPr>
        <w:t xml:space="preserve"> że dostarczanie innowacji dla sektora publicznego jest realną i atrakcyjną alternatywą dla współpracy z rynkiem prywatnym. </w:t>
      </w:r>
      <w:r w:rsidR="00CD7AE3" w:rsidRPr="0047721C">
        <w:rPr>
          <w:rFonts w:cstheme="minorHAnsi"/>
        </w:rPr>
        <w:t xml:space="preserve">Dlatego zakłada się </w:t>
      </w:r>
      <w:r w:rsidR="00AD3F72" w:rsidRPr="0047721C">
        <w:rPr>
          <w:rFonts w:cstheme="minorHAnsi"/>
        </w:rPr>
        <w:t>zapewnienie wykorzystywania</w:t>
      </w:r>
      <w:r w:rsidR="00CD7AE3" w:rsidRPr="0047721C">
        <w:rPr>
          <w:rFonts w:cstheme="minorHAnsi"/>
        </w:rPr>
        <w:t xml:space="preserve"> f</w:t>
      </w:r>
      <w:r w:rsidR="00E50526" w:rsidRPr="0047721C">
        <w:rPr>
          <w:rFonts w:cstheme="minorHAnsi"/>
        </w:rPr>
        <w:t>unkcjonują</w:t>
      </w:r>
      <w:r w:rsidR="00CD7AE3" w:rsidRPr="0047721C">
        <w:rPr>
          <w:rFonts w:cstheme="minorHAnsi"/>
        </w:rPr>
        <w:t>cych</w:t>
      </w:r>
      <w:r w:rsidR="00E50526" w:rsidRPr="0047721C">
        <w:rPr>
          <w:rFonts w:cstheme="minorHAnsi"/>
        </w:rPr>
        <w:t xml:space="preserve"> narzędzi informatyczn</w:t>
      </w:r>
      <w:r w:rsidR="00CD7AE3" w:rsidRPr="0047721C">
        <w:rPr>
          <w:rFonts w:cstheme="minorHAnsi"/>
        </w:rPr>
        <w:t>ych</w:t>
      </w:r>
      <w:r w:rsidR="00E50526" w:rsidRPr="0047721C">
        <w:rPr>
          <w:rFonts w:cstheme="minorHAnsi"/>
        </w:rPr>
        <w:t xml:space="preserve"> usprawniając</w:t>
      </w:r>
      <w:r w:rsidR="00CD7AE3" w:rsidRPr="0047721C">
        <w:rPr>
          <w:rFonts w:cstheme="minorHAnsi"/>
        </w:rPr>
        <w:t>ych</w:t>
      </w:r>
      <w:r w:rsidR="00E50526" w:rsidRPr="0047721C">
        <w:rPr>
          <w:rFonts w:cstheme="minorHAnsi"/>
        </w:rPr>
        <w:t xml:space="preserve"> proces interakcji na linii </w:t>
      </w:r>
      <w:r w:rsidR="00743398" w:rsidRPr="0047721C">
        <w:rPr>
          <w:rFonts w:cstheme="minorHAnsi"/>
        </w:rPr>
        <w:t>z</w:t>
      </w:r>
      <w:r w:rsidR="00E50526" w:rsidRPr="0047721C">
        <w:rPr>
          <w:rFonts w:cstheme="minorHAnsi"/>
        </w:rPr>
        <w:t>amawiający – kandydaci na wykonawców</w:t>
      </w:r>
      <w:r w:rsidR="00DE7819" w:rsidRPr="0047721C">
        <w:rPr>
          <w:rFonts w:cstheme="minorHAnsi"/>
        </w:rPr>
        <w:t>.</w:t>
      </w:r>
    </w:p>
    <w:p w:rsidR="00777D2F" w:rsidRPr="0047721C" w:rsidRDefault="000931A9" w:rsidP="0047721C">
      <w:pPr>
        <w:spacing w:after="240" w:line="276" w:lineRule="auto"/>
        <w:rPr>
          <w:rFonts w:cstheme="minorHAnsi"/>
          <w:b/>
          <w:color w:val="234F77" w:themeColor="accent2" w:themeShade="80"/>
          <w:sz w:val="28"/>
          <w:szCs w:val="28"/>
        </w:rPr>
      </w:pPr>
      <w:r w:rsidRPr="0047721C">
        <w:rPr>
          <w:rFonts w:cstheme="minorHAnsi"/>
          <w:b/>
          <w:color w:val="234F77" w:themeColor="accent2" w:themeShade="80"/>
          <w:sz w:val="28"/>
          <w:szCs w:val="28"/>
        </w:rPr>
        <w:t>Rozwój infrastruktury informacji przestrzennej</w:t>
      </w:r>
    </w:p>
    <w:p w:rsidR="00777D2F" w:rsidRPr="0047721C" w:rsidRDefault="00777D2F" w:rsidP="0047721C">
      <w:pPr>
        <w:spacing w:after="240" w:line="276" w:lineRule="auto"/>
        <w:rPr>
          <w:rFonts w:cstheme="minorHAnsi"/>
        </w:rPr>
      </w:pPr>
      <w:r w:rsidRPr="0047721C">
        <w:rPr>
          <w:rFonts w:cstheme="minorHAnsi"/>
        </w:rPr>
        <w:t xml:space="preserve">Kluczowym elementem nowoczesnej gospodarki jest w szczególności informacja o otaczającej przestrzeni. Rozwój systemów informacji przestrzennej oraz usług </w:t>
      </w:r>
      <w:r w:rsidR="006F193F" w:rsidRPr="0047721C">
        <w:rPr>
          <w:rFonts w:cstheme="minorHAnsi"/>
        </w:rPr>
        <w:t xml:space="preserve">opartych na technologiach geoinformacyjnych  </w:t>
      </w:r>
      <w:r w:rsidRPr="0047721C">
        <w:rPr>
          <w:rFonts w:cstheme="minorHAnsi"/>
        </w:rPr>
        <w:t>przyczyni</w:t>
      </w:r>
      <w:r w:rsidR="006F193F" w:rsidRPr="0047721C">
        <w:rPr>
          <w:rFonts w:cstheme="minorHAnsi"/>
        </w:rPr>
        <w:t>ą</w:t>
      </w:r>
      <w:r w:rsidRPr="0047721C">
        <w:rPr>
          <w:rFonts w:cstheme="minorHAnsi"/>
        </w:rPr>
        <w:t xml:space="preserve"> się do rozwoju gospodarki całego kraju. Warto podkreślić, że nowoczesne technologie zastosowane w większości z gałęzi gospodarki</w:t>
      </w:r>
      <w:r w:rsidR="000333F2" w:rsidRPr="0047721C">
        <w:rPr>
          <w:rFonts w:cstheme="minorHAnsi"/>
        </w:rPr>
        <w:t>,</w:t>
      </w:r>
      <w:r w:rsidRPr="0047721C">
        <w:rPr>
          <w:rFonts w:cstheme="minorHAnsi"/>
        </w:rPr>
        <w:t xml:space="preserve"> tj. ochrona środowiska, transport, rolnictwo, itd., w praktyce nie mogą działać efektywnie bez aktualnej i wiarygodnej informacji przestrzennej oraz usług lokalizacyjnych. W ramach tego działania bardzo istotny jest rozwój serwisu geoportal.gov.pl, który jest kluczowym elementem infrastruktury informacji przestrzennej państwa.</w:t>
      </w:r>
    </w:p>
    <w:p w:rsidR="006A0D99" w:rsidRPr="0047721C" w:rsidRDefault="006A0D99" w:rsidP="0047721C">
      <w:pPr>
        <w:spacing w:after="240" w:line="276" w:lineRule="auto"/>
        <w:rPr>
          <w:rFonts w:cstheme="minorHAnsi"/>
          <w:b/>
          <w:color w:val="234F77" w:themeColor="accent2" w:themeShade="80"/>
          <w:sz w:val="28"/>
          <w:szCs w:val="28"/>
        </w:rPr>
      </w:pPr>
      <w:r w:rsidRPr="0047721C">
        <w:rPr>
          <w:rFonts w:cstheme="minorHAnsi"/>
          <w:b/>
          <w:color w:val="234F77" w:themeColor="accent2" w:themeShade="80"/>
          <w:sz w:val="28"/>
          <w:szCs w:val="28"/>
        </w:rPr>
        <w:t>Kompetencje cyfrowe</w:t>
      </w:r>
    </w:p>
    <w:p w:rsidR="006A0D99" w:rsidRPr="0047721C" w:rsidRDefault="006A0D99" w:rsidP="0047721C">
      <w:pPr>
        <w:spacing w:line="276" w:lineRule="auto"/>
        <w:rPr>
          <w:rFonts w:cstheme="minorHAnsi"/>
        </w:rPr>
      </w:pPr>
      <w:r w:rsidRPr="0047721C">
        <w:rPr>
          <w:rFonts w:cstheme="minorHAnsi"/>
        </w:rPr>
        <w:t>Kompetencje cyfrowe stanowią obecnie czwarty zespół umiejętności bazowych, obok umiejętności czytania i pisania, matematycznych i językowych. Są one warunkiem pełnego uczestnictwa w</w:t>
      </w:r>
      <w:r w:rsidR="007E207B" w:rsidRPr="0047721C">
        <w:rPr>
          <w:rFonts w:cstheme="minorHAnsi"/>
        </w:rPr>
        <w:t> </w:t>
      </w:r>
      <w:r w:rsidRPr="0047721C">
        <w:rPr>
          <w:rFonts w:cstheme="minorHAnsi"/>
        </w:rPr>
        <w:t xml:space="preserve">społeczeństwie XXI </w:t>
      </w:r>
      <w:r w:rsidR="00EA54F6" w:rsidRPr="0047721C">
        <w:rPr>
          <w:rFonts w:cstheme="minorHAnsi"/>
        </w:rPr>
        <w:t xml:space="preserve">w. </w:t>
      </w:r>
      <w:r w:rsidRPr="0047721C">
        <w:rPr>
          <w:rFonts w:cstheme="minorHAnsi"/>
        </w:rPr>
        <w:t>oraz szansą na podniesienie jakości życia, jak również wypracowania aktywnej postawy wobec technologii cyfrowych, której ważnymi elementami są zaufanie cyfrowe i świadomość konieczności dbania o cyberbezpieczeństwo. Sposobem kształtowania kompetencji cyfrowych jest edukacja cyfrowa, nakierowana na potrzeby różnych grup obywateli.</w:t>
      </w:r>
    </w:p>
    <w:p w:rsidR="006A0D99" w:rsidRPr="0047721C" w:rsidRDefault="006A0D99" w:rsidP="0047721C">
      <w:pPr>
        <w:spacing w:line="276" w:lineRule="auto"/>
        <w:rPr>
          <w:rFonts w:cstheme="minorHAnsi"/>
        </w:rPr>
      </w:pPr>
      <w:r w:rsidRPr="0047721C">
        <w:rPr>
          <w:rFonts w:cstheme="minorHAnsi"/>
        </w:rPr>
        <w:t>Celem edukacji cyfrowej jest umożliwienie obywatelom wykorzystywania technologii cyfrowych w</w:t>
      </w:r>
      <w:r w:rsidR="007E207B" w:rsidRPr="0047721C">
        <w:rPr>
          <w:rFonts w:cstheme="minorHAnsi"/>
        </w:rPr>
        <w:t> </w:t>
      </w:r>
      <w:r w:rsidRPr="0047721C">
        <w:rPr>
          <w:rFonts w:cstheme="minorHAnsi"/>
        </w:rPr>
        <w:t>różnych obszarach życia, odnoszenie dzięki nim korzyści o</w:t>
      </w:r>
      <w:r w:rsidR="007775FF" w:rsidRPr="0047721C">
        <w:rPr>
          <w:rFonts w:cstheme="minorHAnsi"/>
        </w:rPr>
        <w:t xml:space="preserve">raz podnoszenie jakości życia. </w:t>
      </w:r>
      <w:r w:rsidRPr="0047721C">
        <w:rPr>
          <w:rFonts w:cstheme="minorHAnsi"/>
        </w:rPr>
        <w:t>Zaawansowane umiejętności cyfrowe obywateli stanowią niezbędny czynnik budujący kapitał społeczny, przekładający się na wzrost gospodarczy oraz  podniesienie konkurencyjności gospodarki.</w:t>
      </w:r>
    </w:p>
    <w:p w:rsidR="006A0D99" w:rsidRPr="0047721C" w:rsidRDefault="006A0D99" w:rsidP="0047721C">
      <w:pPr>
        <w:spacing w:line="276" w:lineRule="auto"/>
        <w:rPr>
          <w:rFonts w:cstheme="minorHAnsi"/>
        </w:rPr>
      </w:pPr>
      <w:r w:rsidRPr="0047721C">
        <w:rPr>
          <w:rFonts w:cstheme="minorHAnsi"/>
        </w:rPr>
        <w:t>W wymiarze indywidualnym efektem edukacji cyfrowej ma być lepsze dopasowanie kompetencji do współczesnego rynku pracy oraz przygotowanie do bezpiecznego, etycznego i umiejętnego korzystania z</w:t>
      </w:r>
      <w:r w:rsidR="007775FF" w:rsidRPr="0047721C">
        <w:rPr>
          <w:rFonts w:cstheme="minorHAnsi"/>
        </w:rPr>
        <w:t> </w:t>
      </w:r>
      <w:r w:rsidRPr="0047721C">
        <w:rPr>
          <w:rFonts w:cstheme="minorHAnsi"/>
        </w:rPr>
        <w:t xml:space="preserve">szans stwarzanych przez technologie cyfrowe, jak również </w:t>
      </w:r>
      <w:r w:rsidR="005F00C1" w:rsidRPr="0047721C">
        <w:rPr>
          <w:rFonts w:cstheme="minorHAnsi"/>
        </w:rPr>
        <w:t xml:space="preserve">rozwijanie </w:t>
      </w:r>
      <w:r w:rsidRPr="0047721C">
        <w:rPr>
          <w:rFonts w:cstheme="minorHAnsi"/>
        </w:rPr>
        <w:t>korzystania z e-usług i zasobów kultury, nauki i wiedzy.</w:t>
      </w:r>
    </w:p>
    <w:p w:rsidR="006A0D99" w:rsidRPr="0047721C" w:rsidRDefault="006A0D99" w:rsidP="0047721C">
      <w:pPr>
        <w:spacing w:line="276" w:lineRule="auto"/>
        <w:rPr>
          <w:rFonts w:cstheme="minorHAnsi"/>
        </w:rPr>
      </w:pPr>
      <w:r w:rsidRPr="0047721C">
        <w:rPr>
          <w:rFonts w:cstheme="minorHAnsi"/>
        </w:rPr>
        <w:t>W wymiarze społecznym efektem edukacji cyfrowej ma być przygotowanie do uczestniczenia i</w:t>
      </w:r>
      <w:r w:rsidR="007E207B" w:rsidRPr="0047721C">
        <w:rPr>
          <w:rFonts w:cstheme="minorHAnsi"/>
        </w:rPr>
        <w:t> </w:t>
      </w:r>
      <w:r w:rsidRPr="0047721C">
        <w:rPr>
          <w:rFonts w:cstheme="minorHAnsi"/>
        </w:rPr>
        <w:t>komunikowania się w środowisku sieciowym w duchu szacunku dla różnych postaw i poglądów.</w:t>
      </w:r>
    </w:p>
    <w:p w:rsidR="006A0D99" w:rsidRPr="0047721C" w:rsidRDefault="006A0D99" w:rsidP="0047721C">
      <w:pPr>
        <w:spacing w:line="276" w:lineRule="auto"/>
        <w:rPr>
          <w:rFonts w:cstheme="minorHAnsi"/>
        </w:rPr>
      </w:pPr>
      <w:r w:rsidRPr="0047721C">
        <w:rPr>
          <w:rFonts w:cstheme="minorHAnsi"/>
        </w:rPr>
        <w:lastRenderedPageBreak/>
        <w:t>W wymiarze obywatelskim efektem edukacji cyfrowej ma być umiejętność korzystania z informacji i e-usług sektora publicznego oraz zwiększenie świadomości i partycypacji obywatelskiej</w:t>
      </w:r>
      <w:r w:rsidR="008D5A35">
        <w:rPr>
          <w:rFonts w:cstheme="minorHAnsi"/>
        </w:rPr>
        <w:t xml:space="preserve"> w życiu społecznym i </w:t>
      </w:r>
      <w:r w:rsidR="00C72A8A" w:rsidRPr="0047721C">
        <w:rPr>
          <w:rFonts w:cstheme="minorHAnsi"/>
        </w:rPr>
        <w:t>gospodarczym</w:t>
      </w:r>
      <w:r w:rsidRPr="0047721C">
        <w:rPr>
          <w:rFonts w:cstheme="minorHAnsi"/>
        </w:rPr>
        <w:t>.</w:t>
      </w:r>
    </w:p>
    <w:p w:rsidR="006A0D99" w:rsidRPr="0047721C" w:rsidRDefault="006A0D99" w:rsidP="0047721C">
      <w:pPr>
        <w:spacing w:line="276" w:lineRule="auto"/>
        <w:rPr>
          <w:rFonts w:cstheme="minorHAnsi"/>
        </w:rPr>
      </w:pPr>
      <w:r w:rsidRPr="0047721C">
        <w:rPr>
          <w:rFonts w:cstheme="minorHAnsi"/>
        </w:rPr>
        <w:t>W wymiarze gospodarczym efektem edukacji cyfrowej ma być ucyfrowienie i przygotowanie przedsiębiorstw do funkcjonowania w gospodarce cyfrowej, tak by były efektywne, kreatywne i</w:t>
      </w:r>
      <w:r w:rsidR="007E207B" w:rsidRPr="0047721C">
        <w:rPr>
          <w:rFonts w:cstheme="minorHAnsi"/>
        </w:rPr>
        <w:t> </w:t>
      </w:r>
      <w:r w:rsidRPr="0047721C">
        <w:rPr>
          <w:rFonts w:cstheme="minorHAnsi"/>
        </w:rPr>
        <w:t>konkurencyjne, jak również zapewnienie możliwości pozyskiwania pracowników przygotowanych do działania w</w:t>
      </w:r>
      <w:r w:rsidR="008D5A35">
        <w:rPr>
          <w:rFonts w:cstheme="minorHAnsi"/>
        </w:rPr>
        <w:t xml:space="preserve"> nowych realiach gospodarczych.</w:t>
      </w:r>
    </w:p>
    <w:p w:rsidR="006A0D99" w:rsidRPr="0047721C" w:rsidRDefault="00A61BAE" w:rsidP="0047721C">
      <w:pPr>
        <w:spacing w:line="276" w:lineRule="auto"/>
        <w:rPr>
          <w:rFonts w:cstheme="minorHAnsi"/>
        </w:rPr>
      </w:pPr>
      <w:r w:rsidRPr="0047721C">
        <w:rPr>
          <w:rFonts w:cstheme="minorHAnsi"/>
        </w:rPr>
        <w:t xml:space="preserve">Działania podejmowane w obszarze podnoszenia kompetencji pracowników administracji publicznej przyniosą podniesienie jakości świadczonych usług, większe wykorzystanie danych oraz sprawniej realizowane projekty IT. Konieczne jest także podjęcie systemowych rozstrzygnięć w zakresie zarządzania zasobami ludzkimi w obszarze IT w administracji </w:t>
      </w:r>
      <w:r w:rsidR="00E30E5B" w:rsidRPr="0047721C">
        <w:rPr>
          <w:rFonts w:cstheme="minorHAnsi"/>
        </w:rPr>
        <w:t xml:space="preserve">publicznej </w:t>
      </w:r>
      <w:r w:rsidRPr="0047721C">
        <w:rPr>
          <w:rFonts w:cstheme="minorHAnsi"/>
        </w:rPr>
        <w:t xml:space="preserve">w obszarze dostosowania systemu wynagrodzeń do warunków rynkowych, systemowego rozwiązania kwestii podnoszenia kwalifikacji branżowych i ścieżek awansu oraz systemowego rozwiązania procesu rekrutacji i naboru. </w:t>
      </w:r>
      <w:r w:rsidR="001C48E8" w:rsidRPr="0047721C">
        <w:rPr>
          <w:rFonts w:cstheme="minorHAnsi"/>
        </w:rPr>
        <w:t>Po stronie obywatela zaowocują one wzrostem wykorzystania e-usług sektora publicznego oraz komercyjnego</w:t>
      </w:r>
      <w:r w:rsidR="00EA54F6" w:rsidRPr="0047721C">
        <w:rPr>
          <w:rFonts w:cstheme="minorHAnsi"/>
        </w:rPr>
        <w:t>,</w:t>
      </w:r>
      <w:r w:rsidR="001C48E8" w:rsidRPr="0047721C">
        <w:rPr>
          <w:rFonts w:cstheme="minorHAnsi"/>
        </w:rPr>
        <w:t xml:space="preserve"> zakładając, że e-usługi administracji publicznej będę oferowały podobny poziom satysfakcji (</w:t>
      </w:r>
      <w:r w:rsidR="001D797E" w:rsidRPr="0047721C">
        <w:rPr>
          <w:rFonts w:cstheme="minorHAnsi"/>
        </w:rPr>
        <w:t>a</w:t>
      </w:r>
      <w:r w:rsidR="00395F99" w:rsidRPr="0047721C">
        <w:rPr>
          <w:rFonts w:cstheme="minorHAnsi"/>
        </w:rPr>
        <w:t>ng</w:t>
      </w:r>
      <w:r w:rsidR="001C48E8" w:rsidRPr="0047721C">
        <w:rPr>
          <w:rFonts w:cstheme="minorHAnsi"/>
        </w:rPr>
        <w:t xml:space="preserve">. </w:t>
      </w:r>
      <w:r w:rsidR="001C48E8" w:rsidRPr="0047721C">
        <w:rPr>
          <w:rFonts w:cstheme="minorHAnsi"/>
          <w:i/>
        </w:rPr>
        <w:t>User Experience</w:t>
      </w:r>
      <w:r w:rsidR="001C48E8" w:rsidRPr="0047721C">
        <w:rPr>
          <w:rFonts w:cstheme="minorHAnsi"/>
        </w:rPr>
        <w:t>) jak usługi komercyjne. W tym celu konieczne jest szersze upowszechnienie w</w:t>
      </w:r>
      <w:r w:rsidR="004939B2" w:rsidRPr="0047721C">
        <w:rPr>
          <w:rFonts w:cstheme="minorHAnsi"/>
        </w:rPr>
        <w:t xml:space="preserve"> administracji </w:t>
      </w:r>
      <w:r w:rsidR="00971E7D" w:rsidRPr="0047721C">
        <w:rPr>
          <w:rFonts w:cstheme="minorHAnsi"/>
        </w:rPr>
        <w:t xml:space="preserve">publicznej </w:t>
      </w:r>
      <w:r w:rsidR="004939B2" w:rsidRPr="0047721C">
        <w:rPr>
          <w:rFonts w:cstheme="minorHAnsi"/>
        </w:rPr>
        <w:t>metodyk zwinnych</w:t>
      </w:r>
      <w:r w:rsidR="006A0D99" w:rsidRPr="0047721C">
        <w:rPr>
          <w:rFonts w:cstheme="minorHAnsi"/>
        </w:rPr>
        <w:t>.</w:t>
      </w:r>
    </w:p>
    <w:p w:rsidR="006A0D99" w:rsidRPr="0047721C" w:rsidRDefault="006A0D99" w:rsidP="0047721C">
      <w:pPr>
        <w:spacing w:line="276" w:lineRule="auto"/>
        <w:rPr>
          <w:rFonts w:cstheme="minorHAnsi"/>
        </w:rPr>
      </w:pPr>
      <w:r w:rsidRPr="0047721C">
        <w:rPr>
          <w:rFonts w:cstheme="minorHAnsi"/>
        </w:rPr>
        <w:t xml:space="preserve">Działania na rzecz podnoszenia kompetencji specjalistów </w:t>
      </w:r>
      <w:r w:rsidR="002E5CE5" w:rsidRPr="0047721C">
        <w:rPr>
          <w:rFonts w:cstheme="minorHAnsi"/>
        </w:rPr>
        <w:t>Technologii Informacyjnych i Komunikacyjnych (</w:t>
      </w:r>
      <w:r w:rsidRPr="0047721C">
        <w:rPr>
          <w:rFonts w:cstheme="minorHAnsi"/>
        </w:rPr>
        <w:t>TIK</w:t>
      </w:r>
      <w:r w:rsidR="002E5CE5" w:rsidRPr="0047721C">
        <w:rPr>
          <w:rFonts w:cstheme="minorHAnsi"/>
        </w:rPr>
        <w:t>)</w:t>
      </w:r>
      <w:r w:rsidRPr="0047721C">
        <w:rPr>
          <w:rFonts w:cstheme="minorHAnsi"/>
        </w:rPr>
        <w:t xml:space="preserve"> zaowocują zwiększeniem liczby </w:t>
      </w:r>
      <w:r w:rsidR="00405A79" w:rsidRPr="0047721C">
        <w:rPr>
          <w:rFonts w:cstheme="minorHAnsi"/>
        </w:rPr>
        <w:t xml:space="preserve">tych specjalistów </w:t>
      </w:r>
      <w:r w:rsidRPr="0047721C">
        <w:rPr>
          <w:rFonts w:cstheme="minorHAnsi"/>
        </w:rPr>
        <w:t>we wszystkich branżach gospodarki oraz podniesieniem poziomu ich przygotowania do pracy zawodowe</w:t>
      </w:r>
      <w:r w:rsidR="00985FDE" w:rsidRPr="0047721C">
        <w:rPr>
          <w:rFonts w:cstheme="minorHAnsi"/>
        </w:rPr>
        <w:t>j.</w:t>
      </w:r>
    </w:p>
    <w:p w:rsidR="006A0D99" w:rsidRPr="0047721C" w:rsidRDefault="006A0D99" w:rsidP="0047721C">
      <w:pPr>
        <w:spacing w:after="240" w:line="276" w:lineRule="auto"/>
        <w:rPr>
          <w:rFonts w:cstheme="minorHAnsi"/>
        </w:rPr>
      </w:pPr>
      <w:r w:rsidRPr="0047721C">
        <w:rPr>
          <w:rFonts w:cstheme="minorHAnsi"/>
        </w:rPr>
        <w:t>Wzrośnie zapotrzebowanie na specjalistów TIK, w tym specjalistów z dziedziny analizy danych, których wykształcenie i utrzymanie stanie się priorytetem przedsiębiorstw i państwa w zakresie optymalizacji rynku pracy, a także wydajności i konkurencyjności gospodarki. Wzrost popytu na specjalistów z zakresu budowy technologii</w:t>
      </w:r>
      <w:r w:rsidR="001B7BD8" w:rsidRPr="0047721C">
        <w:rPr>
          <w:rFonts w:cstheme="minorHAnsi"/>
        </w:rPr>
        <w:t xml:space="preserve"> cyfrowych</w:t>
      </w:r>
      <w:r w:rsidRPr="0047721C">
        <w:rPr>
          <w:rFonts w:cstheme="minorHAnsi"/>
        </w:rPr>
        <w:t xml:space="preserve"> zrekompensuje ubytek miejsc pracy po stronie konsumentów</w:t>
      </w:r>
      <w:r w:rsidRPr="0047721C">
        <w:rPr>
          <w:rStyle w:val="Odwoanieprzypisudolnego"/>
          <w:rFonts w:cstheme="minorHAnsi"/>
        </w:rPr>
        <w:footnoteReference w:id="10"/>
      </w:r>
      <w:r w:rsidR="00985FDE" w:rsidRPr="0047721C">
        <w:rPr>
          <w:rFonts w:cstheme="minorHAnsi"/>
        </w:rPr>
        <w:t>.</w:t>
      </w:r>
    </w:p>
    <w:p w:rsidR="006A0D99" w:rsidRPr="0047721C" w:rsidRDefault="006A0D99" w:rsidP="0047721C">
      <w:pPr>
        <w:spacing w:after="240" w:line="276" w:lineRule="auto"/>
        <w:rPr>
          <w:rFonts w:cstheme="minorHAnsi"/>
          <w:b/>
          <w:color w:val="234F77" w:themeColor="accent2" w:themeShade="80"/>
          <w:sz w:val="28"/>
          <w:szCs w:val="28"/>
        </w:rPr>
      </w:pPr>
      <w:r w:rsidRPr="0047721C">
        <w:rPr>
          <w:rFonts w:cstheme="minorHAnsi"/>
          <w:b/>
          <w:color w:val="234F77" w:themeColor="accent2" w:themeShade="80"/>
          <w:sz w:val="28"/>
          <w:szCs w:val="28"/>
        </w:rPr>
        <w:t>Rola Internetu szerokopasmowego i sieci 5G</w:t>
      </w:r>
    </w:p>
    <w:p w:rsidR="006A0D99" w:rsidRPr="0047721C" w:rsidRDefault="006A0D99" w:rsidP="0047721C">
      <w:pPr>
        <w:spacing w:after="240" w:line="276" w:lineRule="auto"/>
        <w:rPr>
          <w:rFonts w:cstheme="minorHAnsi"/>
        </w:rPr>
      </w:pPr>
      <w:r w:rsidRPr="0047721C">
        <w:rPr>
          <w:rFonts w:cstheme="minorHAnsi"/>
        </w:rPr>
        <w:t xml:space="preserve">Niezbędnymi warunkami dla </w:t>
      </w:r>
      <w:r w:rsidR="00CC64AF" w:rsidRPr="0047721C">
        <w:rPr>
          <w:rFonts w:cstheme="minorHAnsi"/>
        </w:rPr>
        <w:t xml:space="preserve">osiągnięcia </w:t>
      </w:r>
      <w:r w:rsidRPr="0047721C">
        <w:rPr>
          <w:rFonts w:cstheme="minorHAnsi"/>
        </w:rPr>
        <w:t xml:space="preserve">zamierzonych efektów w zakresie transformacji cyfrowej,  którą zakłada Program, są rozwój Internetu szerokopasmowego, a także sieci 5G. Szybki Internet pozwoli na sprawne działanie budowanych e-usług, niezakłócony i płynny dostęp do danych, stabilne działanie systemów, z których korzystać będzie mogło coraz więcej użytkowników jednocześnie. Sieć o wysokiej wydajności umożliwi udostępnianie nowoczesnych i złożonych e-usług, pozwalających zaspokoić potrzeby rozwijającego się społeczeństwa cyfrowego. </w:t>
      </w:r>
      <w:r w:rsidR="00527C98" w:rsidRPr="0047721C">
        <w:rPr>
          <w:rFonts w:cstheme="minorHAnsi"/>
        </w:rPr>
        <w:t xml:space="preserve">Wszelkie rozwiązania technologiczne takie jak inteligentne miasta i domy, samochody i inne urządzenia autonomiczne, szersze wykorzystanie IoT, </w:t>
      </w:r>
      <w:r w:rsidR="00395F99" w:rsidRPr="0047721C">
        <w:rPr>
          <w:rFonts w:cstheme="minorHAnsi"/>
        </w:rPr>
        <w:t xml:space="preserve">SI </w:t>
      </w:r>
      <w:r w:rsidR="00527C98" w:rsidRPr="0047721C">
        <w:rPr>
          <w:rFonts w:cstheme="minorHAnsi"/>
        </w:rPr>
        <w:t>i</w:t>
      </w:r>
      <w:r w:rsidR="007E207B" w:rsidRPr="0047721C">
        <w:rPr>
          <w:rFonts w:cstheme="minorHAnsi"/>
        </w:rPr>
        <w:t> </w:t>
      </w:r>
      <w:r w:rsidR="00527C98" w:rsidRPr="0047721C">
        <w:rPr>
          <w:rFonts w:cstheme="minorHAnsi"/>
        </w:rPr>
        <w:t xml:space="preserve">BigData oraz łączności i przesyłu strumieni wideo z szybkim kanałem zwrotnym działające w środowisku </w:t>
      </w:r>
      <w:r w:rsidR="00395F99" w:rsidRPr="0047721C">
        <w:rPr>
          <w:rFonts w:cstheme="minorHAnsi"/>
        </w:rPr>
        <w:t>IT</w:t>
      </w:r>
      <w:r w:rsidR="00971E7D" w:rsidRPr="0047721C">
        <w:rPr>
          <w:rFonts w:cstheme="minorHAnsi"/>
        </w:rPr>
        <w:t>,</w:t>
      </w:r>
      <w:r w:rsidR="00527C98" w:rsidRPr="0047721C">
        <w:rPr>
          <w:rFonts w:cstheme="minorHAnsi"/>
        </w:rPr>
        <w:t xml:space="preserve"> a także rozwój potencjału obliczeniowego nauki muszą opierać się na sieci Internet o dużej i bardzo dużej przepustowości.</w:t>
      </w:r>
      <w:r w:rsidRPr="0047721C">
        <w:rPr>
          <w:rFonts w:cstheme="minorHAnsi"/>
        </w:rPr>
        <w:t xml:space="preserve"> Sposób zapewnienia właściwych warunków rozwoju sieci o wysokiej przepustowości został opisany w</w:t>
      </w:r>
      <w:r w:rsidR="00283D49" w:rsidRPr="0047721C">
        <w:rPr>
          <w:rFonts w:cstheme="minorHAnsi"/>
        </w:rPr>
        <w:t xml:space="preserve"> </w:t>
      </w:r>
      <w:r w:rsidR="00971E7D" w:rsidRPr="0047721C">
        <w:rPr>
          <w:rFonts w:cstheme="minorHAnsi"/>
        </w:rPr>
        <w:t>u</w:t>
      </w:r>
      <w:r w:rsidR="00283D49" w:rsidRPr="0047721C">
        <w:rPr>
          <w:rFonts w:cstheme="minorHAnsi"/>
        </w:rPr>
        <w:t xml:space="preserve">chwale nr 2/2014 Rady Ministrów z dnia 8 stycznia 2014 r. </w:t>
      </w:r>
      <w:r w:rsidR="00395F99" w:rsidRPr="0047721C">
        <w:rPr>
          <w:rFonts w:cstheme="minorHAnsi"/>
        </w:rPr>
        <w:t xml:space="preserve">w sprawie przyjęcia programu rozwoju </w:t>
      </w:r>
      <w:r w:rsidR="00971E7D" w:rsidRPr="0047721C">
        <w:rPr>
          <w:rFonts w:cstheme="minorHAnsi"/>
        </w:rPr>
        <w:t>„</w:t>
      </w:r>
      <w:r w:rsidRPr="0047721C">
        <w:rPr>
          <w:rFonts w:cstheme="minorHAnsi"/>
        </w:rPr>
        <w:t>Narodowy Plan Szerokopasmowy</w:t>
      </w:r>
      <w:r w:rsidR="00971E7D" w:rsidRPr="0047721C">
        <w:rPr>
          <w:rFonts w:cstheme="minorHAnsi"/>
        </w:rPr>
        <w:t>”</w:t>
      </w:r>
      <w:r w:rsidRPr="0047721C">
        <w:rPr>
          <w:rFonts w:cstheme="minorHAnsi"/>
        </w:rPr>
        <w:t>.</w:t>
      </w:r>
    </w:p>
    <w:p w:rsidR="006A0D99" w:rsidRPr="0047721C" w:rsidRDefault="006A0D99" w:rsidP="0047721C">
      <w:pPr>
        <w:spacing w:after="240" w:line="276" w:lineRule="auto"/>
        <w:rPr>
          <w:rFonts w:cstheme="minorHAnsi"/>
        </w:rPr>
      </w:pPr>
      <w:r w:rsidRPr="0047721C">
        <w:rPr>
          <w:rFonts w:cstheme="minorHAnsi"/>
        </w:rPr>
        <w:t xml:space="preserve">Ocena potencjału rynku telekomunikacyjnego oraz poziomu inwestycji w obszarze infrastruktury dostępu do Internetu wskazuje, że środki prywatne nie wystarczą by nadążyć za głównym nurtem zmian </w:t>
      </w:r>
      <w:r w:rsidRPr="0047721C">
        <w:rPr>
          <w:rFonts w:cstheme="minorHAnsi"/>
        </w:rPr>
        <w:lastRenderedPageBreak/>
        <w:t>w tym zakresie. Wymagane jest wsparcie państwa skierowane na nieopłacalne dla inwestorów obszary kraju, które bez interwencji publicznej zostaną pozbawione możliwości dostępu do nowoczesnej infrastruktury telekomunikacyjnej i</w:t>
      </w:r>
      <w:r w:rsidR="005027AF" w:rsidRPr="0047721C">
        <w:rPr>
          <w:rFonts w:cstheme="minorHAnsi"/>
        </w:rPr>
        <w:t xml:space="preserve"> –</w:t>
      </w:r>
      <w:r w:rsidRPr="0047721C">
        <w:rPr>
          <w:rFonts w:cstheme="minorHAnsi"/>
        </w:rPr>
        <w:t xml:space="preserve"> co za tym idzie</w:t>
      </w:r>
      <w:r w:rsidR="00395F99" w:rsidRPr="0047721C">
        <w:rPr>
          <w:rFonts w:cstheme="minorHAnsi"/>
        </w:rPr>
        <w:t>,</w:t>
      </w:r>
      <w:r w:rsidRPr="0047721C">
        <w:rPr>
          <w:rFonts w:cstheme="minorHAnsi"/>
        </w:rPr>
        <w:t xml:space="preserve"> korzyści wynikających z transformacji cyfrowej.</w:t>
      </w:r>
    </w:p>
    <w:p w:rsidR="00034E4D" w:rsidRPr="0047721C" w:rsidRDefault="006A0D99" w:rsidP="0047721C">
      <w:pPr>
        <w:spacing w:after="240" w:line="276" w:lineRule="auto"/>
        <w:rPr>
          <w:rFonts w:cstheme="minorHAnsi"/>
        </w:rPr>
      </w:pPr>
      <w:r w:rsidRPr="0047721C">
        <w:rPr>
          <w:rFonts w:cstheme="minorHAnsi"/>
        </w:rPr>
        <w:t xml:space="preserve">Niezbędne </w:t>
      </w:r>
      <w:r w:rsidR="00395F99" w:rsidRPr="0047721C">
        <w:rPr>
          <w:rFonts w:cstheme="minorHAnsi"/>
        </w:rPr>
        <w:t xml:space="preserve">także </w:t>
      </w:r>
      <w:r w:rsidRPr="0047721C">
        <w:rPr>
          <w:rFonts w:cstheme="minorHAnsi"/>
        </w:rPr>
        <w:t xml:space="preserve">są działania wzmacniające popyt na sieci o bardzo dużych przepustowościach. Tutaj ważną rolę odgrywa </w:t>
      </w:r>
      <w:r w:rsidR="00E11C18" w:rsidRPr="0047721C">
        <w:rPr>
          <w:rFonts w:cstheme="minorHAnsi"/>
        </w:rPr>
        <w:t xml:space="preserve">Narodowy </w:t>
      </w:r>
      <w:r w:rsidRPr="0047721C">
        <w:rPr>
          <w:rFonts w:cstheme="minorHAnsi"/>
        </w:rPr>
        <w:t>Plan</w:t>
      </w:r>
      <w:r w:rsidR="00E11C18" w:rsidRPr="0047721C">
        <w:rPr>
          <w:rFonts w:cstheme="minorHAnsi"/>
        </w:rPr>
        <w:t xml:space="preserve"> Szerokopasmowy</w:t>
      </w:r>
      <w:r w:rsidRPr="0047721C">
        <w:rPr>
          <w:rFonts w:cstheme="minorHAnsi"/>
        </w:rPr>
        <w:t xml:space="preserve">, który z jednej strony będzie stymulował popyt na infrastrukturę dostępu do Internetu bardzo dużej przepustowości, z drugiej zaś strony rozwój ten umożliwi realizację założeń </w:t>
      </w:r>
      <w:r w:rsidR="007B1AE9" w:rsidRPr="0047721C">
        <w:rPr>
          <w:rFonts w:cstheme="minorHAnsi"/>
        </w:rPr>
        <w:t xml:space="preserve">ww. </w:t>
      </w:r>
      <w:r w:rsidRPr="0047721C">
        <w:rPr>
          <w:rFonts w:cstheme="minorHAnsi"/>
        </w:rPr>
        <w:t>Planu i uzyskanie korzyści wynikaj</w:t>
      </w:r>
      <w:r w:rsidR="00034E4D" w:rsidRPr="0047721C">
        <w:rPr>
          <w:rFonts w:cstheme="minorHAnsi"/>
        </w:rPr>
        <w:t>ących z transformacji cyfrowej.</w:t>
      </w:r>
      <w:r w:rsidR="0093199D" w:rsidRPr="0047721C">
        <w:rPr>
          <w:rFonts w:cstheme="minorHAnsi"/>
        </w:rPr>
        <w:t xml:space="preserve"> Osiągnięcie tego celu powinno nastąpić między innymi w oparciu o regionalne sieci szerokopasmowe.</w:t>
      </w:r>
    </w:p>
    <w:p w:rsidR="006A0D99" w:rsidRPr="0047721C" w:rsidRDefault="006A0D99" w:rsidP="0047721C">
      <w:pPr>
        <w:spacing w:after="240" w:line="276" w:lineRule="auto"/>
        <w:rPr>
          <w:rFonts w:cstheme="minorHAnsi"/>
          <w:b/>
          <w:color w:val="234F77" w:themeColor="accent2" w:themeShade="80"/>
          <w:sz w:val="28"/>
          <w:szCs w:val="28"/>
        </w:rPr>
      </w:pPr>
      <w:r w:rsidRPr="0047721C">
        <w:rPr>
          <w:rFonts w:cstheme="minorHAnsi"/>
          <w:b/>
          <w:color w:val="234F77" w:themeColor="accent2" w:themeShade="80"/>
          <w:sz w:val="28"/>
          <w:szCs w:val="28"/>
        </w:rPr>
        <w:t xml:space="preserve">Jedna brama do informacji i e-usług publicznych </w:t>
      </w:r>
    </w:p>
    <w:p w:rsidR="006A0D99" w:rsidRPr="0047721C" w:rsidRDefault="006A0D99" w:rsidP="0047721C">
      <w:pPr>
        <w:spacing w:line="276" w:lineRule="auto"/>
        <w:rPr>
          <w:rFonts w:cstheme="minorHAnsi"/>
        </w:rPr>
      </w:pPr>
      <w:r w:rsidRPr="0047721C">
        <w:rPr>
          <w:rFonts w:cstheme="minorHAnsi"/>
        </w:rPr>
        <w:t>Rosnące</w:t>
      </w:r>
      <w:r w:rsidR="00B74EEA" w:rsidRPr="0047721C">
        <w:rPr>
          <w:rFonts w:cstheme="minorHAnsi"/>
        </w:rPr>
        <w:t xml:space="preserve"> oczekiwania</w:t>
      </w:r>
      <w:r w:rsidRPr="0047721C">
        <w:rPr>
          <w:rFonts w:cstheme="minorHAnsi"/>
        </w:rPr>
        <w:t xml:space="preserve"> obywateli i przedsiębiorców względem państwa i świadczonych przez nie usług</w:t>
      </w:r>
      <w:r w:rsidR="00E11C18" w:rsidRPr="0047721C">
        <w:rPr>
          <w:rFonts w:cstheme="minorHAnsi"/>
        </w:rPr>
        <w:t xml:space="preserve"> stanowią</w:t>
      </w:r>
      <w:r w:rsidRPr="0047721C">
        <w:rPr>
          <w:rFonts w:cstheme="minorHAnsi"/>
        </w:rPr>
        <w:t xml:space="preserve"> w erze rewolucji cyfrowej poważne wyzwanie oraz dodatkowy bodziec do zmian w sektorze publicznym. W centrum transformacji cyfrowej państwa, a zatem również administracji publicznej, znajduje się obywatel, którego potrzeby stanowią punkt wyjścia podejmowanych działań. Zmiana podejścia do realizacji procesów, wdrażania usług oraz komunikacji z obywatelem będzie opierała się na możliwościach</w:t>
      </w:r>
      <w:r w:rsidR="00E11C18" w:rsidRPr="0047721C">
        <w:rPr>
          <w:rFonts w:cstheme="minorHAnsi"/>
        </w:rPr>
        <w:t>,</w:t>
      </w:r>
      <w:r w:rsidRPr="0047721C">
        <w:rPr>
          <w:rFonts w:cstheme="minorHAnsi"/>
        </w:rPr>
        <w:t xml:space="preserve"> jakie daje zastosowanie technologii</w:t>
      </w:r>
      <w:r w:rsidR="001B7BD8" w:rsidRPr="0047721C">
        <w:rPr>
          <w:rFonts w:cstheme="minorHAnsi"/>
        </w:rPr>
        <w:t xml:space="preserve"> cyfrowych</w:t>
      </w:r>
      <w:r w:rsidR="008D5A35">
        <w:rPr>
          <w:rFonts w:cstheme="minorHAnsi"/>
        </w:rPr>
        <w:t>.</w:t>
      </w:r>
    </w:p>
    <w:p w:rsidR="00823711" w:rsidRPr="0047721C" w:rsidRDefault="002710B2" w:rsidP="0047721C">
      <w:pPr>
        <w:spacing w:after="240" w:line="276" w:lineRule="auto"/>
        <w:rPr>
          <w:rFonts w:cstheme="minorHAnsi"/>
        </w:rPr>
      </w:pPr>
      <w:r w:rsidRPr="0047721C">
        <w:rPr>
          <w:rFonts w:cstheme="minorHAnsi"/>
        </w:rPr>
        <w:t>Każdy obywatel, korzystając z jednego portalu administracji publicznej, uzyska dostęp do informacji dotyczących funkcjonowania całej administracji  oraz dostęp do wszystkich e-usług oferowanych przez administrację</w:t>
      </w:r>
      <w:r w:rsidR="005027AF" w:rsidRPr="0047721C">
        <w:rPr>
          <w:rFonts w:cstheme="minorHAnsi"/>
        </w:rPr>
        <w:t xml:space="preserve"> publiczną</w:t>
      </w:r>
      <w:r w:rsidRPr="0047721C">
        <w:rPr>
          <w:rFonts w:cstheme="minorHAnsi"/>
        </w:rPr>
        <w:t>. Dzięki jednemu kontu obywatel i przedsiębiorca  będzie mógł skontaktować się z podmiotem publicznym i załatwić sprawę</w:t>
      </w:r>
      <w:r w:rsidR="00E11C18" w:rsidRPr="0047721C">
        <w:rPr>
          <w:rFonts w:cstheme="minorHAnsi"/>
        </w:rPr>
        <w:t>,</w:t>
      </w:r>
      <w:r w:rsidRPr="0047721C">
        <w:rPr>
          <w:rFonts w:cstheme="minorHAnsi"/>
        </w:rPr>
        <w:t xml:space="preserve"> korzystając z oferowanych usług. Przy czym usługi będą zaprojektowane tak, </w:t>
      </w:r>
      <w:r w:rsidR="00E30E5B" w:rsidRPr="0047721C">
        <w:rPr>
          <w:rFonts w:cstheme="minorHAnsi"/>
        </w:rPr>
        <w:t>a</w:t>
      </w:r>
      <w:r w:rsidRPr="0047721C">
        <w:rPr>
          <w:rFonts w:cstheme="minorHAnsi"/>
        </w:rPr>
        <w:t xml:space="preserve">by minimalizować </w:t>
      </w:r>
      <w:r w:rsidR="005027AF" w:rsidRPr="0047721C">
        <w:rPr>
          <w:rFonts w:cstheme="minorHAnsi"/>
        </w:rPr>
        <w:t xml:space="preserve">liczbę </w:t>
      </w:r>
      <w:r w:rsidRPr="0047721C">
        <w:rPr>
          <w:rFonts w:cstheme="minorHAnsi"/>
        </w:rPr>
        <w:t xml:space="preserve">koniecznych interakcji obywateli z administracją </w:t>
      </w:r>
      <w:r w:rsidR="00E706AD" w:rsidRPr="0047721C">
        <w:rPr>
          <w:rFonts w:cstheme="minorHAnsi"/>
        </w:rPr>
        <w:t xml:space="preserve">publiczną </w:t>
      </w:r>
      <w:r w:rsidRPr="0047721C">
        <w:rPr>
          <w:rFonts w:cstheme="minorHAnsi"/>
        </w:rPr>
        <w:t xml:space="preserve">przez automatyzację procesów </w:t>
      </w:r>
      <w:r w:rsidR="00E30E5B" w:rsidRPr="0047721C">
        <w:rPr>
          <w:rFonts w:cstheme="minorHAnsi"/>
        </w:rPr>
        <w:t>między</w:t>
      </w:r>
      <w:r w:rsidRPr="0047721C">
        <w:rPr>
          <w:rFonts w:cstheme="minorHAnsi"/>
        </w:rPr>
        <w:t xml:space="preserve"> jednostkami administracji publicznej. Szerokie wykorzystanie danych, którymi dysponuje administracja publiczna, umożliwi z czasem zmianę formuły wielu procesów i wyeliminuje konieczność nie tylko osobistego stawiennictwa w urzędzie, ale nawet wykazania się jakąkolwiek aktywnością przez obywatela czy przedsiębiorcę. Zostanie to osiągnięte przez poprawę</w:t>
      </w:r>
      <w:r w:rsidR="00963E1B" w:rsidRPr="0047721C">
        <w:rPr>
          <w:rFonts w:cstheme="minorHAnsi"/>
        </w:rPr>
        <w:t xml:space="preserve"> </w:t>
      </w:r>
      <w:r w:rsidRPr="0047721C">
        <w:rPr>
          <w:rFonts w:cstheme="minorHAnsi"/>
        </w:rPr>
        <w:t xml:space="preserve">w </w:t>
      </w:r>
      <w:r w:rsidR="007B1AE9" w:rsidRPr="0047721C">
        <w:rPr>
          <w:rFonts w:cstheme="minorHAnsi"/>
        </w:rPr>
        <w:t xml:space="preserve">pierwszej kolejności </w:t>
      </w:r>
      <w:r w:rsidRPr="0047721C">
        <w:rPr>
          <w:rFonts w:cstheme="minorHAnsi"/>
        </w:rPr>
        <w:t>tych obszarów, które realizują usługi generyczne</w:t>
      </w:r>
      <w:r w:rsidR="005027AF" w:rsidRPr="0047721C">
        <w:rPr>
          <w:rFonts w:cstheme="minorHAnsi"/>
        </w:rPr>
        <w:t xml:space="preserve"> będące bazą dla</w:t>
      </w:r>
      <w:r w:rsidRPr="0047721C">
        <w:rPr>
          <w:rFonts w:cstheme="minorHAnsi"/>
        </w:rPr>
        <w:t xml:space="preserve"> inn</w:t>
      </w:r>
      <w:r w:rsidR="00E706AD" w:rsidRPr="0047721C">
        <w:rPr>
          <w:rFonts w:cstheme="minorHAnsi"/>
        </w:rPr>
        <w:t>ych usług</w:t>
      </w:r>
      <w:r w:rsidRPr="0047721C">
        <w:rPr>
          <w:rFonts w:cstheme="minorHAnsi"/>
        </w:rPr>
        <w:t>.</w:t>
      </w:r>
    </w:p>
    <w:p w:rsidR="006A0D99" w:rsidRPr="0047721C" w:rsidRDefault="006A0D99" w:rsidP="0047721C">
      <w:pPr>
        <w:spacing w:after="240" w:line="276" w:lineRule="auto"/>
        <w:rPr>
          <w:rFonts w:cstheme="minorHAnsi"/>
          <w:b/>
          <w:color w:val="234F77" w:themeColor="accent2" w:themeShade="80"/>
          <w:sz w:val="28"/>
          <w:szCs w:val="28"/>
        </w:rPr>
      </w:pPr>
      <w:r w:rsidRPr="0047721C">
        <w:rPr>
          <w:rFonts w:cstheme="minorHAnsi"/>
          <w:b/>
          <w:color w:val="234F77" w:themeColor="accent2" w:themeShade="80"/>
          <w:sz w:val="28"/>
          <w:szCs w:val="28"/>
        </w:rPr>
        <w:t>Identyfikacja elektroniczna</w:t>
      </w:r>
    </w:p>
    <w:p w:rsidR="006A0D99" w:rsidRPr="0047721C" w:rsidRDefault="006A0D99" w:rsidP="0047721C">
      <w:pPr>
        <w:spacing w:line="276" w:lineRule="auto"/>
        <w:rPr>
          <w:rFonts w:cstheme="minorHAnsi"/>
        </w:rPr>
      </w:pPr>
      <w:r w:rsidRPr="0047721C">
        <w:rPr>
          <w:rFonts w:cstheme="minorHAnsi"/>
        </w:rPr>
        <w:t xml:space="preserve">Załatwienie sprawy urzędowej w pełni elektronicznie możliwe jest już obecnie dzięki </w:t>
      </w:r>
      <w:r w:rsidR="009B459A" w:rsidRPr="0047721C">
        <w:rPr>
          <w:rFonts w:cstheme="minorHAnsi"/>
        </w:rPr>
        <w:t>stworzonemu i</w:t>
      </w:r>
      <w:r w:rsidR="007E207B" w:rsidRPr="0047721C">
        <w:rPr>
          <w:rFonts w:cstheme="minorHAnsi"/>
        </w:rPr>
        <w:t> </w:t>
      </w:r>
      <w:r w:rsidR="009B459A" w:rsidRPr="0047721C">
        <w:rPr>
          <w:rFonts w:cstheme="minorHAnsi"/>
        </w:rPr>
        <w:t xml:space="preserve">stale rozwijanemu systemowi tożsamości cyfrowej, który tworzony jest </w:t>
      </w:r>
      <w:r w:rsidRPr="0047721C">
        <w:rPr>
          <w:rFonts w:cstheme="minorHAnsi"/>
        </w:rPr>
        <w:t xml:space="preserve">równolegle </w:t>
      </w:r>
      <w:r w:rsidR="009B459A" w:rsidRPr="0047721C">
        <w:rPr>
          <w:rFonts w:cstheme="minorHAnsi"/>
        </w:rPr>
        <w:t>przez</w:t>
      </w:r>
      <w:r w:rsidRPr="0047721C">
        <w:rPr>
          <w:rFonts w:cstheme="minorHAnsi"/>
        </w:rPr>
        <w:t xml:space="preserve"> istniejące systemy identyfikacji takie jak profil zaufany, systemy identyfikacji używane przez banki, a także przez inne podmioty posiadające użytkowników zidentyfikowanych na poziomie krajowym.  </w:t>
      </w:r>
      <w:r w:rsidR="009B459A" w:rsidRPr="0047721C">
        <w:rPr>
          <w:rFonts w:cstheme="minorHAnsi"/>
        </w:rPr>
        <w:t>B</w:t>
      </w:r>
      <w:r w:rsidRPr="0047721C">
        <w:rPr>
          <w:rFonts w:cstheme="minorHAnsi"/>
        </w:rPr>
        <w:t>ezpieczną komunikację obywatela z administracją publiczną umożliwia e-dowód osobisty</w:t>
      </w:r>
      <w:r w:rsidR="009B459A" w:rsidRPr="0047721C">
        <w:rPr>
          <w:rFonts w:cstheme="minorHAnsi"/>
        </w:rPr>
        <w:t xml:space="preserve">, a codzienne funkcjonowanie ułatwia </w:t>
      </w:r>
      <w:r w:rsidRPr="0047721C">
        <w:rPr>
          <w:rFonts w:cstheme="minorHAnsi"/>
        </w:rPr>
        <w:t xml:space="preserve">aplikacja mobilna </w:t>
      </w:r>
      <w:r w:rsidR="009B41E7" w:rsidRPr="0047721C">
        <w:rPr>
          <w:rFonts w:cstheme="minorHAnsi"/>
        </w:rPr>
        <w:t>mObywatel</w:t>
      </w:r>
      <w:r w:rsidRPr="0047721C">
        <w:rPr>
          <w:rFonts w:cstheme="minorHAnsi"/>
        </w:rPr>
        <w:t>, która umożliwi</w:t>
      </w:r>
      <w:r w:rsidR="009B459A" w:rsidRPr="0047721C">
        <w:rPr>
          <w:rFonts w:cstheme="minorHAnsi"/>
        </w:rPr>
        <w:t>a</w:t>
      </w:r>
      <w:r w:rsidRPr="0047721C">
        <w:rPr>
          <w:rFonts w:cstheme="minorHAnsi"/>
        </w:rPr>
        <w:t xml:space="preserve"> na terenie całego kraju m.in. </w:t>
      </w:r>
      <w:r w:rsidR="00A416BE" w:rsidRPr="0047721C">
        <w:rPr>
          <w:rFonts w:cstheme="minorHAnsi"/>
        </w:rPr>
        <w:t>potwierdzenie tożsamości oraz</w:t>
      </w:r>
      <w:r w:rsidRPr="0047721C">
        <w:rPr>
          <w:rFonts w:cstheme="minorHAnsi"/>
        </w:rPr>
        <w:t xml:space="preserve"> posiadanych uprawnień (np. mLegitymacja szkolna, mLegitymacja studencka), z wykorzystaniem telefonu komórkowego. Systemy identyfikacji elektronicznej</w:t>
      </w:r>
      <w:r w:rsidR="00CB2B99" w:rsidRPr="0047721C">
        <w:rPr>
          <w:rFonts w:cstheme="minorHAnsi"/>
        </w:rPr>
        <w:t>, w ramach których wyda</w:t>
      </w:r>
      <w:r w:rsidR="00E11C18" w:rsidRPr="0047721C">
        <w:rPr>
          <w:rFonts w:cstheme="minorHAnsi"/>
        </w:rPr>
        <w:t>wa</w:t>
      </w:r>
      <w:r w:rsidR="00CB2B99" w:rsidRPr="0047721C">
        <w:rPr>
          <w:rFonts w:cstheme="minorHAnsi"/>
        </w:rPr>
        <w:t>ne s</w:t>
      </w:r>
      <w:r w:rsidR="00E11C18" w:rsidRPr="0047721C">
        <w:rPr>
          <w:rFonts w:cstheme="minorHAnsi"/>
        </w:rPr>
        <w:t>ą</w:t>
      </w:r>
      <w:r w:rsidR="00CB2B99" w:rsidRPr="0047721C">
        <w:rPr>
          <w:rFonts w:cstheme="minorHAnsi"/>
        </w:rPr>
        <w:t xml:space="preserve"> środki identyfikacji</w:t>
      </w:r>
      <w:r w:rsidR="00E706AD" w:rsidRPr="0047721C">
        <w:rPr>
          <w:rFonts w:cstheme="minorHAnsi"/>
        </w:rPr>
        <w:t xml:space="preserve"> elekt</w:t>
      </w:r>
      <w:r w:rsidR="00EF6116" w:rsidRPr="0047721C">
        <w:rPr>
          <w:rFonts w:cstheme="minorHAnsi"/>
        </w:rPr>
        <w:t>r</w:t>
      </w:r>
      <w:r w:rsidR="00E706AD" w:rsidRPr="0047721C">
        <w:rPr>
          <w:rFonts w:cstheme="minorHAnsi"/>
        </w:rPr>
        <w:t>onicznej,</w:t>
      </w:r>
      <w:r w:rsidR="00CB2B99" w:rsidRPr="0047721C">
        <w:rPr>
          <w:rFonts w:cstheme="minorHAnsi"/>
        </w:rPr>
        <w:t xml:space="preserve"> oraz systemy (dostawcy usług), w których udostępniane są usługi online</w:t>
      </w:r>
      <w:r w:rsidR="007B1AE9" w:rsidRPr="0047721C">
        <w:rPr>
          <w:rFonts w:cstheme="minorHAnsi"/>
        </w:rPr>
        <w:t>,</w:t>
      </w:r>
      <w:r w:rsidR="00CB2B99" w:rsidRPr="0047721C">
        <w:rPr>
          <w:rFonts w:cstheme="minorHAnsi"/>
        </w:rPr>
        <w:t xml:space="preserve"> </w:t>
      </w:r>
      <w:r w:rsidRPr="0047721C">
        <w:rPr>
          <w:rFonts w:cstheme="minorHAnsi"/>
        </w:rPr>
        <w:t xml:space="preserve">zostaną zintegrowane z usługami administracji publicznej za pośrednictwem Krajowego Węzła Identyfikacji Elektronicznej. Natomiast realizacja usług administracji publicznych innych krajów europejskich,  będzie możliwa </w:t>
      </w:r>
      <w:r w:rsidR="00D40B4F" w:rsidRPr="0047721C">
        <w:rPr>
          <w:rFonts w:cstheme="minorHAnsi"/>
        </w:rPr>
        <w:t xml:space="preserve">przy wykorzystaniu </w:t>
      </w:r>
      <w:r w:rsidR="007029A6" w:rsidRPr="0047721C">
        <w:rPr>
          <w:rFonts w:cstheme="minorHAnsi"/>
        </w:rPr>
        <w:t xml:space="preserve"> polski</w:t>
      </w:r>
      <w:r w:rsidR="00D40B4F" w:rsidRPr="0047721C">
        <w:rPr>
          <w:rFonts w:cstheme="minorHAnsi"/>
        </w:rPr>
        <w:t>ch</w:t>
      </w:r>
      <w:r w:rsidR="007029A6" w:rsidRPr="0047721C">
        <w:rPr>
          <w:rFonts w:cstheme="minorHAnsi"/>
        </w:rPr>
        <w:t xml:space="preserve"> narzędzi identyfikacji elektronicznej</w:t>
      </w:r>
      <w:r w:rsidR="00AF359C" w:rsidRPr="0047721C">
        <w:rPr>
          <w:rFonts w:cstheme="minorHAnsi"/>
        </w:rPr>
        <w:t xml:space="preserve"> </w:t>
      </w:r>
      <w:r w:rsidRPr="0047721C">
        <w:rPr>
          <w:rFonts w:cstheme="minorHAnsi"/>
        </w:rPr>
        <w:t>d</w:t>
      </w:r>
      <w:r w:rsidR="008D5A35">
        <w:rPr>
          <w:rFonts w:cstheme="minorHAnsi"/>
        </w:rPr>
        <w:t>zięki Węzłowi Transgranicznemu.</w:t>
      </w:r>
    </w:p>
    <w:p w:rsidR="00001A91" w:rsidRPr="0047721C" w:rsidRDefault="006A0D99" w:rsidP="0047721C">
      <w:pPr>
        <w:spacing w:after="240" w:line="276" w:lineRule="auto"/>
        <w:rPr>
          <w:rFonts w:cstheme="minorHAnsi"/>
        </w:rPr>
      </w:pPr>
      <w:r w:rsidRPr="0047721C">
        <w:rPr>
          <w:rFonts w:cstheme="minorHAnsi"/>
        </w:rPr>
        <w:lastRenderedPageBreak/>
        <w:t>Elementem dopełniającym schemat skutecznej, dwustronnej komunikacji elektronicznej państwo</w:t>
      </w:r>
      <w:r w:rsidR="00E706AD" w:rsidRPr="0047721C">
        <w:rPr>
          <w:rFonts w:cstheme="minorHAnsi"/>
        </w:rPr>
        <w:t xml:space="preserve"> – </w:t>
      </w:r>
      <w:r w:rsidRPr="0047721C">
        <w:rPr>
          <w:rFonts w:cstheme="minorHAnsi"/>
        </w:rPr>
        <w:t>obywatel lub przedsiębiorca będzie ujednolicony system e-Doręczeń, który zapewni jednorodną i</w:t>
      </w:r>
      <w:r w:rsidR="007E207B" w:rsidRPr="0047721C">
        <w:rPr>
          <w:rFonts w:cstheme="minorHAnsi"/>
        </w:rPr>
        <w:t> </w:t>
      </w:r>
      <w:r w:rsidRPr="0047721C">
        <w:rPr>
          <w:rFonts w:cstheme="minorHAnsi"/>
        </w:rPr>
        <w:t>równoważną prawnie z przesyłką poleconą za potwierdzeniem odbioru, obsługę korespondencji elektronicznej w Polsce, wykorzystującej identyfikację elektroniczną.</w:t>
      </w:r>
    </w:p>
    <w:p w:rsidR="006A0D99" w:rsidRPr="0047721C" w:rsidRDefault="006A0D99" w:rsidP="0047721C">
      <w:pPr>
        <w:spacing w:after="240" w:line="276" w:lineRule="auto"/>
        <w:rPr>
          <w:rFonts w:cstheme="minorHAnsi"/>
          <w:b/>
          <w:color w:val="234F77" w:themeColor="accent2" w:themeShade="80"/>
          <w:sz w:val="28"/>
          <w:szCs w:val="28"/>
        </w:rPr>
      </w:pPr>
      <w:r w:rsidRPr="0047721C">
        <w:rPr>
          <w:rFonts w:cstheme="minorHAnsi"/>
          <w:b/>
          <w:color w:val="234F77" w:themeColor="accent2" w:themeShade="80"/>
          <w:sz w:val="28"/>
          <w:szCs w:val="28"/>
        </w:rPr>
        <w:t>Sprawne zaplecze administracji publicznej</w:t>
      </w:r>
    </w:p>
    <w:p w:rsidR="006A0D99" w:rsidRPr="0047721C" w:rsidRDefault="006A0D99" w:rsidP="0047721C">
      <w:pPr>
        <w:spacing w:after="240" w:line="276" w:lineRule="auto"/>
        <w:rPr>
          <w:rFonts w:cstheme="minorHAnsi"/>
        </w:rPr>
      </w:pPr>
      <w:r w:rsidRPr="0047721C">
        <w:rPr>
          <w:rFonts w:cstheme="minorHAnsi"/>
        </w:rPr>
        <w:t>Procesy wewnętrzne poszczególnych podmiotów publicznych będ</w:t>
      </w:r>
      <w:r w:rsidR="007775FF" w:rsidRPr="0047721C">
        <w:rPr>
          <w:rFonts w:cstheme="minorHAnsi"/>
        </w:rPr>
        <w:t xml:space="preserve">ą, co do zasady, wsparte przez </w:t>
      </w:r>
      <w:r w:rsidRPr="0047721C">
        <w:rPr>
          <w:rFonts w:cstheme="minorHAnsi"/>
        </w:rPr>
        <w:t>funkcjonalne systemy elektronicznego zarządzania dokumentacją i realizowane przy wykorzystaniu w</w:t>
      </w:r>
      <w:r w:rsidR="007E207B" w:rsidRPr="0047721C">
        <w:rPr>
          <w:rFonts w:cstheme="minorHAnsi"/>
        </w:rPr>
        <w:t> </w:t>
      </w:r>
      <w:r w:rsidRPr="0047721C">
        <w:rPr>
          <w:rFonts w:cstheme="minorHAnsi"/>
        </w:rPr>
        <w:t>maksymalnym stopniu danych już znajdujących się w posiadaniu administracji</w:t>
      </w:r>
      <w:r w:rsidR="002D5C5E" w:rsidRPr="0047721C">
        <w:rPr>
          <w:rFonts w:cstheme="minorHAnsi"/>
        </w:rPr>
        <w:t xml:space="preserve"> publicznej</w:t>
      </w:r>
      <w:r w:rsidRPr="0047721C">
        <w:rPr>
          <w:rFonts w:cstheme="minorHAnsi"/>
        </w:rPr>
        <w:t>. Tworzone będą stale aktualizowane bazy wiedzy, rejestry oraz repozytoria danych dla całości administracji publicznej, które wyeliminują konieczność ciągłego powtarzania szeregu czynności związanych z</w:t>
      </w:r>
      <w:r w:rsidR="007E207B" w:rsidRPr="0047721C">
        <w:rPr>
          <w:rFonts w:cstheme="minorHAnsi"/>
        </w:rPr>
        <w:t> </w:t>
      </w:r>
      <w:r w:rsidRPr="0047721C">
        <w:rPr>
          <w:rFonts w:cstheme="minorHAnsi"/>
        </w:rPr>
        <w:t>realizacją codziennych zadań. Dane zgromadzone w publicznych systemach i rejestrach pozwolą na ich systematyczną analizę, wspierając realizację polityk publicznych i system decyzyjny państwa.</w:t>
      </w:r>
    </w:p>
    <w:p w:rsidR="006A0D99" w:rsidRPr="0047721C" w:rsidRDefault="006A0D99" w:rsidP="0047721C">
      <w:pPr>
        <w:spacing w:after="240" w:line="276" w:lineRule="auto"/>
        <w:rPr>
          <w:rFonts w:cstheme="minorHAnsi"/>
          <w:b/>
          <w:color w:val="234F77" w:themeColor="accent2" w:themeShade="80"/>
          <w:sz w:val="28"/>
          <w:szCs w:val="28"/>
        </w:rPr>
      </w:pPr>
      <w:r w:rsidRPr="0047721C">
        <w:rPr>
          <w:rFonts w:cstheme="minorHAnsi"/>
          <w:b/>
          <w:color w:val="234F77" w:themeColor="accent2" w:themeShade="80"/>
          <w:sz w:val="28"/>
          <w:szCs w:val="28"/>
        </w:rPr>
        <w:t>Zarządzanie infrastrukturą IT</w:t>
      </w:r>
    </w:p>
    <w:p w:rsidR="006A0D99" w:rsidRPr="0047721C" w:rsidRDefault="00CE64A6" w:rsidP="0047721C">
      <w:pPr>
        <w:spacing w:after="360" w:line="276" w:lineRule="auto"/>
        <w:rPr>
          <w:rFonts w:cstheme="minorHAnsi"/>
        </w:rPr>
      </w:pPr>
      <w:r w:rsidRPr="0047721C">
        <w:rPr>
          <w:rFonts w:cstheme="minorHAnsi"/>
        </w:rPr>
        <w:t>W ramach procesu transformacji cyfrowej administracji publicznej podjęte zostaną działania zarządcze i</w:t>
      </w:r>
      <w:r w:rsidR="007E207B" w:rsidRPr="0047721C">
        <w:rPr>
          <w:rFonts w:cstheme="minorHAnsi"/>
        </w:rPr>
        <w:t> </w:t>
      </w:r>
      <w:r w:rsidRPr="0047721C">
        <w:rPr>
          <w:rFonts w:cstheme="minorHAnsi"/>
        </w:rPr>
        <w:t xml:space="preserve">projektowe prowadzące do zapewnienia bezpiecznej i optymalnej kosztowo infrastruktury przetwarzania systemów IT administracji publicznej w modelu gospodarki współdzielenia. Główne działania realizowane będą w trzech obszarach: zapewnienia bezpiecznej sieci łączącej rządowe ośrodki przetwarzania danych i siedziby urzędów (Rządowy Klaster Bezpieczeństwa – RKB), udostępnienia usług infrastrukturalnych IT w modelu </w:t>
      </w:r>
      <w:r w:rsidR="00FA4291" w:rsidRPr="0047721C">
        <w:rPr>
          <w:rFonts w:cstheme="minorHAnsi"/>
        </w:rPr>
        <w:t>Rządowej Chmury Obliczeniowej</w:t>
      </w:r>
      <w:r w:rsidRPr="0047721C">
        <w:rPr>
          <w:rFonts w:cstheme="minorHAnsi"/>
        </w:rPr>
        <w:t xml:space="preserve"> (prywatnej chmury obliczeniowej administracji publicznej) oraz wdrożenia Systemu Zapewni</w:t>
      </w:r>
      <w:r w:rsidR="00AA6D1E" w:rsidRPr="0047721C">
        <w:rPr>
          <w:rFonts w:cstheme="minorHAnsi"/>
        </w:rPr>
        <w:t>e</w:t>
      </w:r>
      <w:r w:rsidRPr="0047721C">
        <w:rPr>
          <w:rFonts w:cstheme="minorHAnsi"/>
        </w:rPr>
        <w:t>nia Usług Chmurowych, który pozwoli na dostęp do usług Rządowej Chmury Obliczeniowej oraz zamówienie usług chmury publicznej, dostarczanych przez dostawców komercyjnych. System ten</w:t>
      </w:r>
      <w:r w:rsidR="00E706AD" w:rsidRPr="0047721C">
        <w:rPr>
          <w:rFonts w:cstheme="minorHAnsi"/>
        </w:rPr>
        <w:t>,</w:t>
      </w:r>
      <w:r w:rsidRPr="0047721C">
        <w:rPr>
          <w:rFonts w:cstheme="minorHAnsi"/>
        </w:rPr>
        <w:t xml:space="preserve"> oprócz zapewnienia warstwy dostępowej dla klientów z sektora administracji publicznej, udostępnienia narzędzi klasyfikacji systemów do odpowiedniego katalogu usług (chmury prywatnej lub publicznej), pozwoli także na kompleksową obsługę procesu zamówień publicznych na dostawy ustandaryzowanych usług komercyjnych, świadczonych</w:t>
      </w:r>
      <w:r w:rsidR="008D5A35">
        <w:rPr>
          <w:rFonts w:cstheme="minorHAnsi"/>
        </w:rPr>
        <w:t xml:space="preserve"> w modelu chmury obliczeniowej.</w:t>
      </w:r>
    </w:p>
    <w:p w:rsidR="00C55854" w:rsidRPr="0047721C" w:rsidRDefault="00FC13B6" w:rsidP="0047721C">
      <w:pPr>
        <w:spacing w:after="240" w:line="276" w:lineRule="auto"/>
        <w:rPr>
          <w:rFonts w:cstheme="minorHAnsi"/>
        </w:rPr>
      </w:pPr>
      <w:r w:rsidRPr="0047721C">
        <w:rPr>
          <w:rFonts w:cstheme="minorHAnsi"/>
        </w:rPr>
        <w:t xml:space="preserve">Konieczne jest również przeprowadzenie kompleksowej modernizacji infrastruktury teleinformatycznej instytutów badawczych w Polsce. W Polsce jest 110 instytutów badawczych. Ich obecna sytuacja ekonomiczna powoduje, że muszą konkurować na rynku z innymi podmiotami gospodarczymi. Konieczność konkurowania powoduje z kolei, że instytuty są zmuszone do rygorystycznego ograniczania kosztów, co wpływa na wydatki związane z modernizacją infrastruktury teleinformatycznej. Z powodu wysokich kosztów, </w:t>
      </w:r>
      <w:r w:rsidR="00001A91" w:rsidRPr="0047721C">
        <w:rPr>
          <w:rFonts w:cstheme="minorHAnsi"/>
        </w:rPr>
        <w:t>i</w:t>
      </w:r>
      <w:r w:rsidRPr="0047721C">
        <w:rPr>
          <w:rFonts w:cstheme="minorHAnsi"/>
        </w:rPr>
        <w:t xml:space="preserve">nstytuty nie mogą pozwolić </w:t>
      </w:r>
      <w:r w:rsidR="00B87A48" w:rsidRPr="0047721C">
        <w:rPr>
          <w:rFonts w:cstheme="minorHAnsi"/>
        </w:rPr>
        <w:t xml:space="preserve">sobie </w:t>
      </w:r>
      <w:r w:rsidRPr="0047721C">
        <w:rPr>
          <w:rFonts w:cstheme="minorHAnsi"/>
        </w:rPr>
        <w:t>na jej modernizację. W związku z tym</w:t>
      </w:r>
      <w:r w:rsidR="00001A91" w:rsidRPr="0047721C">
        <w:rPr>
          <w:rFonts w:cstheme="minorHAnsi"/>
        </w:rPr>
        <w:t>,</w:t>
      </w:r>
      <w:r w:rsidRPr="0047721C">
        <w:rPr>
          <w:rFonts w:cstheme="minorHAnsi"/>
        </w:rPr>
        <w:t xml:space="preserve"> chcąc konkurować w zakresie innowacyjności konieczna jest kompleksowa modernizacja infrastruktury teleinformatycznej instytutów badawczych w Polsce.</w:t>
      </w:r>
    </w:p>
    <w:p w:rsidR="006A0D99" w:rsidRPr="0047721C" w:rsidRDefault="006A0D99" w:rsidP="0047721C">
      <w:pPr>
        <w:spacing w:after="240" w:line="276" w:lineRule="auto"/>
        <w:rPr>
          <w:rFonts w:cstheme="minorHAnsi"/>
          <w:b/>
          <w:color w:val="234F77" w:themeColor="accent2" w:themeShade="80"/>
          <w:sz w:val="28"/>
          <w:szCs w:val="28"/>
        </w:rPr>
      </w:pPr>
      <w:r w:rsidRPr="0047721C">
        <w:rPr>
          <w:rFonts w:cstheme="minorHAnsi"/>
          <w:b/>
          <w:color w:val="234F77" w:themeColor="accent2" w:themeShade="80"/>
          <w:sz w:val="28"/>
          <w:szCs w:val="28"/>
        </w:rPr>
        <w:t>Bezpieczeństwo w cyberprzestrzeni</w:t>
      </w:r>
    </w:p>
    <w:p w:rsidR="00FD4E3B" w:rsidRPr="0047721C" w:rsidRDefault="006A0D99" w:rsidP="0047721C">
      <w:pPr>
        <w:spacing w:line="276" w:lineRule="auto"/>
        <w:rPr>
          <w:rFonts w:cstheme="minorHAnsi"/>
        </w:rPr>
      </w:pPr>
      <w:r w:rsidRPr="0047721C">
        <w:rPr>
          <w:rFonts w:cstheme="minorHAnsi"/>
        </w:rPr>
        <w:t>Szerokie otwarcie się państwa i gospodarki na budowę i wdrożenie technologii</w:t>
      </w:r>
      <w:r w:rsidR="001B7BD8" w:rsidRPr="0047721C">
        <w:rPr>
          <w:rFonts w:cstheme="minorHAnsi"/>
        </w:rPr>
        <w:t xml:space="preserve"> cyfrowych</w:t>
      </w:r>
      <w:r w:rsidRPr="0047721C">
        <w:rPr>
          <w:rFonts w:cstheme="minorHAnsi"/>
        </w:rPr>
        <w:t>, wymaga również zapewnienia najwyższych standardów bezpieczeństwa w cyberprzestrzeni. Środowisko teleinformatyczne ułatwiające obywatelowi komunikację i wykorzystywanie zasobów informacyjnych państwa będzie gwarantowało szeroko pojęte bezpieczeństwo korzystania z usług, zarówno prywatnych</w:t>
      </w:r>
      <w:r w:rsidR="00B87A48" w:rsidRPr="0047721C">
        <w:rPr>
          <w:rFonts w:cstheme="minorHAnsi"/>
        </w:rPr>
        <w:t>,</w:t>
      </w:r>
      <w:r w:rsidRPr="0047721C">
        <w:rPr>
          <w:rFonts w:cstheme="minorHAnsi"/>
        </w:rPr>
        <w:t xml:space="preserve"> </w:t>
      </w:r>
      <w:r w:rsidRPr="0047721C">
        <w:rPr>
          <w:rFonts w:cstheme="minorHAnsi"/>
        </w:rPr>
        <w:lastRenderedPageBreak/>
        <w:t>jak i tych świadczonych przez administrację publiczną. Zgromadzone dane będą przetwarzane i</w:t>
      </w:r>
      <w:r w:rsidR="0058749B" w:rsidRPr="0047721C">
        <w:rPr>
          <w:rFonts w:cstheme="minorHAnsi"/>
        </w:rPr>
        <w:t> </w:t>
      </w:r>
      <w:r w:rsidRPr="0047721C">
        <w:rPr>
          <w:rFonts w:cstheme="minorHAnsi"/>
        </w:rPr>
        <w:t>archiwizowane w stale monitorowanym środowisku, opartym na bezpiecznej infrastrukturze, niezawodnych systemach teleinformatycznych, przy wykorzystaniu zaawansowanych usług zaufania do świadczenia usług czy udostępniania danych. Państwo zapewni skuteczną prawną, organizac</w:t>
      </w:r>
      <w:r w:rsidR="00FD4E3B" w:rsidRPr="0047721C">
        <w:rPr>
          <w:rFonts w:cstheme="minorHAnsi"/>
        </w:rPr>
        <w:t>yjną i</w:t>
      </w:r>
      <w:r w:rsidR="0058749B" w:rsidRPr="0047721C">
        <w:rPr>
          <w:rFonts w:cstheme="minorHAnsi"/>
        </w:rPr>
        <w:t> </w:t>
      </w:r>
      <w:r w:rsidR="00FD4E3B" w:rsidRPr="0047721C">
        <w:rPr>
          <w:rFonts w:cstheme="minorHAnsi"/>
        </w:rPr>
        <w:t xml:space="preserve">instytucjonalną ochronę </w:t>
      </w:r>
      <w:r w:rsidRPr="0047721C">
        <w:rPr>
          <w:rFonts w:cstheme="minorHAnsi"/>
        </w:rPr>
        <w:t>danych osobowych obywateli tak</w:t>
      </w:r>
      <w:r w:rsidR="00B87A48" w:rsidRPr="0047721C">
        <w:rPr>
          <w:rFonts w:cstheme="minorHAnsi"/>
        </w:rPr>
        <w:t>,</w:t>
      </w:r>
      <w:r w:rsidRPr="0047721C">
        <w:rPr>
          <w:rFonts w:cstheme="minorHAnsi"/>
        </w:rPr>
        <w:t xml:space="preserve"> aby czuli się bezpiecznie</w:t>
      </w:r>
      <w:r w:rsidR="00001A91" w:rsidRPr="0047721C">
        <w:rPr>
          <w:rFonts w:cstheme="minorHAnsi"/>
        </w:rPr>
        <w:t>,</w:t>
      </w:r>
      <w:r w:rsidRPr="0047721C">
        <w:rPr>
          <w:rFonts w:cstheme="minorHAnsi"/>
        </w:rPr>
        <w:t xml:space="preserve"> korzystając z</w:t>
      </w:r>
      <w:r w:rsidR="0058749B" w:rsidRPr="0047721C">
        <w:rPr>
          <w:rFonts w:cstheme="minorHAnsi"/>
        </w:rPr>
        <w:t> </w:t>
      </w:r>
      <w:r w:rsidRPr="0047721C">
        <w:rPr>
          <w:rFonts w:cstheme="minorHAnsi"/>
        </w:rPr>
        <w:t xml:space="preserve">elektronicznych usług administracji </w:t>
      </w:r>
      <w:r w:rsidR="00B87A48" w:rsidRPr="0047721C">
        <w:rPr>
          <w:rFonts w:cstheme="minorHAnsi"/>
        </w:rPr>
        <w:t xml:space="preserve">publicznej </w:t>
      </w:r>
      <w:r w:rsidRPr="0047721C">
        <w:rPr>
          <w:rFonts w:cstheme="minorHAnsi"/>
        </w:rPr>
        <w:t>i sektora prywatnego.</w:t>
      </w:r>
    </w:p>
    <w:p w:rsidR="0056483E" w:rsidRPr="0047721C" w:rsidRDefault="0011203F" w:rsidP="00AB5BCC">
      <w:pPr>
        <w:spacing w:line="276" w:lineRule="auto"/>
        <w:rPr>
          <w:rFonts w:cstheme="minorHAnsi"/>
        </w:rPr>
      </w:pPr>
      <w:r w:rsidRPr="0047721C">
        <w:rPr>
          <w:rFonts w:cstheme="minorHAnsi"/>
        </w:rPr>
        <w:t xml:space="preserve">Planowane w ramach PZIP działania będą dotyczyły </w:t>
      </w:r>
      <w:r w:rsidR="00A416BE" w:rsidRPr="0047721C">
        <w:rPr>
          <w:rFonts w:cstheme="minorHAnsi"/>
        </w:rPr>
        <w:t xml:space="preserve">przede wszystkim </w:t>
      </w:r>
      <w:r w:rsidRPr="0047721C">
        <w:rPr>
          <w:rFonts w:cstheme="minorHAnsi"/>
        </w:rPr>
        <w:t>funkcjonowania administracji publicznej na poziomie centralnym. Jednak nie pozostaną one bez wpływu na działani</w:t>
      </w:r>
      <w:r w:rsidR="00A416BE" w:rsidRPr="0047721C">
        <w:rPr>
          <w:rFonts w:cstheme="minorHAnsi"/>
        </w:rPr>
        <w:t>a podejmowane na poziomie regionalnym i</w:t>
      </w:r>
      <w:r w:rsidR="00DE6F2D" w:rsidRPr="0047721C">
        <w:rPr>
          <w:rFonts w:cstheme="minorHAnsi"/>
        </w:rPr>
        <w:t xml:space="preserve"> </w:t>
      </w:r>
      <w:r w:rsidRPr="0047721C">
        <w:rPr>
          <w:rFonts w:cstheme="minorHAnsi"/>
        </w:rPr>
        <w:t>samorządow</w:t>
      </w:r>
      <w:r w:rsidR="00A416BE" w:rsidRPr="0047721C">
        <w:rPr>
          <w:rFonts w:cstheme="minorHAnsi"/>
        </w:rPr>
        <w:t>ym</w:t>
      </w:r>
      <w:r w:rsidRPr="0047721C">
        <w:rPr>
          <w:rFonts w:cstheme="minorHAnsi"/>
        </w:rPr>
        <w:t xml:space="preserve">. </w:t>
      </w:r>
      <w:r w:rsidR="00443B4B" w:rsidRPr="0047721C">
        <w:rPr>
          <w:rFonts w:cstheme="minorHAnsi"/>
        </w:rPr>
        <w:t>Dlatego zakłada się utrzymanie stałej</w:t>
      </w:r>
      <w:r w:rsidRPr="0047721C">
        <w:rPr>
          <w:rFonts w:cstheme="minorHAnsi"/>
        </w:rPr>
        <w:t xml:space="preserve"> współpracy z regionami i</w:t>
      </w:r>
      <w:r w:rsidR="0058749B" w:rsidRPr="0047721C">
        <w:rPr>
          <w:rFonts w:cstheme="minorHAnsi"/>
        </w:rPr>
        <w:t> </w:t>
      </w:r>
      <w:r w:rsidRPr="0047721C">
        <w:rPr>
          <w:rFonts w:cstheme="minorHAnsi"/>
        </w:rPr>
        <w:t xml:space="preserve">samorządami </w:t>
      </w:r>
      <w:r w:rsidR="00AA7260" w:rsidRPr="0047721C">
        <w:rPr>
          <w:rFonts w:cstheme="minorHAnsi"/>
        </w:rPr>
        <w:t xml:space="preserve">w celu zapewnienia  </w:t>
      </w:r>
      <w:r w:rsidR="002F0BE1" w:rsidRPr="0047721C">
        <w:rPr>
          <w:rFonts w:cstheme="minorHAnsi"/>
        </w:rPr>
        <w:t>współ</w:t>
      </w:r>
      <w:r w:rsidR="00AA7260" w:rsidRPr="0047721C">
        <w:rPr>
          <w:rFonts w:cstheme="minorHAnsi"/>
        </w:rPr>
        <w:t>udziału</w:t>
      </w:r>
      <w:r w:rsidRPr="0047721C">
        <w:rPr>
          <w:rFonts w:cstheme="minorHAnsi"/>
        </w:rPr>
        <w:t xml:space="preserve"> </w:t>
      </w:r>
      <w:r w:rsidR="00AA7260" w:rsidRPr="0047721C">
        <w:rPr>
          <w:rFonts w:cstheme="minorHAnsi"/>
        </w:rPr>
        <w:t xml:space="preserve"> w wypracowywaniu rozwiązań</w:t>
      </w:r>
      <w:r w:rsidRPr="0047721C">
        <w:rPr>
          <w:rFonts w:cstheme="minorHAnsi"/>
        </w:rPr>
        <w:t xml:space="preserve">  horyzontalnych </w:t>
      </w:r>
      <w:r w:rsidR="002F0BE1" w:rsidRPr="0047721C">
        <w:rPr>
          <w:rFonts w:cstheme="minorHAnsi"/>
        </w:rPr>
        <w:t>przygotowywanych</w:t>
      </w:r>
      <w:r w:rsidRPr="0047721C">
        <w:rPr>
          <w:rFonts w:cstheme="minorHAnsi"/>
        </w:rPr>
        <w:t xml:space="preserve"> przez administrację rządową</w:t>
      </w:r>
      <w:r w:rsidR="002F0BE1" w:rsidRPr="0047721C">
        <w:rPr>
          <w:rFonts w:cstheme="minorHAnsi"/>
        </w:rPr>
        <w:t xml:space="preserve"> i udostępnianych do wykorzystania na terenie całego kraju</w:t>
      </w:r>
      <w:r w:rsidR="008D5A35">
        <w:rPr>
          <w:rFonts w:cstheme="minorHAnsi"/>
        </w:rPr>
        <w:t>.</w:t>
      </w:r>
      <w:r w:rsidR="0056483E" w:rsidRPr="0047721C">
        <w:rPr>
          <w:rFonts w:cstheme="minorHAnsi"/>
        </w:rPr>
        <w:br w:type="page"/>
      </w:r>
    </w:p>
    <w:p w:rsidR="00C1669D" w:rsidRPr="0047721C" w:rsidRDefault="00E0122E" w:rsidP="0047721C">
      <w:pPr>
        <w:pStyle w:val="Nagwek1"/>
        <w:numPr>
          <w:ilvl w:val="0"/>
          <w:numId w:val="1"/>
        </w:numPr>
        <w:spacing w:after="240" w:line="276" w:lineRule="auto"/>
        <w:rPr>
          <w:rFonts w:asciiTheme="minorHAnsi" w:hAnsiTheme="minorHAnsi" w:cstheme="minorHAnsi"/>
          <w:b/>
          <w:color w:val="234F77" w:themeColor="accent2" w:themeShade="80"/>
        </w:rPr>
      </w:pPr>
      <w:bookmarkStart w:id="4" w:name="_Toc22578601"/>
      <w:r w:rsidRPr="0047721C">
        <w:rPr>
          <w:rFonts w:asciiTheme="minorHAnsi" w:hAnsiTheme="minorHAnsi" w:cstheme="minorHAnsi"/>
          <w:b/>
          <w:color w:val="234F77" w:themeColor="accent2" w:themeShade="80"/>
        </w:rPr>
        <w:lastRenderedPageBreak/>
        <w:t>Krajowy i europejski kontekst strategiczny</w:t>
      </w:r>
      <w:bookmarkEnd w:id="4"/>
    </w:p>
    <w:p w:rsidR="00C1669D" w:rsidRPr="0047721C" w:rsidRDefault="008E6261" w:rsidP="0047721C">
      <w:pPr>
        <w:rPr>
          <w:rFonts w:cstheme="minorHAnsi"/>
        </w:rPr>
      </w:pPr>
      <w:r w:rsidRPr="0047721C">
        <w:rPr>
          <w:rFonts w:cstheme="minorHAnsi"/>
          <w:noProof/>
          <w:lang w:eastAsia="pl-PL"/>
        </w:rPr>
        <w:drawing>
          <wp:inline distT="0" distB="0" distL="0" distR="0" wp14:anchorId="7D8D1921" wp14:editId="2909F7E8">
            <wp:extent cx="6057900" cy="7628607"/>
            <wp:effectExtent l="0" t="0" r="0" b="0"/>
            <wp:docPr id="1" name="Obraz 1" descr="w centrum obrazu znajduje się najwieksze koło z napisem Program Zintegrowanej Informatyzacji Państwa (dalej nazywane kołem centralnym).&#10;Od góry łączy się  linią z mnijeszym kołem z napisem Jednolity Rynek Cyfrowy. Linię łączącą przecinają w szeregu, jeden nad drugim, dwa prostokąty. Niższy z napisem Deklaracja ministerialna w sprawie administracji elektronicznej (Deklaracja tallińska). Drugi porstokąt, wyżej z napisem Plan Działania UE na rzecz administracji elektronicznej na lata 2016-2020 (Plan działań UE). &#10;&#10;W dalszej części, po prawej stronie znajduje się linia łącząca koło centralne z mnijeszym kołem z napisem Strategia na rzecz Odpowiedzialnego Rozwoju do roku 2020 (z perspektywą do 2030 r.). Linia łącząca te dwa koła przecięta jest prostokątem z napisem wymieniającym wszystkie 9 strategii sektorowych, opisancych w rozdziale 2.&#10;&#10;Poniżej znajduje się 6 identycznych, małych kół połączonych linią z kołem centralnym. Każde z kół zawiera tytuły dokumentów rządowych powiązanych z PZIP, nie będących strategiami. Są to kolejno od gór licząc:&#10;Strategia rozwoju sztucznej inteligencji w Polsce;&#10;Program rozwoju kompetencji cyfrowych;&#10;Program otwierania danych publicznych;&#10;Narodowy Plan Szerokopasmowy;&#10;Plan dostosowania organów administracji państwowej do współpracy z wielkoskalowymi systemami informacyjnymi UE;&#10;Krajowe Ramy Polityki Cyberbezpieczeństwa Rzeczypospolitej Polski na lata 2017-2022" title="wykres realcji pomiędzy PZIP a dokumentami strategiczny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PZIP\AKTUALIZACJA 2018\PROCES LEGISLACYJNY\Rada Ministrów\rysunek - kontekst strategiczny .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062238" cy="7634070"/>
                    </a:xfrm>
                    <a:prstGeom prst="rect">
                      <a:avLst/>
                    </a:prstGeom>
                    <a:noFill/>
                    <a:ln>
                      <a:noFill/>
                    </a:ln>
                  </pic:spPr>
                </pic:pic>
              </a:graphicData>
            </a:graphic>
          </wp:inline>
        </w:drawing>
      </w:r>
    </w:p>
    <w:p w:rsidR="00C1669D" w:rsidRPr="0047721C" w:rsidRDefault="00B30108" w:rsidP="0047721C">
      <w:pPr>
        <w:rPr>
          <w:rFonts w:cstheme="minorHAnsi"/>
        </w:rPr>
      </w:pPr>
      <w:r w:rsidRPr="0047721C">
        <w:rPr>
          <w:rFonts w:cstheme="minorHAnsi"/>
          <w:sz w:val="20"/>
        </w:rPr>
        <w:t>Rysunek 1. Prezentacja kontekstu strategicznego PZIP</w:t>
      </w:r>
      <w:r w:rsidR="00AD313A" w:rsidRPr="0047721C">
        <w:rPr>
          <w:rFonts w:cstheme="minorHAnsi"/>
          <w:sz w:val="20"/>
        </w:rPr>
        <w:t xml:space="preserve"> </w:t>
      </w:r>
      <w:r w:rsidRPr="0047721C">
        <w:rPr>
          <w:rFonts w:cstheme="minorHAnsi"/>
          <w:sz w:val="20"/>
        </w:rPr>
        <w:t xml:space="preserve"> </w:t>
      </w:r>
      <w:r w:rsidR="00AD313A" w:rsidRPr="0047721C">
        <w:rPr>
          <w:rFonts w:cstheme="minorHAnsi"/>
          <w:sz w:val="20"/>
        </w:rPr>
        <w:t>(g</w:t>
      </w:r>
      <w:r w:rsidR="00001A91" w:rsidRPr="0047721C">
        <w:rPr>
          <w:rFonts w:cstheme="minorHAnsi"/>
          <w:sz w:val="20"/>
        </w:rPr>
        <w:t xml:space="preserve">rafika </w:t>
      </w:r>
      <w:r w:rsidRPr="0047721C">
        <w:rPr>
          <w:rFonts w:cstheme="minorHAnsi"/>
          <w:sz w:val="20"/>
        </w:rPr>
        <w:t>odwołuje się do projektów założeń oraz projektów dokumentów aktualizujących obecnie obowiązujące strategie sektorowe</w:t>
      </w:r>
      <w:r w:rsidR="00AD313A" w:rsidRPr="0047721C">
        <w:rPr>
          <w:rFonts w:cstheme="minorHAnsi"/>
          <w:sz w:val="20"/>
        </w:rPr>
        <w:t>)</w:t>
      </w:r>
      <w:r w:rsidR="007E3733" w:rsidRPr="0047721C">
        <w:rPr>
          <w:rFonts w:cstheme="minorHAnsi"/>
          <w:sz w:val="20"/>
        </w:rPr>
        <w:t>.</w:t>
      </w:r>
      <w:r w:rsidRPr="0047721C">
        <w:rPr>
          <w:rFonts w:cstheme="minorHAnsi"/>
          <w:sz w:val="20"/>
        </w:rPr>
        <w:t xml:space="preserve"> </w:t>
      </w:r>
      <w:r w:rsidR="00C1669D" w:rsidRPr="0047721C">
        <w:rPr>
          <w:rFonts w:cstheme="minorHAnsi"/>
        </w:rPr>
        <w:br w:type="page"/>
      </w:r>
    </w:p>
    <w:p w:rsidR="00C1669D" w:rsidRPr="0047721C" w:rsidRDefault="00C1669D" w:rsidP="0047721C">
      <w:pPr>
        <w:pStyle w:val="Nagwek2"/>
        <w:numPr>
          <w:ilvl w:val="1"/>
          <w:numId w:val="1"/>
        </w:numPr>
        <w:spacing w:after="240"/>
        <w:rPr>
          <w:rFonts w:asciiTheme="minorHAnsi" w:hAnsiTheme="minorHAnsi" w:cstheme="minorHAnsi"/>
          <w:b/>
          <w:color w:val="234F77" w:themeColor="accent2" w:themeShade="80"/>
        </w:rPr>
      </w:pPr>
      <w:bookmarkStart w:id="5" w:name="_Toc22578602"/>
      <w:r w:rsidRPr="0047721C">
        <w:rPr>
          <w:rFonts w:asciiTheme="minorHAnsi" w:hAnsiTheme="minorHAnsi" w:cstheme="minorHAnsi"/>
          <w:b/>
          <w:color w:val="234F77" w:themeColor="accent2" w:themeShade="80"/>
        </w:rPr>
        <w:lastRenderedPageBreak/>
        <w:t>Strategie europejskie</w:t>
      </w:r>
      <w:bookmarkEnd w:id="5"/>
    </w:p>
    <w:p w:rsidR="00C1669D" w:rsidRPr="0047721C" w:rsidRDefault="00C1669D" w:rsidP="0047721C">
      <w:pPr>
        <w:spacing w:after="240"/>
        <w:rPr>
          <w:rFonts w:cstheme="minorHAnsi"/>
        </w:rPr>
      </w:pPr>
      <w:r w:rsidRPr="0047721C">
        <w:rPr>
          <w:rFonts w:cstheme="minorHAnsi"/>
        </w:rPr>
        <w:t xml:space="preserve">W maju 2015 r. </w:t>
      </w:r>
      <w:r w:rsidR="00D67324" w:rsidRPr="0047721C">
        <w:rPr>
          <w:rFonts w:cstheme="minorHAnsi"/>
        </w:rPr>
        <w:t xml:space="preserve">Komisja Europejska </w:t>
      </w:r>
      <w:r w:rsidR="00001A91" w:rsidRPr="0047721C">
        <w:rPr>
          <w:rFonts w:cstheme="minorHAnsi"/>
        </w:rPr>
        <w:t>(</w:t>
      </w:r>
      <w:r w:rsidRPr="0047721C">
        <w:rPr>
          <w:rFonts w:cstheme="minorHAnsi"/>
        </w:rPr>
        <w:t>KE</w:t>
      </w:r>
      <w:r w:rsidR="00001A91" w:rsidRPr="0047721C">
        <w:rPr>
          <w:rFonts w:cstheme="minorHAnsi"/>
        </w:rPr>
        <w:t>)</w:t>
      </w:r>
      <w:r w:rsidRPr="0047721C">
        <w:rPr>
          <w:rFonts w:cstheme="minorHAnsi"/>
        </w:rPr>
        <w:t xml:space="preserve"> opublikowała nową kluczową strategię europejską, którą jest </w:t>
      </w:r>
      <w:r w:rsidRPr="0047721C">
        <w:rPr>
          <w:rFonts w:cstheme="minorHAnsi"/>
          <w:b/>
        </w:rPr>
        <w:t>Jednolity Rynek Cyfrowy</w:t>
      </w:r>
      <w:r w:rsidR="00D67324" w:rsidRPr="0047721C">
        <w:rPr>
          <w:rFonts w:cstheme="minorHAnsi"/>
          <w:b/>
        </w:rPr>
        <w:t xml:space="preserve"> (JRC)</w:t>
      </w:r>
      <w:r w:rsidR="004500BB" w:rsidRPr="0047721C">
        <w:rPr>
          <w:rStyle w:val="Odwoanieprzypisudolnego"/>
          <w:rFonts w:cstheme="minorHAnsi"/>
        </w:rPr>
        <w:footnoteReference w:id="11"/>
      </w:r>
      <w:r w:rsidRPr="0047721C">
        <w:rPr>
          <w:rFonts w:cstheme="minorHAnsi"/>
        </w:rPr>
        <w:t xml:space="preserve">. W ramach strategii przedstawione zostały inicjatywy mające na celu uczynienie z </w:t>
      </w:r>
      <w:r w:rsidR="00D67324" w:rsidRPr="0047721C">
        <w:rPr>
          <w:rFonts w:cstheme="minorHAnsi"/>
        </w:rPr>
        <w:t>UE</w:t>
      </w:r>
      <w:r w:rsidRPr="0047721C">
        <w:rPr>
          <w:rFonts w:cstheme="minorHAnsi"/>
        </w:rPr>
        <w:t xml:space="preserve"> zintegrowanego cyfrowo obszaru gospodarczego, zdolnego do konkurowania na globalnym rynku cyfrowym. Strategia ta obejmuje trzy filary, na które składa się obszerna lista działań, a</w:t>
      </w:r>
      <w:r w:rsidR="007775FF" w:rsidRPr="0047721C">
        <w:rPr>
          <w:rFonts w:cstheme="minorHAnsi"/>
        </w:rPr>
        <w:t> </w:t>
      </w:r>
      <w:r w:rsidRPr="0047721C">
        <w:rPr>
          <w:rFonts w:cstheme="minorHAnsi"/>
        </w:rPr>
        <w:t>do najważniejszych należą:</w:t>
      </w:r>
    </w:p>
    <w:p w:rsidR="00C1669D" w:rsidRPr="0047721C" w:rsidRDefault="002639FF" w:rsidP="0047721C">
      <w:pPr>
        <w:pStyle w:val="Akapitzlist"/>
        <w:numPr>
          <w:ilvl w:val="0"/>
          <w:numId w:val="2"/>
        </w:numPr>
        <w:rPr>
          <w:rFonts w:cstheme="minorHAnsi"/>
        </w:rPr>
      </w:pPr>
      <w:r w:rsidRPr="0047721C">
        <w:rPr>
          <w:rFonts w:cstheme="minorHAnsi"/>
        </w:rPr>
        <w:t>l</w:t>
      </w:r>
      <w:r w:rsidR="00C1669D" w:rsidRPr="0047721C">
        <w:rPr>
          <w:rFonts w:cstheme="minorHAnsi"/>
        </w:rPr>
        <w:t>epszy dostęp konsumentów i przedsiębiorstw do towarów i usług cyfrowych</w:t>
      </w:r>
      <w:r w:rsidR="00D67324" w:rsidRPr="0047721C">
        <w:rPr>
          <w:rFonts w:cstheme="minorHAnsi"/>
        </w:rPr>
        <w:t>;</w:t>
      </w:r>
    </w:p>
    <w:p w:rsidR="00C1669D" w:rsidRPr="0047721C" w:rsidRDefault="002639FF" w:rsidP="0047721C">
      <w:pPr>
        <w:numPr>
          <w:ilvl w:val="0"/>
          <w:numId w:val="2"/>
        </w:numPr>
        <w:rPr>
          <w:rFonts w:cstheme="minorHAnsi"/>
        </w:rPr>
      </w:pPr>
      <w:r w:rsidRPr="0047721C">
        <w:rPr>
          <w:rFonts w:cstheme="minorHAnsi"/>
        </w:rPr>
        <w:t>s</w:t>
      </w:r>
      <w:r w:rsidR="00C1669D" w:rsidRPr="0047721C">
        <w:rPr>
          <w:rFonts w:cstheme="minorHAnsi"/>
        </w:rPr>
        <w:t>tworzenie odpowiednich warunków dla rozwoju sieci i usług cyfrowych</w:t>
      </w:r>
      <w:r w:rsidR="00D67324" w:rsidRPr="0047721C">
        <w:rPr>
          <w:rFonts w:cstheme="minorHAnsi"/>
        </w:rPr>
        <w:t>;</w:t>
      </w:r>
    </w:p>
    <w:p w:rsidR="00C1669D" w:rsidRPr="0047721C" w:rsidRDefault="002639FF" w:rsidP="0047721C">
      <w:pPr>
        <w:numPr>
          <w:ilvl w:val="0"/>
          <w:numId w:val="2"/>
        </w:numPr>
        <w:rPr>
          <w:rFonts w:cstheme="minorHAnsi"/>
        </w:rPr>
      </w:pPr>
      <w:r w:rsidRPr="0047721C">
        <w:rPr>
          <w:rFonts w:cstheme="minorHAnsi"/>
        </w:rPr>
        <w:t>r</w:t>
      </w:r>
      <w:r w:rsidR="00C1669D" w:rsidRPr="0047721C">
        <w:rPr>
          <w:rFonts w:cstheme="minorHAnsi"/>
        </w:rPr>
        <w:t>ozwój europejskiej gospodarki cyfrowej i społeczeństwa cyfrowego o długofalowym potencjale wzrostu</w:t>
      </w:r>
      <w:r w:rsidR="00D67324" w:rsidRPr="0047721C">
        <w:rPr>
          <w:rFonts w:cstheme="minorHAnsi"/>
        </w:rPr>
        <w:t>.</w:t>
      </w:r>
    </w:p>
    <w:p w:rsidR="00C1669D" w:rsidRPr="0047721C" w:rsidRDefault="00C1669D" w:rsidP="0047721C">
      <w:pPr>
        <w:rPr>
          <w:rFonts w:cstheme="minorHAnsi"/>
        </w:rPr>
      </w:pPr>
      <w:r w:rsidRPr="0047721C">
        <w:rPr>
          <w:rFonts w:cstheme="minorHAnsi"/>
        </w:rPr>
        <w:t>PZIP stanowi główne narzędzie na gruncie polityki krajowej, realizując</w:t>
      </w:r>
      <w:r w:rsidR="00654E01" w:rsidRPr="0047721C">
        <w:rPr>
          <w:rFonts w:cstheme="minorHAnsi"/>
        </w:rPr>
        <w:t>e</w:t>
      </w:r>
      <w:r w:rsidRPr="0047721C">
        <w:rPr>
          <w:rFonts w:cstheme="minorHAnsi"/>
        </w:rPr>
        <w:t xml:space="preserve"> cele JRC przez konsolidację  działań państwa</w:t>
      </w:r>
      <w:r w:rsidR="00CF4A54" w:rsidRPr="0047721C">
        <w:rPr>
          <w:rFonts w:cstheme="minorHAnsi"/>
        </w:rPr>
        <w:t xml:space="preserve"> w dziedzinie cyfryzacji administracji, wspierając w ten sposób rozwój technologii cyfrowych</w:t>
      </w:r>
      <w:r w:rsidRPr="0047721C">
        <w:rPr>
          <w:rFonts w:cstheme="minorHAnsi"/>
        </w:rPr>
        <w:t>. Konstruując Program</w:t>
      </w:r>
      <w:r w:rsidR="00D67324" w:rsidRPr="0047721C">
        <w:rPr>
          <w:rFonts w:cstheme="minorHAnsi"/>
        </w:rPr>
        <w:t>,</w:t>
      </w:r>
      <w:r w:rsidRPr="0047721C">
        <w:rPr>
          <w:rFonts w:cstheme="minorHAnsi"/>
        </w:rPr>
        <w:t xml:space="preserve"> wzięto pod uwagę konieczność wsparcia instytucjonalnego i prawnego branż zajmujących się wytwarzaniem i użytkowaniem technologii </w:t>
      </w:r>
      <w:r w:rsidR="00EB5CB0" w:rsidRPr="0047721C">
        <w:rPr>
          <w:rFonts w:cstheme="minorHAnsi"/>
        </w:rPr>
        <w:t>cyfrowych</w:t>
      </w:r>
      <w:r w:rsidRPr="0047721C">
        <w:rPr>
          <w:rFonts w:cstheme="minorHAnsi"/>
        </w:rPr>
        <w:t>. Zakłada się, że państwo większy nacisk położy na udostępnianie danych oraz ich ponowne wykorzystanie, co znacząco wpłynie na konkurencyjność europejskiej gospodarki w tym obszarze.</w:t>
      </w:r>
    </w:p>
    <w:p w:rsidR="00C1669D" w:rsidRPr="0047721C" w:rsidRDefault="00C1669D" w:rsidP="0047721C">
      <w:pPr>
        <w:rPr>
          <w:rFonts w:cstheme="minorHAnsi"/>
        </w:rPr>
      </w:pPr>
      <w:r w:rsidRPr="0047721C">
        <w:rPr>
          <w:rFonts w:cstheme="minorHAnsi"/>
        </w:rPr>
        <w:t xml:space="preserve">Dokumentem wykonawczym w obszarze elektronicznej administracji jest dokument </w:t>
      </w:r>
      <w:r w:rsidRPr="0047721C">
        <w:rPr>
          <w:rFonts w:cstheme="minorHAnsi"/>
          <w:b/>
        </w:rPr>
        <w:t xml:space="preserve">Plan </w:t>
      </w:r>
      <w:r w:rsidR="00D67324" w:rsidRPr="0047721C">
        <w:rPr>
          <w:rFonts w:cstheme="minorHAnsi"/>
          <w:b/>
        </w:rPr>
        <w:t xml:space="preserve">działania </w:t>
      </w:r>
      <w:r w:rsidRPr="0047721C">
        <w:rPr>
          <w:rFonts w:cstheme="minorHAnsi"/>
          <w:b/>
        </w:rPr>
        <w:t>UE</w:t>
      </w:r>
      <w:r w:rsidR="00D67324" w:rsidRPr="0047721C">
        <w:rPr>
          <w:rFonts w:cstheme="minorHAnsi"/>
          <w:b/>
        </w:rPr>
        <w:t xml:space="preserve"> na rzecz administracji elektronicznej</w:t>
      </w:r>
      <w:r w:rsidRPr="0047721C">
        <w:rPr>
          <w:rFonts w:cstheme="minorHAnsi"/>
          <w:b/>
        </w:rPr>
        <w:t xml:space="preserve"> na lata 2016</w:t>
      </w:r>
      <w:r w:rsidR="00836557" w:rsidRPr="0047721C">
        <w:rPr>
          <w:rFonts w:cstheme="minorHAnsi"/>
          <w:b/>
        </w:rPr>
        <w:t>–</w:t>
      </w:r>
      <w:r w:rsidRPr="0047721C">
        <w:rPr>
          <w:rFonts w:cstheme="minorHAnsi"/>
          <w:b/>
        </w:rPr>
        <w:t xml:space="preserve">2020 </w:t>
      </w:r>
      <w:r w:rsidRPr="0047721C">
        <w:rPr>
          <w:rFonts w:cstheme="minorHAnsi"/>
        </w:rPr>
        <w:t>(Plan Działania)</w:t>
      </w:r>
      <w:r w:rsidR="001A33EE" w:rsidRPr="0047721C">
        <w:rPr>
          <w:rStyle w:val="Odwoanieprzypisudolnego"/>
          <w:rFonts w:cstheme="minorHAnsi"/>
        </w:rPr>
        <w:footnoteReference w:id="12"/>
      </w:r>
      <w:r w:rsidRPr="0047721C">
        <w:rPr>
          <w:rFonts w:cstheme="minorHAnsi"/>
        </w:rPr>
        <w:t xml:space="preserve">, który stanowi podstawowy punkt odniesienia dla administracji publicznych </w:t>
      </w:r>
      <w:r w:rsidR="00001A91" w:rsidRPr="0047721C">
        <w:rPr>
          <w:rFonts w:cstheme="minorHAnsi"/>
        </w:rPr>
        <w:t>państw członkowskich</w:t>
      </w:r>
      <w:r w:rsidRPr="0047721C">
        <w:rPr>
          <w:rFonts w:cstheme="minorHAnsi"/>
        </w:rPr>
        <w:t xml:space="preserve"> w ich drodze do zwiększenia efektywności działania oraz poprawy </w:t>
      </w:r>
      <w:r w:rsidR="002A4970" w:rsidRPr="0047721C">
        <w:rPr>
          <w:rFonts w:cstheme="minorHAnsi"/>
        </w:rPr>
        <w:t xml:space="preserve">relacji </w:t>
      </w:r>
      <w:r w:rsidRPr="0047721C">
        <w:rPr>
          <w:rFonts w:cstheme="minorHAnsi"/>
        </w:rPr>
        <w:t xml:space="preserve">z obywatelem i przedsiębiorcą. Celem działań zaproponowanych w dokumencie jest usunięcie istniejących barier cyfrowych, stworzenie jednolitego rynku cyfrowego oraz powstrzymanie fragmentacji, która nastąpiła w związku z modernizacją administracji publicznych. Plan </w:t>
      </w:r>
      <w:r w:rsidR="00D67324" w:rsidRPr="0047721C">
        <w:rPr>
          <w:rFonts w:cstheme="minorHAnsi"/>
        </w:rPr>
        <w:t xml:space="preserve">Działania </w:t>
      </w:r>
      <w:r w:rsidRPr="0047721C">
        <w:rPr>
          <w:rFonts w:cstheme="minorHAnsi"/>
        </w:rPr>
        <w:t>ma służyć połączeniu nakładów instytucji europejskich i</w:t>
      </w:r>
      <w:r w:rsidR="00004AE8" w:rsidRPr="0047721C">
        <w:rPr>
          <w:rFonts w:cstheme="minorHAnsi"/>
        </w:rPr>
        <w:t> </w:t>
      </w:r>
      <w:r w:rsidRPr="0047721C">
        <w:rPr>
          <w:rFonts w:cstheme="minorHAnsi"/>
        </w:rPr>
        <w:t xml:space="preserve">krajowych. </w:t>
      </w:r>
      <w:r w:rsidR="00753347" w:rsidRPr="0047721C">
        <w:rPr>
          <w:rFonts w:cstheme="minorHAnsi"/>
        </w:rPr>
        <w:t>W</w:t>
      </w:r>
      <w:r w:rsidRPr="0047721C">
        <w:rPr>
          <w:rFonts w:cstheme="minorHAnsi"/>
        </w:rPr>
        <w:t xml:space="preserve"> </w:t>
      </w:r>
      <w:r w:rsidR="00D67324" w:rsidRPr="0047721C">
        <w:rPr>
          <w:rFonts w:cstheme="minorHAnsi"/>
        </w:rPr>
        <w:t>Planie D</w:t>
      </w:r>
      <w:r w:rsidRPr="0047721C">
        <w:rPr>
          <w:rFonts w:cstheme="minorHAnsi"/>
        </w:rPr>
        <w:t>ziałania wyznaczono</w:t>
      </w:r>
      <w:r w:rsidR="00D67324" w:rsidRPr="0047721C">
        <w:rPr>
          <w:rFonts w:cstheme="minorHAnsi"/>
        </w:rPr>
        <w:t>,</w:t>
      </w:r>
      <w:r w:rsidRPr="0047721C">
        <w:rPr>
          <w:rFonts w:cstheme="minorHAnsi"/>
        </w:rPr>
        <w:t xml:space="preserve"> w oparciu o wspólną długoterminową koncepcję</w:t>
      </w:r>
      <w:r w:rsidR="00D67324" w:rsidRPr="0047721C">
        <w:rPr>
          <w:rFonts w:cstheme="minorHAnsi"/>
        </w:rPr>
        <w:t>,</w:t>
      </w:r>
      <w:r w:rsidRPr="0047721C">
        <w:rPr>
          <w:rFonts w:cstheme="minorHAnsi"/>
        </w:rPr>
        <w:t xml:space="preserve"> szereg zasad, których należy przestrzegać</w:t>
      </w:r>
      <w:r w:rsidR="00D67324" w:rsidRPr="0047721C">
        <w:rPr>
          <w:rFonts w:cstheme="minorHAnsi"/>
        </w:rPr>
        <w:t>,</w:t>
      </w:r>
      <w:r w:rsidRPr="0047721C">
        <w:rPr>
          <w:rFonts w:cstheme="minorHAnsi"/>
        </w:rPr>
        <w:t xml:space="preserve"> podejmując inicjatywy w przyszłości. Dzięki temu administracja elektroniczna może przynieść znaczące korzyści przedsiębiorstwom, obywatelom i </w:t>
      </w:r>
      <w:r w:rsidR="00F34982" w:rsidRPr="0047721C">
        <w:rPr>
          <w:rFonts w:cstheme="minorHAnsi"/>
        </w:rPr>
        <w:t>efektywności działania państw</w:t>
      </w:r>
      <w:r w:rsidRPr="0047721C">
        <w:rPr>
          <w:rFonts w:cstheme="minorHAnsi"/>
        </w:rPr>
        <w:t>.</w:t>
      </w:r>
    </w:p>
    <w:p w:rsidR="00C1669D" w:rsidRPr="0047721C" w:rsidRDefault="00C1669D" w:rsidP="0047721C">
      <w:pPr>
        <w:rPr>
          <w:rFonts w:cstheme="minorHAnsi"/>
        </w:rPr>
      </w:pPr>
      <w:r w:rsidRPr="0047721C">
        <w:rPr>
          <w:rFonts w:cstheme="minorHAnsi"/>
        </w:rPr>
        <w:t xml:space="preserve">Plan </w:t>
      </w:r>
      <w:r w:rsidR="00D67324" w:rsidRPr="0047721C">
        <w:rPr>
          <w:rFonts w:cstheme="minorHAnsi"/>
        </w:rPr>
        <w:t xml:space="preserve">Działania </w:t>
      </w:r>
      <w:r w:rsidRPr="0047721C">
        <w:rPr>
          <w:rFonts w:cstheme="minorHAnsi"/>
        </w:rPr>
        <w:t xml:space="preserve">to w istocie instrument polityczny, mający za zadanie przyspieszenie modernizacji administracji publicznej w całej UE. Główną funkcją </w:t>
      </w:r>
      <w:r w:rsidR="00D67324" w:rsidRPr="0047721C">
        <w:rPr>
          <w:rFonts w:cstheme="minorHAnsi"/>
        </w:rPr>
        <w:t>P</w:t>
      </w:r>
      <w:r w:rsidRPr="0047721C">
        <w:rPr>
          <w:rFonts w:cstheme="minorHAnsi"/>
        </w:rPr>
        <w:t>lanu</w:t>
      </w:r>
      <w:r w:rsidR="00D67324" w:rsidRPr="0047721C">
        <w:rPr>
          <w:rFonts w:cstheme="minorHAnsi"/>
        </w:rPr>
        <w:t xml:space="preserve"> Działania</w:t>
      </w:r>
      <w:r w:rsidRPr="0047721C">
        <w:rPr>
          <w:rFonts w:cstheme="minorHAnsi"/>
        </w:rPr>
        <w:t xml:space="preserve"> jest mechanizm koordynacyjny dla działań poszczególnych państw członkowskich</w:t>
      </w:r>
      <w:r w:rsidR="00D67324" w:rsidRPr="0047721C">
        <w:rPr>
          <w:rFonts w:cstheme="minorHAnsi"/>
        </w:rPr>
        <w:t>,</w:t>
      </w:r>
      <w:r w:rsidRPr="0047721C">
        <w:rPr>
          <w:rFonts w:cstheme="minorHAnsi"/>
        </w:rPr>
        <w:t xml:space="preserve"> w szczególności z uwagi na fakt, iż </w:t>
      </w:r>
      <w:r w:rsidR="00001A91" w:rsidRPr="0047721C">
        <w:rPr>
          <w:rFonts w:cstheme="minorHAnsi"/>
        </w:rPr>
        <w:t xml:space="preserve">Plan </w:t>
      </w:r>
      <w:r w:rsidR="00BB2163" w:rsidRPr="0047721C">
        <w:rPr>
          <w:rFonts w:cstheme="minorHAnsi"/>
        </w:rPr>
        <w:t xml:space="preserve">Działania </w:t>
      </w:r>
      <w:r w:rsidRPr="0047721C">
        <w:rPr>
          <w:rFonts w:cstheme="minorHAnsi"/>
        </w:rPr>
        <w:t xml:space="preserve">nie ma specjalnego budżetu ani instrumentu finansowania. Niemniej jednak pomaga koordynować źródła finansowania i środki wspierające, które są dostępne dla państw członkowskich za pośrednictwem różnych programów UE (m.in. instrument </w:t>
      </w:r>
      <w:r w:rsidR="00D67324" w:rsidRPr="0047721C">
        <w:rPr>
          <w:rFonts w:cstheme="minorHAnsi"/>
        </w:rPr>
        <w:t xml:space="preserve">finansowy </w:t>
      </w:r>
      <w:r w:rsidRPr="0047721C">
        <w:rPr>
          <w:rFonts w:cstheme="minorHAnsi"/>
        </w:rPr>
        <w:t>„Łącząc Europę”</w:t>
      </w:r>
      <w:r w:rsidR="00D67324" w:rsidRPr="0047721C">
        <w:rPr>
          <w:rFonts w:cstheme="minorHAnsi"/>
        </w:rPr>
        <w:t xml:space="preserve"> </w:t>
      </w:r>
      <w:r w:rsidR="00BB2163" w:rsidRPr="0047721C">
        <w:rPr>
          <w:rFonts w:cstheme="minorHAnsi"/>
        </w:rPr>
        <w:t xml:space="preserve">– </w:t>
      </w:r>
      <w:r w:rsidR="00D67324" w:rsidRPr="0047721C">
        <w:rPr>
          <w:rFonts w:cstheme="minorHAnsi"/>
        </w:rPr>
        <w:t>CEF</w:t>
      </w:r>
      <w:r w:rsidRPr="0047721C">
        <w:rPr>
          <w:rFonts w:cstheme="minorHAnsi"/>
        </w:rPr>
        <w:t xml:space="preserve">, program na rzecz rozwiązań interoperacyjnych </w:t>
      </w:r>
      <w:r w:rsidR="00D67324" w:rsidRPr="0047721C">
        <w:rPr>
          <w:rFonts w:cstheme="minorHAnsi"/>
        </w:rPr>
        <w:t xml:space="preserve">i wspólnych ram </w:t>
      </w:r>
      <w:r w:rsidRPr="0047721C">
        <w:rPr>
          <w:rFonts w:cstheme="minorHAnsi"/>
        </w:rPr>
        <w:t>dla europejskich administracji publicznych</w:t>
      </w:r>
      <w:r w:rsidR="00191CAE" w:rsidRPr="0047721C">
        <w:rPr>
          <w:rFonts w:cstheme="minorHAnsi"/>
        </w:rPr>
        <w:t>, przedsiębiorstw i</w:t>
      </w:r>
      <w:r w:rsidR="00004AE8" w:rsidRPr="0047721C">
        <w:rPr>
          <w:rFonts w:cstheme="minorHAnsi"/>
        </w:rPr>
        <w:t> </w:t>
      </w:r>
      <w:r w:rsidR="00191CAE" w:rsidRPr="0047721C">
        <w:rPr>
          <w:rFonts w:cstheme="minorHAnsi"/>
        </w:rPr>
        <w:t xml:space="preserve">obywateli </w:t>
      </w:r>
      <w:r w:rsidRPr="0047721C">
        <w:rPr>
          <w:rFonts w:cstheme="minorHAnsi"/>
        </w:rPr>
        <w:t>(</w:t>
      </w:r>
      <w:r w:rsidR="00B722B3" w:rsidRPr="0047721C">
        <w:rPr>
          <w:rFonts w:cstheme="minorHAnsi"/>
        </w:rPr>
        <w:t xml:space="preserve">program </w:t>
      </w:r>
      <w:r w:rsidRPr="0047721C">
        <w:rPr>
          <w:rFonts w:cstheme="minorHAnsi"/>
        </w:rPr>
        <w:t>ISA</w:t>
      </w:r>
      <w:r w:rsidRPr="0047721C">
        <w:rPr>
          <w:rFonts w:cstheme="minorHAnsi"/>
          <w:vertAlign w:val="superscript"/>
        </w:rPr>
        <w:t>2</w:t>
      </w:r>
      <w:r w:rsidRPr="0047721C">
        <w:rPr>
          <w:rFonts w:cstheme="minorHAnsi"/>
        </w:rPr>
        <w:t>), program „Horyzont 2020”, europejskie fundusze strukturalne i inwestycyjne, program „Sprawiedliwość”</w:t>
      </w:r>
      <w:r w:rsidR="00D67324" w:rsidRPr="0047721C">
        <w:rPr>
          <w:rFonts w:cstheme="minorHAnsi"/>
        </w:rPr>
        <w:t xml:space="preserve"> na lata 2014</w:t>
      </w:r>
      <w:r w:rsidR="00EF6116" w:rsidRPr="0047721C">
        <w:rPr>
          <w:rFonts w:cstheme="minorHAnsi"/>
        </w:rPr>
        <w:t>–</w:t>
      </w:r>
      <w:r w:rsidR="00D67324" w:rsidRPr="0047721C">
        <w:rPr>
          <w:rFonts w:cstheme="minorHAnsi"/>
        </w:rPr>
        <w:t>2020</w:t>
      </w:r>
      <w:r w:rsidRPr="0047721C">
        <w:rPr>
          <w:rFonts w:cstheme="minorHAnsi"/>
        </w:rPr>
        <w:t xml:space="preserve"> oraz program wsp</w:t>
      </w:r>
      <w:r w:rsidR="00FE010F">
        <w:rPr>
          <w:rFonts w:cstheme="minorHAnsi"/>
        </w:rPr>
        <w:t>ierania reform strukturalnych).</w:t>
      </w:r>
    </w:p>
    <w:p w:rsidR="00C1669D" w:rsidRPr="0047721C" w:rsidRDefault="00C1669D" w:rsidP="0047721C">
      <w:pPr>
        <w:rPr>
          <w:rFonts w:cstheme="minorHAnsi"/>
        </w:rPr>
      </w:pPr>
      <w:r w:rsidRPr="0047721C">
        <w:rPr>
          <w:rFonts w:cstheme="minorHAnsi"/>
        </w:rPr>
        <w:t xml:space="preserve">W Tallinie w dniu 6 października 2017 r. została podpisana </w:t>
      </w:r>
      <w:r w:rsidRPr="0047721C">
        <w:rPr>
          <w:rFonts w:cstheme="minorHAnsi"/>
          <w:b/>
        </w:rPr>
        <w:t>Deklaracja ministerialna w sprawie administracji elektronicznej</w:t>
      </w:r>
      <w:r w:rsidRPr="0047721C">
        <w:rPr>
          <w:rFonts w:cstheme="minorHAnsi"/>
        </w:rPr>
        <w:t xml:space="preserve"> (Deklaracja tallińska)</w:t>
      </w:r>
      <w:r w:rsidR="00C37A3C" w:rsidRPr="0047721C">
        <w:rPr>
          <w:rStyle w:val="Odwoanieprzypisudolnego"/>
          <w:rFonts w:cstheme="minorHAnsi"/>
        </w:rPr>
        <w:footnoteReference w:id="13"/>
      </w:r>
      <w:r w:rsidRPr="0047721C">
        <w:rPr>
          <w:rFonts w:cstheme="minorHAnsi"/>
        </w:rPr>
        <w:t xml:space="preserve">, w której ministrowie państw </w:t>
      </w:r>
      <w:r w:rsidR="00191CAE" w:rsidRPr="0047721C">
        <w:rPr>
          <w:rFonts w:cstheme="minorHAnsi"/>
        </w:rPr>
        <w:t xml:space="preserve">członkowskich </w:t>
      </w:r>
      <w:r w:rsidR="005160F6" w:rsidRPr="0047721C">
        <w:rPr>
          <w:rFonts w:cstheme="minorHAnsi"/>
        </w:rPr>
        <w:t>UE</w:t>
      </w:r>
      <w:r w:rsidRPr="0047721C">
        <w:rPr>
          <w:rFonts w:cstheme="minorHAnsi"/>
        </w:rPr>
        <w:t xml:space="preserve"> </w:t>
      </w:r>
      <w:r w:rsidRPr="0047721C">
        <w:rPr>
          <w:rFonts w:cstheme="minorHAnsi"/>
        </w:rPr>
        <w:lastRenderedPageBreak/>
        <w:t>i</w:t>
      </w:r>
      <w:r w:rsidR="00004AE8" w:rsidRPr="0047721C">
        <w:rPr>
          <w:rFonts w:cstheme="minorHAnsi"/>
        </w:rPr>
        <w:t> </w:t>
      </w:r>
      <w:r w:rsidRPr="0047721C">
        <w:rPr>
          <w:rFonts w:cstheme="minorHAnsi"/>
        </w:rPr>
        <w:t>Europejskie</w:t>
      </w:r>
      <w:r w:rsidR="001D797E" w:rsidRPr="0047721C">
        <w:rPr>
          <w:rFonts w:cstheme="minorHAnsi"/>
        </w:rPr>
        <w:t>go</w:t>
      </w:r>
      <w:r w:rsidRPr="0047721C">
        <w:rPr>
          <w:rFonts w:cstheme="minorHAnsi"/>
        </w:rPr>
        <w:t xml:space="preserve"> </w:t>
      </w:r>
      <w:r w:rsidR="001D797E" w:rsidRPr="0047721C">
        <w:rPr>
          <w:rFonts w:cstheme="minorHAnsi"/>
        </w:rPr>
        <w:t xml:space="preserve">Stowarzyszenia </w:t>
      </w:r>
      <w:r w:rsidRPr="0047721C">
        <w:rPr>
          <w:rFonts w:cstheme="minorHAnsi"/>
        </w:rPr>
        <w:t xml:space="preserve">Wolnego Handlu zobowiązali się do aktywnej realizacji wizji wynikającej z Planu </w:t>
      </w:r>
      <w:r w:rsidR="005160F6" w:rsidRPr="0047721C">
        <w:rPr>
          <w:rFonts w:cstheme="minorHAnsi"/>
        </w:rPr>
        <w:t xml:space="preserve">Działania </w:t>
      </w:r>
      <w:r w:rsidRPr="0047721C">
        <w:rPr>
          <w:rFonts w:cstheme="minorHAnsi"/>
        </w:rPr>
        <w:t>oraz nowych Europejskich Ramach Interoperacyjności.</w:t>
      </w:r>
    </w:p>
    <w:p w:rsidR="00C1669D" w:rsidRPr="0047721C" w:rsidRDefault="00C1669D" w:rsidP="0047721C">
      <w:pPr>
        <w:spacing w:after="240"/>
        <w:rPr>
          <w:rFonts w:cstheme="minorHAnsi"/>
        </w:rPr>
      </w:pPr>
      <w:r w:rsidRPr="0047721C">
        <w:rPr>
          <w:rFonts w:cstheme="minorHAnsi"/>
        </w:rPr>
        <w:t xml:space="preserve">W Deklaracji tallińskiej </w:t>
      </w:r>
      <w:r w:rsidR="001D2757" w:rsidRPr="0047721C">
        <w:rPr>
          <w:rFonts w:cstheme="minorHAnsi"/>
        </w:rPr>
        <w:t>p</w:t>
      </w:r>
      <w:r w:rsidRPr="0047721C">
        <w:rPr>
          <w:rFonts w:cstheme="minorHAnsi"/>
        </w:rPr>
        <w:t xml:space="preserve">aństwa </w:t>
      </w:r>
      <w:r w:rsidR="001D2757" w:rsidRPr="0047721C">
        <w:rPr>
          <w:rFonts w:cstheme="minorHAnsi"/>
        </w:rPr>
        <w:t>c</w:t>
      </w:r>
      <w:r w:rsidRPr="0047721C">
        <w:rPr>
          <w:rFonts w:cstheme="minorHAnsi"/>
        </w:rPr>
        <w:t xml:space="preserve">złonkowskie zobowiązały się do podejmowania działań w celu budowy otwartej i efektywnej administracji publicznej, świadczącej transgraniczne, interoperacyjne, spersonalizowane, przyjazne użytkownikowi i kompleksowe cyfrowe usługi publiczne wszystkim obywatelom i przedsiębiorstwom, przez realizację zasad wyrażonych w Planie </w:t>
      </w:r>
      <w:r w:rsidR="00436B6C" w:rsidRPr="0047721C">
        <w:rPr>
          <w:rFonts w:cstheme="minorHAnsi"/>
        </w:rPr>
        <w:t>Działania</w:t>
      </w:r>
      <w:r w:rsidR="00FE010F">
        <w:rPr>
          <w:rFonts w:cstheme="minorHAnsi"/>
        </w:rPr>
        <w:t>.</w:t>
      </w:r>
    </w:p>
    <w:p w:rsidR="00C1669D" w:rsidRPr="0047721C" w:rsidRDefault="001D797E" w:rsidP="0047721C">
      <w:pPr>
        <w:pStyle w:val="Nagwek2"/>
        <w:numPr>
          <w:ilvl w:val="1"/>
          <w:numId w:val="1"/>
        </w:numPr>
        <w:spacing w:after="240"/>
        <w:rPr>
          <w:rFonts w:asciiTheme="minorHAnsi" w:hAnsiTheme="minorHAnsi" w:cstheme="minorHAnsi"/>
          <w:b/>
          <w:color w:val="234F77" w:themeColor="accent2" w:themeShade="80"/>
        </w:rPr>
      </w:pPr>
      <w:r w:rsidRPr="0047721C">
        <w:rPr>
          <w:rFonts w:asciiTheme="minorHAnsi" w:hAnsiTheme="minorHAnsi" w:cstheme="minorHAnsi"/>
          <w:b/>
          <w:color w:val="234F77" w:themeColor="accent2" w:themeShade="80"/>
        </w:rPr>
        <w:t xml:space="preserve"> </w:t>
      </w:r>
      <w:bookmarkStart w:id="6" w:name="_Toc22578603"/>
      <w:r w:rsidR="00C1669D" w:rsidRPr="0047721C">
        <w:rPr>
          <w:rFonts w:asciiTheme="minorHAnsi" w:hAnsiTheme="minorHAnsi" w:cstheme="minorHAnsi"/>
          <w:b/>
          <w:color w:val="234F77" w:themeColor="accent2" w:themeShade="80"/>
        </w:rPr>
        <w:t>Strategie krajowe</w:t>
      </w:r>
      <w:bookmarkEnd w:id="6"/>
      <w:r w:rsidR="00C1669D" w:rsidRPr="0047721C">
        <w:rPr>
          <w:rFonts w:asciiTheme="minorHAnsi" w:hAnsiTheme="minorHAnsi" w:cstheme="minorHAnsi"/>
          <w:b/>
          <w:color w:val="234F77" w:themeColor="accent2" w:themeShade="80"/>
        </w:rPr>
        <w:t xml:space="preserve"> </w:t>
      </w:r>
    </w:p>
    <w:p w:rsidR="00C1669D" w:rsidRPr="0047721C" w:rsidRDefault="00C1669D" w:rsidP="0047721C">
      <w:pPr>
        <w:spacing w:after="240"/>
        <w:rPr>
          <w:rFonts w:cstheme="minorHAnsi"/>
        </w:rPr>
      </w:pPr>
      <w:r w:rsidRPr="0047721C">
        <w:rPr>
          <w:rFonts w:cstheme="minorHAnsi"/>
        </w:rPr>
        <w:t xml:space="preserve">Wychodząc naprzeciw celom wyznaczonym na poziomie europejskim, </w:t>
      </w:r>
      <w:r w:rsidR="001D2757" w:rsidRPr="0047721C">
        <w:rPr>
          <w:rFonts w:cstheme="minorHAnsi"/>
        </w:rPr>
        <w:t xml:space="preserve">Rzeczpospolita </w:t>
      </w:r>
      <w:r w:rsidRPr="0047721C">
        <w:rPr>
          <w:rFonts w:cstheme="minorHAnsi"/>
        </w:rPr>
        <w:t>Polska określiła również długoterminowe plany rozwoju w zakresie związanym z usprawnianiem funkcjonowania państwa przy wykorzystaniu dostępnych technol</w:t>
      </w:r>
      <w:r w:rsidR="00FE010F">
        <w:rPr>
          <w:rFonts w:cstheme="minorHAnsi"/>
        </w:rPr>
        <w:t>ogii i rozwiązań innowacyjnych.</w:t>
      </w:r>
    </w:p>
    <w:p w:rsidR="00C1669D" w:rsidRPr="0047721C" w:rsidRDefault="00C1669D" w:rsidP="0047721C">
      <w:pPr>
        <w:rPr>
          <w:rFonts w:cstheme="minorHAnsi"/>
        </w:rPr>
      </w:pPr>
      <w:r w:rsidRPr="0047721C">
        <w:rPr>
          <w:rFonts w:cstheme="minorHAnsi"/>
        </w:rPr>
        <w:t>Nowa wizja rozwoju kraju została sformułowana w przyjętym 16 lutego 2016 r. przez Radę Ministrów Planie na rzecz Odpowiedzialnego Rozwoju, na podstawie którego opracowana została Strategia na rzecz Odpowiedzialnego Rozwoju</w:t>
      </w:r>
      <w:r w:rsidR="0018526A" w:rsidRPr="0047721C">
        <w:rPr>
          <w:rFonts w:cstheme="minorHAnsi"/>
        </w:rPr>
        <w:t xml:space="preserve"> do roku 2020 (z perspektywą do 2030 r.)</w:t>
      </w:r>
      <w:r w:rsidRPr="0047721C">
        <w:rPr>
          <w:rFonts w:cstheme="minorHAnsi"/>
        </w:rPr>
        <w:t xml:space="preserve">. Dokument przyjęty uchwałą Rady Ministrów </w:t>
      </w:r>
      <w:r w:rsidR="007250EC" w:rsidRPr="0047721C">
        <w:rPr>
          <w:rFonts w:cstheme="minorHAnsi"/>
        </w:rPr>
        <w:t>z dnia</w:t>
      </w:r>
      <w:r w:rsidRPr="0047721C">
        <w:rPr>
          <w:rFonts w:cstheme="minorHAnsi"/>
        </w:rPr>
        <w:t xml:space="preserve"> 14 lutego 2017 r. określa priorytety działania </w:t>
      </w:r>
      <w:r w:rsidR="001D2757" w:rsidRPr="0047721C">
        <w:rPr>
          <w:rFonts w:cstheme="minorHAnsi"/>
        </w:rPr>
        <w:t>p</w:t>
      </w:r>
      <w:r w:rsidRPr="0047721C">
        <w:rPr>
          <w:rFonts w:cstheme="minorHAnsi"/>
        </w:rPr>
        <w:t xml:space="preserve">aństwa do 2020 r. z perspektywą do 2030 r.  Celem głównym SOR  jest tworzenie warunków dla wzrostu dochodów mieszkańców </w:t>
      </w:r>
      <w:r w:rsidR="001D2757" w:rsidRPr="0047721C">
        <w:rPr>
          <w:rFonts w:cstheme="minorHAnsi"/>
        </w:rPr>
        <w:t>R</w:t>
      </w:r>
      <w:r w:rsidR="00EF6116" w:rsidRPr="0047721C">
        <w:rPr>
          <w:rFonts w:cstheme="minorHAnsi"/>
        </w:rPr>
        <w:t>zeczypospolitej Polskiej</w:t>
      </w:r>
      <w:r w:rsidR="001D2757" w:rsidRPr="0047721C">
        <w:rPr>
          <w:rFonts w:cstheme="minorHAnsi"/>
        </w:rPr>
        <w:t xml:space="preserve"> </w:t>
      </w:r>
      <w:r w:rsidRPr="0047721C">
        <w:rPr>
          <w:rFonts w:cstheme="minorHAnsi"/>
        </w:rPr>
        <w:t>przy jednoczesnym wzroście spójności w wymiarze społecznym, ekonomicznym, środowiskowym i terytorialnym. Jednym z kluczowych czynników wpływających na realizację tego celu jest zapewnienie skutecznie działającego państwa i instytucji służących wzrostowi oraz włączeniu społecznemu i gospodarczemu, m.in. dzięki cyfrowemu rozwoj</w:t>
      </w:r>
      <w:r w:rsidR="001D2757" w:rsidRPr="0047721C">
        <w:rPr>
          <w:rFonts w:cstheme="minorHAnsi"/>
        </w:rPr>
        <w:t>owi</w:t>
      </w:r>
      <w:r w:rsidRPr="0047721C">
        <w:rPr>
          <w:rFonts w:cstheme="minorHAnsi"/>
        </w:rPr>
        <w:t xml:space="preserve"> kraju. </w:t>
      </w:r>
      <w:r w:rsidR="00FC3BB1" w:rsidRPr="0047721C">
        <w:rPr>
          <w:rFonts w:cstheme="minorHAnsi"/>
        </w:rPr>
        <w:t>W ten sposób cele i działania określone dla PZIP, wpisują się w cel szczegółowy III SOR „Skuteczne państwo i instytucje służące wzrostowi oraz włączeniu społecznemu i gospodarczemu”, w zakresie obszaru „E-państwo”, jak również odpowiadają zamierzeniom</w:t>
      </w:r>
      <w:r w:rsidR="00851707" w:rsidRPr="0047721C">
        <w:rPr>
          <w:rFonts w:cstheme="minorHAnsi"/>
        </w:rPr>
        <w:t xml:space="preserve"> określonym w SOR w jednym z obszarów wspomagających procesu</w:t>
      </w:r>
      <w:r w:rsidR="00FE010F">
        <w:rPr>
          <w:rFonts w:cstheme="minorHAnsi"/>
        </w:rPr>
        <w:t xml:space="preserve"> rozwoju kraju – „Cyfryzacji”.</w:t>
      </w:r>
    </w:p>
    <w:p w:rsidR="00C1669D" w:rsidRPr="0047721C" w:rsidRDefault="00C1669D" w:rsidP="0047721C">
      <w:pPr>
        <w:rPr>
          <w:rFonts w:cstheme="minorHAnsi"/>
        </w:rPr>
      </w:pPr>
      <w:r w:rsidRPr="0047721C">
        <w:rPr>
          <w:rFonts w:cstheme="minorHAnsi"/>
        </w:rPr>
        <w:t xml:space="preserve">Realizacji celów założonych w </w:t>
      </w:r>
      <w:r w:rsidR="0018526A" w:rsidRPr="0047721C">
        <w:rPr>
          <w:rFonts w:cstheme="minorHAnsi"/>
        </w:rPr>
        <w:t>SOR</w:t>
      </w:r>
      <w:r w:rsidRPr="0047721C">
        <w:rPr>
          <w:rFonts w:cstheme="minorHAnsi"/>
        </w:rPr>
        <w:t xml:space="preserve"> ma służyć 9 strategii sektorowych. Dotychczas obowiązujące sektorowe dokumenty strategiczne, realizujące założenia średniookresowej strategii kraju, </w:t>
      </w:r>
      <w:r w:rsidR="007250EC" w:rsidRPr="0047721C">
        <w:rPr>
          <w:rFonts w:cstheme="minorHAnsi"/>
        </w:rPr>
        <w:t xml:space="preserve">poprzedzającej </w:t>
      </w:r>
      <w:r w:rsidRPr="0047721C">
        <w:rPr>
          <w:rFonts w:cstheme="minorHAnsi"/>
        </w:rPr>
        <w:t>SOR, w znacznym stopniu uległy dezaktualizacji w obliczu przyjęcia SOR. W związku z tym podjęto decyzję o aktualizacji tych dokumentów. W  wyniku prac Rządu powstaną nowe lub zaktualizowane, wzajemnie uzupełniające się dokumenty, które w ramach obszarów regulacji również będą akcentowały znaczenie technologii cyfrowych oraz programowały działania zakładające szerokie ich wykorzystanie. Są to następujące dokumenty:</w:t>
      </w:r>
    </w:p>
    <w:p w:rsidR="00C1669D" w:rsidRPr="0047721C" w:rsidRDefault="00C1669D" w:rsidP="0047721C">
      <w:pPr>
        <w:pStyle w:val="Akapitzlist"/>
        <w:numPr>
          <w:ilvl w:val="0"/>
          <w:numId w:val="3"/>
        </w:numPr>
        <w:rPr>
          <w:rFonts w:cstheme="minorHAnsi"/>
        </w:rPr>
      </w:pPr>
      <w:r w:rsidRPr="0047721C">
        <w:rPr>
          <w:rFonts w:cstheme="minorHAnsi"/>
          <w:b/>
        </w:rPr>
        <w:t xml:space="preserve">Strategia Sprawne i Nowoczesne Państwo </w:t>
      </w:r>
      <w:r w:rsidR="00E04AD2" w:rsidRPr="0047721C">
        <w:rPr>
          <w:rFonts w:cstheme="minorHAnsi"/>
          <w:b/>
        </w:rPr>
        <w:t>2030</w:t>
      </w:r>
      <w:r w:rsidR="00484E5F" w:rsidRPr="0047721C">
        <w:rPr>
          <w:rStyle w:val="Odwoanieprzypisudolnego"/>
          <w:rFonts w:cstheme="minorHAnsi"/>
        </w:rPr>
        <w:footnoteReference w:id="14"/>
      </w:r>
      <w:r w:rsidRPr="0047721C">
        <w:rPr>
          <w:rFonts w:cstheme="minorHAnsi"/>
        </w:rPr>
        <w:t>, zakłada</w:t>
      </w:r>
      <w:r w:rsidR="003532F6" w:rsidRPr="0047721C">
        <w:rPr>
          <w:rFonts w:cstheme="minorHAnsi"/>
        </w:rPr>
        <w:t>jąca</w:t>
      </w:r>
      <w:r w:rsidRPr="0047721C">
        <w:rPr>
          <w:rFonts w:cstheme="minorHAnsi"/>
        </w:rPr>
        <w:t xml:space="preserve"> w obszarze cyfryzacji m.in. szereg zmian w sposobie funkcjonowania administracji publicznej, któr</w:t>
      </w:r>
      <w:r w:rsidR="00760A8B" w:rsidRPr="0047721C">
        <w:rPr>
          <w:rFonts w:cstheme="minorHAnsi"/>
        </w:rPr>
        <w:t>e</w:t>
      </w:r>
      <w:r w:rsidR="001F413A" w:rsidRPr="0047721C">
        <w:rPr>
          <w:rFonts w:cstheme="minorHAnsi"/>
        </w:rPr>
        <w:t xml:space="preserve"> mają służyć podniesieniu </w:t>
      </w:r>
      <w:r w:rsidRPr="0047721C">
        <w:rPr>
          <w:rFonts w:cstheme="minorHAnsi"/>
        </w:rPr>
        <w:t>sprawności realizacji zadań państwa przez wykorzystanie technologii cyfrowych, w tym stworzenie warunków dla efektywnej i bezpiecznej e-administracji,  świadczeni</w:t>
      </w:r>
      <w:r w:rsidR="0018526A" w:rsidRPr="0047721C">
        <w:rPr>
          <w:rFonts w:cstheme="minorHAnsi"/>
        </w:rPr>
        <w:t>e</w:t>
      </w:r>
      <w:r w:rsidRPr="0047721C">
        <w:rPr>
          <w:rFonts w:cstheme="minorHAnsi"/>
        </w:rPr>
        <w:t xml:space="preserve"> e-usług i</w:t>
      </w:r>
      <w:r w:rsidR="001F413A" w:rsidRPr="0047721C">
        <w:rPr>
          <w:rFonts w:cstheme="minorHAnsi"/>
        </w:rPr>
        <w:t> </w:t>
      </w:r>
      <w:r w:rsidRPr="0047721C">
        <w:rPr>
          <w:rFonts w:cstheme="minorHAnsi"/>
        </w:rPr>
        <w:t>zapewnienie bezpieczeństwa w cyberprzestrzeni. Zmianom tym towarzyszyć będą procesy otwierania zasobów informacyjnych państwa oraz podnoszenia kompetencji cyfrowych społeczeństwa i administracji</w:t>
      </w:r>
      <w:r w:rsidR="0018526A" w:rsidRPr="0047721C">
        <w:rPr>
          <w:rFonts w:cstheme="minorHAnsi"/>
        </w:rPr>
        <w:t>;</w:t>
      </w:r>
    </w:p>
    <w:p w:rsidR="00C1669D" w:rsidRPr="0047721C" w:rsidRDefault="00C1669D" w:rsidP="0047721C">
      <w:pPr>
        <w:numPr>
          <w:ilvl w:val="0"/>
          <w:numId w:val="3"/>
        </w:numPr>
        <w:rPr>
          <w:rFonts w:cstheme="minorHAnsi"/>
        </w:rPr>
      </w:pPr>
      <w:r w:rsidRPr="0047721C">
        <w:rPr>
          <w:rFonts w:cstheme="minorHAnsi"/>
          <w:b/>
        </w:rPr>
        <w:lastRenderedPageBreak/>
        <w:t>Strategia Rozwoju Kapitału Ludzkiego</w:t>
      </w:r>
      <w:r w:rsidR="00135DAC" w:rsidRPr="0047721C">
        <w:rPr>
          <w:rStyle w:val="Odwoanieprzypisudolnego"/>
          <w:rFonts w:cstheme="minorHAnsi"/>
        </w:rPr>
        <w:footnoteReference w:id="15"/>
      </w:r>
      <w:r w:rsidRPr="0047721C">
        <w:rPr>
          <w:rFonts w:cstheme="minorHAnsi"/>
        </w:rPr>
        <w:t>, która wspierała będzie m.in. rozwój kompetencji cyfrowych obywateli, dzięki kampaniom edukacyjnym oraz budowie Ogólnopolskiej Sieci Edukacyjnej. W ramach tej strategii zaplanowano również szerokie wykorzystanie technologii cyfrowych na rzecz poprawy stanu zdrowia obywateli oraz efektywności systemu opieki zdrowotnej, dzięki wykorzystaniu takich technologii jak telemedycyna</w:t>
      </w:r>
      <w:r w:rsidR="0018526A" w:rsidRPr="0047721C">
        <w:rPr>
          <w:rFonts w:cstheme="minorHAnsi"/>
        </w:rPr>
        <w:t>;</w:t>
      </w:r>
    </w:p>
    <w:p w:rsidR="00C1669D" w:rsidRPr="0047721C" w:rsidRDefault="0077533E" w:rsidP="0047721C">
      <w:pPr>
        <w:numPr>
          <w:ilvl w:val="0"/>
          <w:numId w:val="3"/>
        </w:numPr>
        <w:rPr>
          <w:rFonts w:cstheme="minorHAnsi"/>
        </w:rPr>
      </w:pPr>
      <w:r w:rsidRPr="0047721C">
        <w:rPr>
          <w:rFonts w:cstheme="minorHAnsi"/>
          <w:b/>
        </w:rPr>
        <w:t>Polityka ekologiczna państwa 2030 – strategia rozwoju w obszarze środowiska i gospodarki wodnej</w:t>
      </w:r>
      <w:r w:rsidR="005F7736" w:rsidRPr="0047721C">
        <w:rPr>
          <w:rStyle w:val="Odwoanieprzypisudolnego"/>
          <w:rFonts w:cstheme="minorHAnsi"/>
        </w:rPr>
        <w:footnoteReference w:id="16"/>
      </w:r>
      <w:r w:rsidR="00C1669D" w:rsidRPr="0047721C">
        <w:rPr>
          <w:rFonts w:cstheme="minorHAnsi"/>
        </w:rPr>
        <w:t>, która duże znaczenie przywiązuje do zastosowania technologii</w:t>
      </w:r>
      <w:r w:rsidR="00195307" w:rsidRPr="0047721C">
        <w:rPr>
          <w:rFonts w:cstheme="minorHAnsi"/>
        </w:rPr>
        <w:t xml:space="preserve"> cyfrowych</w:t>
      </w:r>
      <w:r w:rsidR="00C1669D" w:rsidRPr="0047721C">
        <w:rPr>
          <w:rFonts w:cstheme="minorHAnsi"/>
        </w:rPr>
        <w:t xml:space="preserve"> w obszarze ochrony środowiska oraz bieżącej kontroli jego stanu. Ponadto dzięki tym rozwiązaniom możliwe stanie się bieżące monitorowanie pogody, stanu wód oraz innych czynników środowiskowych, wpływających na bezpieczeństwo ekologiczne państwa</w:t>
      </w:r>
      <w:r w:rsidR="00FE010F">
        <w:rPr>
          <w:rFonts w:cstheme="minorHAnsi"/>
        </w:rPr>
        <w:t>;</w:t>
      </w:r>
    </w:p>
    <w:p w:rsidR="00C1669D" w:rsidRPr="0047721C" w:rsidRDefault="00C1669D" w:rsidP="0047721C">
      <w:pPr>
        <w:numPr>
          <w:ilvl w:val="0"/>
          <w:numId w:val="3"/>
        </w:numPr>
        <w:rPr>
          <w:rFonts w:cstheme="minorHAnsi"/>
        </w:rPr>
      </w:pPr>
      <w:r w:rsidRPr="0047721C">
        <w:rPr>
          <w:rFonts w:cstheme="minorHAnsi"/>
          <w:b/>
        </w:rPr>
        <w:t>Strategia bezpieczeństwa energetycznego p</w:t>
      </w:r>
      <w:r w:rsidR="00F31AE2" w:rsidRPr="0047721C">
        <w:rPr>
          <w:rFonts w:cstheme="minorHAnsi"/>
          <w:b/>
        </w:rPr>
        <w:t>t</w:t>
      </w:r>
      <w:r w:rsidRPr="0047721C">
        <w:rPr>
          <w:rFonts w:cstheme="minorHAnsi"/>
          <w:b/>
        </w:rPr>
        <w:t>. Polityka Energetyczna Polski</w:t>
      </w:r>
      <w:r w:rsidR="00A74BF6" w:rsidRPr="0047721C">
        <w:rPr>
          <w:rFonts w:cstheme="minorHAnsi"/>
          <w:b/>
        </w:rPr>
        <w:t xml:space="preserve"> do 2040 r.</w:t>
      </w:r>
      <w:r w:rsidR="0086680D" w:rsidRPr="0047721C">
        <w:rPr>
          <w:rStyle w:val="Odwoanieprzypisudolnego"/>
          <w:rFonts w:cstheme="minorHAnsi"/>
        </w:rPr>
        <w:footnoteReference w:id="17"/>
      </w:r>
      <w:r w:rsidRPr="0047721C">
        <w:rPr>
          <w:rFonts w:cstheme="minorHAnsi"/>
        </w:rPr>
        <w:t>, w</w:t>
      </w:r>
      <w:r w:rsidR="001F413A" w:rsidRPr="0047721C">
        <w:rPr>
          <w:rFonts w:cstheme="minorHAnsi"/>
        </w:rPr>
        <w:t> </w:t>
      </w:r>
      <w:r w:rsidRPr="0047721C">
        <w:rPr>
          <w:rFonts w:cstheme="minorHAnsi"/>
        </w:rPr>
        <w:t>dziedzinie cyfryzacji szczególne znaczenie przywiązuje do możliwości wykorzystania nowoczesnych czujników i liczników do osiągnięcia wysokiej efektywności energetycznej, bez pogarszania poziomu zanieczyszczenia środowiska</w:t>
      </w:r>
      <w:r w:rsidR="0018526A" w:rsidRPr="0047721C">
        <w:rPr>
          <w:rFonts w:cstheme="minorHAnsi"/>
        </w:rPr>
        <w:t>;</w:t>
      </w:r>
    </w:p>
    <w:p w:rsidR="00C1669D" w:rsidRPr="0047721C" w:rsidRDefault="00C1669D" w:rsidP="0047721C">
      <w:pPr>
        <w:numPr>
          <w:ilvl w:val="0"/>
          <w:numId w:val="3"/>
        </w:numPr>
        <w:rPr>
          <w:rFonts w:cstheme="minorHAnsi"/>
        </w:rPr>
      </w:pPr>
      <w:r w:rsidRPr="0047721C">
        <w:rPr>
          <w:rFonts w:cstheme="minorHAnsi"/>
          <w:b/>
        </w:rPr>
        <w:t>Strategia Zrównoważonego Rozwoju Transportu</w:t>
      </w:r>
      <w:r w:rsidR="00A84F43" w:rsidRPr="0047721C">
        <w:rPr>
          <w:rFonts w:cstheme="minorHAnsi"/>
          <w:b/>
        </w:rPr>
        <w:t xml:space="preserve"> do 2030</w:t>
      </w:r>
      <w:r w:rsidR="00434068" w:rsidRPr="0047721C">
        <w:rPr>
          <w:rFonts w:cstheme="minorHAnsi"/>
          <w:b/>
        </w:rPr>
        <w:t xml:space="preserve"> roku</w:t>
      </w:r>
      <w:r w:rsidR="00720EEB" w:rsidRPr="0047721C">
        <w:rPr>
          <w:rStyle w:val="Odwoanieprzypisudolnego"/>
          <w:rFonts w:cstheme="minorHAnsi"/>
        </w:rPr>
        <w:footnoteReference w:id="18"/>
      </w:r>
      <w:r w:rsidRPr="0047721C">
        <w:rPr>
          <w:rFonts w:cstheme="minorHAnsi"/>
        </w:rPr>
        <w:t>, która wskazuje m.in. na automatyzację i cyfryzację sektora transportu jako istotne czynniki rozwoju systemu transportowego. Inteligentne systemy transportowe stanowią zespół działań modernizacyjnych w sektorze transportowym i logistycznym, dzięki którym osiągni</w:t>
      </w:r>
      <w:r w:rsidR="001F413A" w:rsidRPr="0047721C">
        <w:rPr>
          <w:rFonts w:cstheme="minorHAnsi"/>
        </w:rPr>
        <w:t xml:space="preserve">ęty zostanie najwyższy możliwy </w:t>
      </w:r>
      <w:r w:rsidRPr="0047721C">
        <w:rPr>
          <w:rFonts w:cstheme="minorHAnsi"/>
        </w:rPr>
        <w:t>poziom  bezpieczeństwa, przepustowości, mobilności, ekologii (niskoemisyjności), efektywności polskiego transportu</w:t>
      </w:r>
      <w:r w:rsidR="0018526A" w:rsidRPr="0047721C">
        <w:rPr>
          <w:rFonts w:cstheme="minorHAnsi"/>
        </w:rPr>
        <w:t>;</w:t>
      </w:r>
    </w:p>
    <w:p w:rsidR="00C1669D" w:rsidRPr="0047721C" w:rsidRDefault="00C1669D" w:rsidP="0047721C">
      <w:pPr>
        <w:numPr>
          <w:ilvl w:val="0"/>
          <w:numId w:val="3"/>
        </w:numPr>
        <w:rPr>
          <w:rFonts w:cstheme="minorHAnsi"/>
        </w:rPr>
      </w:pPr>
      <w:r w:rsidRPr="0047721C">
        <w:rPr>
          <w:rFonts w:cstheme="minorHAnsi"/>
          <w:b/>
        </w:rPr>
        <w:t>Strategia Innowacyjności i Efektywności Gospodarki (Strategia Produktywności)</w:t>
      </w:r>
      <w:r w:rsidR="00A26880" w:rsidRPr="0047721C">
        <w:rPr>
          <w:rStyle w:val="Odwoanieprzypisudolnego"/>
          <w:rFonts w:cstheme="minorHAnsi"/>
        </w:rPr>
        <w:footnoteReference w:id="19"/>
      </w:r>
      <w:r w:rsidRPr="0047721C">
        <w:rPr>
          <w:rFonts w:cstheme="minorHAnsi"/>
        </w:rPr>
        <w:t>, która zakłada m.in. szereg działań na rzecz przedsiębiorców z branży IT oraz administracji</w:t>
      </w:r>
      <w:r w:rsidR="00DD5C02" w:rsidRPr="0047721C">
        <w:rPr>
          <w:rFonts w:cstheme="minorHAnsi"/>
        </w:rPr>
        <w:t xml:space="preserve"> publicznej</w:t>
      </w:r>
      <w:r w:rsidRPr="0047721C">
        <w:rPr>
          <w:rFonts w:cstheme="minorHAnsi"/>
        </w:rPr>
        <w:t>, w</w:t>
      </w:r>
      <w:r w:rsidR="001F413A" w:rsidRPr="0047721C">
        <w:rPr>
          <w:rFonts w:cstheme="minorHAnsi"/>
        </w:rPr>
        <w:t> </w:t>
      </w:r>
      <w:r w:rsidRPr="0047721C">
        <w:rPr>
          <w:rFonts w:cstheme="minorHAnsi"/>
        </w:rPr>
        <w:t xml:space="preserve">obszarze  polityki otwierania danych, w tym działania na rzecz rozwoju </w:t>
      </w:r>
      <w:r w:rsidR="003E23E8" w:rsidRPr="0047721C">
        <w:rPr>
          <w:rFonts w:cstheme="minorHAnsi"/>
        </w:rPr>
        <w:t>SI</w:t>
      </w:r>
      <w:r w:rsidRPr="0047721C">
        <w:rPr>
          <w:rFonts w:cstheme="minorHAnsi"/>
        </w:rPr>
        <w:t xml:space="preserve"> oraz dostosowania instytucji publicznych do wyzwań gospodarczych, a także wzmacniani</w:t>
      </w:r>
      <w:r w:rsidR="003E23E8" w:rsidRPr="0047721C">
        <w:rPr>
          <w:rFonts w:cstheme="minorHAnsi"/>
        </w:rPr>
        <w:t>a</w:t>
      </w:r>
      <w:r w:rsidRPr="0047721C">
        <w:rPr>
          <w:rFonts w:cstheme="minorHAnsi"/>
        </w:rPr>
        <w:t xml:space="preserve"> kompetencji cyfrowych i</w:t>
      </w:r>
      <w:r w:rsidR="001F413A" w:rsidRPr="0047721C">
        <w:rPr>
          <w:rFonts w:cstheme="minorHAnsi"/>
        </w:rPr>
        <w:t> </w:t>
      </w:r>
      <w:r w:rsidRPr="0047721C">
        <w:rPr>
          <w:rFonts w:cstheme="minorHAnsi"/>
        </w:rPr>
        <w:t>zarządczych w społeczeństwie</w:t>
      </w:r>
      <w:r w:rsidR="0018526A" w:rsidRPr="0047721C">
        <w:rPr>
          <w:rFonts w:cstheme="minorHAnsi"/>
        </w:rPr>
        <w:t>;</w:t>
      </w:r>
    </w:p>
    <w:p w:rsidR="00C1669D" w:rsidRPr="0047721C" w:rsidRDefault="00C1669D" w:rsidP="0047721C">
      <w:pPr>
        <w:numPr>
          <w:ilvl w:val="0"/>
          <w:numId w:val="3"/>
        </w:numPr>
        <w:rPr>
          <w:rFonts w:cstheme="minorHAnsi"/>
        </w:rPr>
      </w:pPr>
      <w:r w:rsidRPr="0047721C">
        <w:rPr>
          <w:rFonts w:cstheme="minorHAnsi"/>
          <w:b/>
        </w:rPr>
        <w:t>Strategia Rozwoju Kapitału Społecznego</w:t>
      </w:r>
      <w:r w:rsidR="00310297" w:rsidRPr="0047721C">
        <w:rPr>
          <w:rStyle w:val="Odwoanieprzypisudolnego"/>
          <w:rFonts w:cstheme="minorHAnsi"/>
        </w:rPr>
        <w:footnoteReference w:id="20"/>
      </w:r>
      <w:r w:rsidRPr="0047721C">
        <w:rPr>
          <w:rFonts w:cstheme="minorHAnsi"/>
        </w:rPr>
        <w:t>, która w dziedzinie cyfryzacji duży nacisk kładzie na szeroką digitalizację dóbr kultury i osiągnięć nauki, mogących odegrać istotną rolę w tworzeniu innowacji oraz wdrażaniu zaawansowanych rozwiązań</w:t>
      </w:r>
      <w:r w:rsidR="0018526A" w:rsidRPr="0047721C">
        <w:rPr>
          <w:rFonts w:cstheme="minorHAnsi"/>
        </w:rPr>
        <w:t>;</w:t>
      </w:r>
    </w:p>
    <w:p w:rsidR="00C1669D" w:rsidRPr="0047721C" w:rsidRDefault="00C1669D" w:rsidP="0047721C">
      <w:pPr>
        <w:numPr>
          <w:ilvl w:val="0"/>
          <w:numId w:val="3"/>
        </w:numPr>
        <w:rPr>
          <w:rFonts w:cstheme="minorHAnsi"/>
        </w:rPr>
      </w:pPr>
      <w:r w:rsidRPr="0047721C">
        <w:rPr>
          <w:rFonts w:cstheme="minorHAnsi"/>
          <w:b/>
        </w:rPr>
        <w:lastRenderedPageBreak/>
        <w:t>Strategia Zrównoważonego Rozwoju Wsi, Rolnictwa i Rybactwa 20</w:t>
      </w:r>
      <w:r w:rsidR="008124CF" w:rsidRPr="0047721C">
        <w:rPr>
          <w:rFonts w:cstheme="minorHAnsi"/>
          <w:b/>
        </w:rPr>
        <w:t>3</w:t>
      </w:r>
      <w:r w:rsidRPr="0047721C">
        <w:rPr>
          <w:rFonts w:cstheme="minorHAnsi"/>
          <w:b/>
        </w:rPr>
        <w:t>0</w:t>
      </w:r>
      <w:r w:rsidR="008124CF" w:rsidRPr="0047721C">
        <w:rPr>
          <w:rStyle w:val="Odwoanieprzypisudolnego"/>
          <w:rFonts w:cstheme="minorHAnsi"/>
        </w:rPr>
        <w:footnoteReference w:id="21"/>
      </w:r>
      <w:r w:rsidRPr="0047721C">
        <w:rPr>
          <w:rFonts w:cstheme="minorHAnsi"/>
        </w:rPr>
        <w:t xml:space="preserve">, która akcentuje znaczenie technologii </w:t>
      </w:r>
      <w:r w:rsidR="00195307" w:rsidRPr="0047721C">
        <w:rPr>
          <w:rFonts w:cstheme="minorHAnsi"/>
        </w:rPr>
        <w:t xml:space="preserve">cyfrowych </w:t>
      </w:r>
      <w:r w:rsidRPr="0047721C">
        <w:rPr>
          <w:rFonts w:cstheme="minorHAnsi"/>
        </w:rPr>
        <w:t>w produkcji żywności, ale również wskazuje ich rolę i znaczenie w poprawie sprawności funkcjonowania małych i dużych gospodarstw rolnych oraz podniesieniu poziomu życia na obszarach wiejskich</w:t>
      </w:r>
      <w:r w:rsidR="0018526A" w:rsidRPr="0047721C">
        <w:rPr>
          <w:rFonts w:cstheme="minorHAnsi"/>
        </w:rPr>
        <w:t>;</w:t>
      </w:r>
    </w:p>
    <w:p w:rsidR="001562E6" w:rsidRPr="00FE010F" w:rsidRDefault="00C1669D" w:rsidP="00FE010F">
      <w:pPr>
        <w:numPr>
          <w:ilvl w:val="0"/>
          <w:numId w:val="3"/>
        </w:numPr>
        <w:spacing w:after="360"/>
        <w:ind w:left="714" w:hanging="357"/>
        <w:rPr>
          <w:rFonts w:cstheme="minorHAnsi"/>
        </w:rPr>
      </w:pPr>
      <w:r w:rsidRPr="0047721C">
        <w:rPr>
          <w:rFonts w:cstheme="minorHAnsi"/>
          <w:b/>
        </w:rPr>
        <w:t>Krajowa Strategia Rozwoju Regionalnego 2030</w:t>
      </w:r>
      <w:r w:rsidR="00EF10E9" w:rsidRPr="0047721C">
        <w:rPr>
          <w:rStyle w:val="Odwoanieprzypisudolnego"/>
          <w:rFonts w:cstheme="minorHAnsi"/>
        </w:rPr>
        <w:footnoteReference w:id="22"/>
      </w:r>
      <w:r w:rsidRPr="0047721C">
        <w:rPr>
          <w:rFonts w:cstheme="minorHAnsi"/>
        </w:rPr>
        <w:t>, wskazująca na konieczność podjęcia działań na rzecz wzmocnienia sprawności administracji samorządów terytorialnych</w:t>
      </w:r>
      <w:r w:rsidR="0018526A" w:rsidRPr="0047721C">
        <w:rPr>
          <w:rFonts w:cstheme="minorHAnsi"/>
        </w:rPr>
        <w:t>,</w:t>
      </w:r>
      <w:r w:rsidRPr="0047721C">
        <w:rPr>
          <w:rFonts w:cstheme="minorHAnsi"/>
        </w:rPr>
        <w:t xml:space="preserve"> poprawy organizacji świadczenia usług publicznych na poziomie lokalnym.</w:t>
      </w:r>
    </w:p>
    <w:p w:rsidR="00C1669D" w:rsidRPr="0047721C" w:rsidRDefault="00C1669D" w:rsidP="0047721C">
      <w:pPr>
        <w:rPr>
          <w:rFonts w:cstheme="minorHAnsi"/>
        </w:rPr>
      </w:pPr>
      <w:r w:rsidRPr="0047721C">
        <w:rPr>
          <w:rFonts w:cstheme="minorHAnsi"/>
        </w:rPr>
        <w:t xml:space="preserve">Transformacja cyfrowa państwa, zaplanowana w PZIP, będzie mogła dokonać </w:t>
      </w:r>
      <w:r w:rsidR="004440A8" w:rsidRPr="0047721C">
        <w:rPr>
          <w:rFonts w:cstheme="minorHAnsi"/>
        </w:rPr>
        <w:t xml:space="preserve">się </w:t>
      </w:r>
      <w:r w:rsidRPr="0047721C">
        <w:rPr>
          <w:rFonts w:cstheme="minorHAnsi"/>
        </w:rPr>
        <w:t>wyłącznie dzięki równoczesnej realizacji szeregu działań</w:t>
      </w:r>
      <w:r w:rsidR="00D34A3E" w:rsidRPr="0047721C">
        <w:rPr>
          <w:rFonts w:cstheme="minorHAnsi"/>
        </w:rPr>
        <w:t xml:space="preserve"> </w:t>
      </w:r>
      <w:r w:rsidRPr="0047721C">
        <w:rPr>
          <w:rFonts w:cstheme="minorHAnsi"/>
        </w:rPr>
        <w:t xml:space="preserve">opisanych szczegółowo w </w:t>
      </w:r>
      <w:r w:rsidR="00E10D9F" w:rsidRPr="0047721C">
        <w:rPr>
          <w:rFonts w:cstheme="minorHAnsi"/>
        </w:rPr>
        <w:t xml:space="preserve">poniższych </w:t>
      </w:r>
      <w:r w:rsidR="00FE010F">
        <w:rPr>
          <w:rFonts w:cstheme="minorHAnsi"/>
        </w:rPr>
        <w:t>dokumentach programowych:</w:t>
      </w:r>
    </w:p>
    <w:p w:rsidR="00C1669D" w:rsidRPr="0047721C" w:rsidRDefault="00C1669D" w:rsidP="0047721C">
      <w:pPr>
        <w:numPr>
          <w:ilvl w:val="0"/>
          <w:numId w:val="7"/>
        </w:numPr>
        <w:rPr>
          <w:rFonts w:cstheme="minorHAnsi"/>
        </w:rPr>
      </w:pPr>
      <w:r w:rsidRPr="0047721C">
        <w:rPr>
          <w:rFonts w:cstheme="minorHAnsi"/>
          <w:b/>
        </w:rPr>
        <w:t>Narodowy Plan Szerokopasmowy</w:t>
      </w:r>
      <w:r w:rsidR="00836557" w:rsidRPr="0047721C">
        <w:rPr>
          <w:rStyle w:val="Odwoanieprzypisudolnego"/>
          <w:rFonts w:cstheme="minorHAnsi"/>
        </w:rPr>
        <w:footnoteReference w:id="23"/>
      </w:r>
      <w:r w:rsidRPr="0047721C">
        <w:rPr>
          <w:rFonts w:cstheme="minorHAnsi"/>
        </w:rPr>
        <w:t xml:space="preserve"> ukierunkowany jest na rozwój infrastruktury sieci telekomunikacyjnych</w:t>
      </w:r>
      <w:r w:rsidR="00862A0D" w:rsidRPr="0047721C">
        <w:rPr>
          <w:rFonts w:cstheme="minorHAnsi"/>
        </w:rPr>
        <w:t xml:space="preserve"> stacjonarnych i mobilnych</w:t>
      </w:r>
      <w:r w:rsidRPr="0047721C">
        <w:rPr>
          <w:rFonts w:cstheme="minorHAnsi"/>
        </w:rPr>
        <w:t xml:space="preserve">, umożliwiających szerokopasmowy dostęp do Internetu. Obecnie prowadzone są prace mające na celu aktualizację założeń Planu w kontekście rozwoju </w:t>
      </w:r>
      <w:r w:rsidR="0018526A" w:rsidRPr="0047721C">
        <w:rPr>
          <w:rFonts w:cstheme="minorHAnsi"/>
        </w:rPr>
        <w:t xml:space="preserve">społeczeństwa gigabitowego </w:t>
      </w:r>
      <w:r w:rsidRPr="0047721C">
        <w:rPr>
          <w:rFonts w:cstheme="minorHAnsi"/>
        </w:rPr>
        <w:t xml:space="preserve">oraz celów </w:t>
      </w:r>
      <w:r w:rsidR="0018526A" w:rsidRPr="0047721C">
        <w:rPr>
          <w:rFonts w:cstheme="minorHAnsi"/>
        </w:rPr>
        <w:t>UE</w:t>
      </w:r>
      <w:r w:rsidRPr="0047721C">
        <w:rPr>
          <w:rFonts w:cstheme="minorHAnsi"/>
        </w:rPr>
        <w:t xml:space="preserve"> wyznaczonych dla rozwoju sieci szerokopasmowych w perspektywie do 2025 r.</w:t>
      </w:r>
      <w:r w:rsidR="00E55512" w:rsidRPr="0047721C">
        <w:rPr>
          <w:rFonts w:cstheme="minorHAnsi"/>
        </w:rPr>
        <w:t>, w tym dla sieci 5G. Plan określ</w:t>
      </w:r>
      <w:r w:rsidR="00210477" w:rsidRPr="0047721C">
        <w:rPr>
          <w:rFonts w:cstheme="minorHAnsi"/>
        </w:rPr>
        <w:t>ał będzie także założenia dotyczące</w:t>
      </w:r>
      <w:r w:rsidR="00E55512" w:rsidRPr="0047721C">
        <w:rPr>
          <w:rFonts w:cstheme="minorHAnsi"/>
        </w:rPr>
        <w:t>:</w:t>
      </w:r>
    </w:p>
    <w:p w:rsidR="00E55512" w:rsidRPr="0047721C" w:rsidRDefault="00E55512" w:rsidP="0047721C">
      <w:pPr>
        <w:numPr>
          <w:ilvl w:val="1"/>
          <w:numId w:val="7"/>
        </w:numPr>
        <w:rPr>
          <w:rFonts w:cstheme="minorHAnsi"/>
        </w:rPr>
      </w:pPr>
      <w:r w:rsidRPr="0047721C">
        <w:rPr>
          <w:rFonts w:cstheme="minorHAnsi"/>
        </w:rPr>
        <w:t xml:space="preserve">częstotliwości </w:t>
      </w:r>
      <w:r w:rsidR="0026722D" w:rsidRPr="0047721C">
        <w:rPr>
          <w:rFonts w:cstheme="minorHAnsi"/>
        </w:rPr>
        <w:t xml:space="preserve">przeznaczonych </w:t>
      </w:r>
      <w:r w:rsidRPr="0047721C">
        <w:rPr>
          <w:rFonts w:cstheme="minorHAnsi"/>
        </w:rPr>
        <w:t>dla sieci 5G i termin</w:t>
      </w:r>
      <w:r w:rsidR="00210477" w:rsidRPr="0047721C">
        <w:rPr>
          <w:rFonts w:cstheme="minorHAnsi"/>
        </w:rPr>
        <w:t>u</w:t>
      </w:r>
      <w:r w:rsidRPr="0047721C">
        <w:rPr>
          <w:rFonts w:cstheme="minorHAnsi"/>
        </w:rPr>
        <w:t xml:space="preserve"> ich udostępnienia,</w:t>
      </w:r>
    </w:p>
    <w:p w:rsidR="00E55512" w:rsidRPr="0047721C" w:rsidRDefault="00E55512" w:rsidP="0047721C">
      <w:pPr>
        <w:numPr>
          <w:ilvl w:val="1"/>
          <w:numId w:val="7"/>
        </w:numPr>
        <w:rPr>
          <w:rFonts w:cstheme="minorHAnsi"/>
        </w:rPr>
      </w:pPr>
      <w:r w:rsidRPr="0047721C">
        <w:rPr>
          <w:rFonts w:cstheme="minorHAnsi"/>
        </w:rPr>
        <w:t xml:space="preserve"> rekomendowan</w:t>
      </w:r>
      <w:r w:rsidR="00210477" w:rsidRPr="0047721C">
        <w:rPr>
          <w:rFonts w:cstheme="minorHAnsi"/>
        </w:rPr>
        <w:t>ego</w:t>
      </w:r>
      <w:r w:rsidRPr="0047721C">
        <w:rPr>
          <w:rFonts w:cstheme="minorHAnsi"/>
        </w:rPr>
        <w:t xml:space="preserve"> modelu budowy sieci 5G</w:t>
      </w:r>
      <w:r w:rsidR="006607AA" w:rsidRPr="0047721C">
        <w:rPr>
          <w:rFonts w:cstheme="minorHAnsi"/>
        </w:rPr>
        <w:t>;</w:t>
      </w:r>
    </w:p>
    <w:p w:rsidR="00C1669D" w:rsidRPr="0047721C" w:rsidRDefault="00C1669D" w:rsidP="0047721C">
      <w:pPr>
        <w:numPr>
          <w:ilvl w:val="0"/>
          <w:numId w:val="7"/>
        </w:numPr>
        <w:rPr>
          <w:rFonts w:cstheme="minorHAnsi"/>
        </w:rPr>
      </w:pPr>
      <w:r w:rsidRPr="0047721C">
        <w:rPr>
          <w:rFonts w:cstheme="minorHAnsi"/>
          <w:b/>
        </w:rPr>
        <w:t>Krajowe Ramy Polityki Cyberbezpieczeństwa Rzecz</w:t>
      </w:r>
      <w:r w:rsidR="00151392" w:rsidRPr="0047721C">
        <w:rPr>
          <w:rFonts w:cstheme="minorHAnsi"/>
          <w:b/>
        </w:rPr>
        <w:t>y</w:t>
      </w:r>
      <w:r w:rsidRPr="0047721C">
        <w:rPr>
          <w:rFonts w:cstheme="minorHAnsi"/>
          <w:b/>
        </w:rPr>
        <w:t>pospolitej Polski</w:t>
      </w:r>
      <w:r w:rsidR="004440A8" w:rsidRPr="0047721C">
        <w:rPr>
          <w:rFonts w:cstheme="minorHAnsi"/>
          <w:b/>
        </w:rPr>
        <w:t>ej</w:t>
      </w:r>
      <w:r w:rsidRPr="0047721C">
        <w:rPr>
          <w:rFonts w:cstheme="minorHAnsi"/>
          <w:b/>
        </w:rPr>
        <w:t xml:space="preserve"> na lata 2017</w:t>
      </w:r>
      <w:r w:rsidR="00F47EE0" w:rsidRPr="0047721C">
        <w:rPr>
          <w:rFonts w:cstheme="minorHAnsi"/>
          <w:b/>
        </w:rPr>
        <w:t>–</w:t>
      </w:r>
      <w:r w:rsidRPr="0047721C">
        <w:rPr>
          <w:rFonts w:cstheme="minorHAnsi"/>
          <w:b/>
        </w:rPr>
        <w:t>2022</w:t>
      </w:r>
      <w:r w:rsidR="00A73CE3" w:rsidRPr="0047721C">
        <w:rPr>
          <w:rStyle w:val="Odwoanieprzypisudolnego"/>
          <w:rFonts w:cstheme="minorHAnsi"/>
        </w:rPr>
        <w:footnoteReference w:id="24"/>
      </w:r>
      <w:r w:rsidRPr="0047721C">
        <w:rPr>
          <w:rFonts w:cstheme="minorHAnsi"/>
        </w:rPr>
        <w:t>, któr</w:t>
      </w:r>
      <w:r w:rsidR="00B43A49" w:rsidRPr="0047721C">
        <w:rPr>
          <w:rFonts w:cstheme="minorHAnsi"/>
        </w:rPr>
        <w:t>ych</w:t>
      </w:r>
      <w:r w:rsidR="00492DDE" w:rsidRPr="0047721C">
        <w:rPr>
          <w:rFonts w:cstheme="minorHAnsi"/>
        </w:rPr>
        <w:t xml:space="preserve"> celem jest zapewnienie wysokiego poziomu bezpieczeństwa sektora publicznego, sektora prywatnego oraz obywateli w zakresie świadczenia lub korzystania z usług kluczowych oraz usług cyfrowych.</w:t>
      </w:r>
      <w:r w:rsidRPr="0047721C">
        <w:rPr>
          <w:rFonts w:cstheme="minorHAnsi"/>
        </w:rPr>
        <w:t xml:space="preserve"> Krajowe Ramy Polityki Cyberbezpieczeństwa Rzecz</w:t>
      </w:r>
      <w:r w:rsidR="004440A8" w:rsidRPr="0047721C">
        <w:rPr>
          <w:rFonts w:cstheme="minorHAnsi"/>
        </w:rPr>
        <w:t>y</w:t>
      </w:r>
      <w:r w:rsidRPr="0047721C">
        <w:rPr>
          <w:rFonts w:cstheme="minorHAnsi"/>
        </w:rPr>
        <w:t>pospolitej Polski</w:t>
      </w:r>
      <w:r w:rsidR="004440A8" w:rsidRPr="0047721C">
        <w:rPr>
          <w:rFonts w:cstheme="minorHAnsi"/>
        </w:rPr>
        <w:t>ej</w:t>
      </w:r>
      <w:r w:rsidRPr="0047721C">
        <w:rPr>
          <w:rFonts w:cstheme="minorHAnsi"/>
        </w:rPr>
        <w:t xml:space="preserve"> na lata 2017</w:t>
      </w:r>
      <w:r w:rsidR="00CC3285" w:rsidRPr="0047721C">
        <w:rPr>
          <w:rFonts w:cstheme="minorHAnsi"/>
        </w:rPr>
        <w:t>–</w:t>
      </w:r>
      <w:r w:rsidRPr="0047721C">
        <w:rPr>
          <w:rFonts w:cstheme="minorHAnsi"/>
        </w:rPr>
        <w:t>2022 zostaną zastąpione, na podstawie art. 68 ustawy z dnia 5 lipca 2018 r. o</w:t>
      </w:r>
      <w:r w:rsidR="00935110" w:rsidRPr="0047721C">
        <w:rPr>
          <w:rFonts w:cstheme="minorHAnsi"/>
        </w:rPr>
        <w:t> </w:t>
      </w:r>
      <w:r w:rsidRPr="0047721C">
        <w:rPr>
          <w:rFonts w:cstheme="minorHAnsi"/>
        </w:rPr>
        <w:t>krajowym systemie cyberbezpieczeństwa</w:t>
      </w:r>
      <w:r w:rsidR="0018526A" w:rsidRPr="0047721C">
        <w:rPr>
          <w:rFonts w:cstheme="minorHAnsi"/>
        </w:rPr>
        <w:t xml:space="preserve"> (Dz.</w:t>
      </w:r>
      <w:r w:rsidR="004440A8" w:rsidRPr="0047721C">
        <w:rPr>
          <w:rFonts w:cstheme="minorHAnsi"/>
        </w:rPr>
        <w:t xml:space="preserve"> </w:t>
      </w:r>
      <w:r w:rsidR="0018526A" w:rsidRPr="0047721C">
        <w:rPr>
          <w:rFonts w:cstheme="minorHAnsi"/>
        </w:rPr>
        <w:t>U. poz</w:t>
      </w:r>
      <w:r w:rsidR="004440A8" w:rsidRPr="0047721C">
        <w:rPr>
          <w:rFonts w:cstheme="minorHAnsi"/>
        </w:rPr>
        <w:t>.</w:t>
      </w:r>
      <w:r w:rsidR="0018526A" w:rsidRPr="0047721C">
        <w:rPr>
          <w:rFonts w:cstheme="minorHAnsi"/>
        </w:rPr>
        <w:t xml:space="preserve"> 1560)</w:t>
      </w:r>
      <w:r w:rsidRPr="0047721C">
        <w:rPr>
          <w:rFonts w:cstheme="minorHAnsi"/>
        </w:rPr>
        <w:t>, Strategią Cyberbezpieczeństwa Rzeczypospolitej Polskiej, która ma zostać przyjęta w drodze uchwały Rady Ministrów</w:t>
      </w:r>
      <w:r w:rsidR="006607AA" w:rsidRPr="0047721C">
        <w:rPr>
          <w:rFonts w:cstheme="minorHAnsi"/>
        </w:rPr>
        <w:t>;</w:t>
      </w:r>
    </w:p>
    <w:p w:rsidR="00C1669D" w:rsidRPr="0047721C" w:rsidRDefault="00C1669D" w:rsidP="0047721C">
      <w:pPr>
        <w:numPr>
          <w:ilvl w:val="0"/>
          <w:numId w:val="7"/>
        </w:numPr>
        <w:spacing w:after="240"/>
        <w:rPr>
          <w:rFonts w:cstheme="minorHAnsi"/>
        </w:rPr>
      </w:pPr>
      <w:r w:rsidRPr="0047721C">
        <w:rPr>
          <w:rFonts w:cstheme="minorHAnsi"/>
          <w:b/>
        </w:rPr>
        <w:t>Program otwierania danych publicznych</w:t>
      </w:r>
      <w:r w:rsidR="00FF065E" w:rsidRPr="0047721C">
        <w:rPr>
          <w:rStyle w:val="Odwoanieprzypisudolnego"/>
          <w:rFonts w:cstheme="minorHAnsi"/>
        </w:rPr>
        <w:footnoteReference w:id="25"/>
      </w:r>
      <w:r w:rsidRPr="0047721C">
        <w:rPr>
          <w:rFonts w:cstheme="minorHAnsi"/>
        </w:rPr>
        <w:t>,  określa standardy udostępniania danych przez administrację rządową, mając</w:t>
      </w:r>
      <w:r w:rsidR="00955F49" w:rsidRPr="0047721C">
        <w:rPr>
          <w:rFonts w:cstheme="minorHAnsi"/>
        </w:rPr>
        <w:t>e</w:t>
      </w:r>
      <w:r w:rsidRPr="0047721C">
        <w:rPr>
          <w:rFonts w:cstheme="minorHAnsi"/>
        </w:rPr>
        <w:t xml:space="preserve"> wpływ na jak najszersze ponowne wykorzystywanie informacji </w:t>
      </w:r>
      <w:r w:rsidRPr="0047721C">
        <w:rPr>
          <w:rFonts w:cstheme="minorHAnsi"/>
        </w:rPr>
        <w:lastRenderedPageBreak/>
        <w:t>sektora publicznego oraz zwiększenie liczby danych dostępnych na portalu dane.gov.pl. W celu zapewnienia realizacji Programu konieczne jest wdrażanie i upowszechnianie ww. standardów otwartości danych publicznych w trzech wymiarach: prawnym, technicznym (w tym API) i</w:t>
      </w:r>
      <w:r w:rsidR="00226F5C" w:rsidRPr="0047721C">
        <w:rPr>
          <w:rFonts w:cstheme="minorHAnsi"/>
        </w:rPr>
        <w:t> </w:t>
      </w:r>
      <w:r w:rsidRPr="0047721C">
        <w:rPr>
          <w:rFonts w:cstheme="minorHAnsi"/>
        </w:rPr>
        <w:t xml:space="preserve">bezpieczeństwa. </w:t>
      </w:r>
    </w:p>
    <w:p w:rsidR="00FA5A4C" w:rsidRPr="0047721C" w:rsidRDefault="00FA5A4C" w:rsidP="0047721C">
      <w:pPr>
        <w:rPr>
          <w:rFonts w:cstheme="minorHAnsi"/>
        </w:rPr>
      </w:pPr>
      <w:r w:rsidRPr="0047721C">
        <w:rPr>
          <w:rFonts w:cstheme="minorHAnsi"/>
        </w:rPr>
        <w:t>W przygotowaniu są również:</w:t>
      </w:r>
    </w:p>
    <w:p w:rsidR="00C1669D" w:rsidRPr="0047721C" w:rsidRDefault="00C1669D" w:rsidP="0047721C">
      <w:pPr>
        <w:pStyle w:val="Akapitzlist"/>
        <w:numPr>
          <w:ilvl w:val="0"/>
          <w:numId w:val="8"/>
        </w:numPr>
        <w:rPr>
          <w:rFonts w:cstheme="minorHAnsi"/>
        </w:rPr>
      </w:pPr>
      <w:r w:rsidRPr="0047721C">
        <w:rPr>
          <w:rFonts w:cstheme="minorHAnsi"/>
          <w:b/>
        </w:rPr>
        <w:t>Program rozwoju kompetencji cyfrowych</w:t>
      </w:r>
      <w:r w:rsidRPr="0047721C">
        <w:rPr>
          <w:rFonts w:cstheme="minorHAnsi"/>
        </w:rPr>
        <w:t xml:space="preserve"> zapewniający osobom już korzystającym z technologii cyfrowych możliwoś</w:t>
      </w:r>
      <w:r w:rsidR="0081134A" w:rsidRPr="0047721C">
        <w:rPr>
          <w:rFonts w:cstheme="minorHAnsi"/>
        </w:rPr>
        <w:t>ć</w:t>
      </w:r>
      <w:r w:rsidRPr="0047721C">
        <w:rPr>
          <w:rFonts w:cstheme="minorHAnsi"/>
        </w:rPr>
        <w:t xml:space="preserve"> pogłębiania umiejętności w tym zakresie na każdym etapie życia, zaś osobom wykluczonym cyfrowo – pomoc w rozpoczęciu korzystania</w:t>
      </w:r>
      <w:r w:rsidR="00497EBD" w:rsidRPr="0047721C">
        <w:rPr>
          <w:rFonts w:cstheme="minorHAnsi"/>
        </w:rPr>
        <w:t xml:space="preserve"> z</w:t>
      </w:r>
      <w:r w:rsidRPr="0047721C">
        <w:rPr>
          <w:rFonts w:cstheme="minorHAnsi"/>
        </w:rPr>
        <w:t xml:space="preserve"> narzędzi cyfrowych. Ponadto opracowywane są metody wspierania pracowników administracji </w:t>
      </w:r>
      <w:r w:rsidR="0047642C" w:rsidRPr="0047721C">
        <w:rPr>
          <w:rFonts w:cstheme="minorHAnsi"/>
        </w:rPr>
        <w:t xml:space="preserve">publicznej </w:t>
      </w:r>
      <w:r w:rsidRPr="0047721C">
        <w:rPr>
          <w:rFonts w:cstheme="minorHAnsi"/>
        </w:rPr>
        <w:t>oraz specjalistów TIK w zakresie nabywania umiejętności warunkujących efektywniejsze realizowanie powierzonych działa</w:t>
      </w:r>
      <w:r w:rsidR="00FA5A4C" w:rsidRPr="0047721C">
        <w:rPr>
          <w:rFonts w:cstheme="minorHAnsi"/>
        </w:rPr>
        <w:t>ń oraz aktywność na rynku pracy;</w:t>
      </w:r>
    </w:p>
    <w:p w:rsidR="00C1669D" w:rsidRPr="0047721C" w:rsidRDefault="00C1669D" w:rsidP="0047721C">
      <w:pPr>
        <w:pStyle w:val="Akapitzlist"/>
        <w:numPr>
          <w:ilvl w:val="0"/>
          <w:numId w:val="8"/>
        </w:numPr>
        <w:rPr>
          <w:rFonts w:cstheme="minorHAnsi"/>
        </w:rPr>
      </w:pPr>
      <w:r w:rsidRPr="0047721C">
        <w:rPr>
          <w:rFonts w:cstheme="minorHAnsi"/>
          <w:b/>
        </w:rPr>
        <w:t>Strategia rozwoju sztucznej inteligencji w Polsce</w:t>
      </w:r>
      <w:r w:rsidRPr="0047721C">
        <w:rPr>
          <w:rFonts w:cstheme="minorHAnsi"/>
        </w:rPr>
        <w:t xml:space="preserve">, która wskaże najważniejsze kierunki działań </w:t>
      </w:r>
      <w:r w:rsidR="0018526A" w:rsidRPr="0047721C">
        <w:rPr>
          <w:rFonts w:cstheme="minorHAnsi"/>
        </w:rPr>
        <w:t xml:space="preserve">Rządu </w:t>
      </w:r>
      <w:r w:rsidRPr="0047721C">
        <w:rPr>
          <w:rFonts w:cstheme="minorHAnsi"/>
        </w:rPr>
        <w:t>w tym obszarze oraz opisze modele współpracy administracji publicznej z sektore</w:t>
      </w:r>
      <w:r w:rsidR="00FE010F">
        <w:rPr>
          <w:rFonts w:cstheme="minorHAnsi"/>
        </w:rPr>
        <w:t>m prywatnym oraz naukowym.</w:t>
      </w:r>
    </w:p>
    <w:p w:rsidR="00592378" w:rsidRPr="0047721C" w:rsidRDefault="00592378" w:rsidP="0047721C">
      <w:pPr>
        <w:pStyle w:val="Akapitzlist"/>
        <w:numPr>
          <w:ilvl w:val="0"/>
          <w:numId w:val="8"/>
        </w:numPr>
        <w:rPr>
          <w:rFonts w:cstheme="minorHAnsi"/>
        </w:rPr>
      </w:pPr>
      <w:r w:rsidRPr="0047721C">
        <w:rPr>
          <w:rFonts w:cstheme="minorHAnsi"/>
          <w:b/>
        </w:rPr>
        <w:t>Plan dostosowania organów administracji państwowej do współpracy z wielkoskalowymi systemami informacyjnymi UE</w:t>
      </w:r>
      <w:r w:rsidRPr="0047721C">
        <w:rPr>
          <w:rFonts w:cstheme="minorHAnsi"/>
        </w:rPr>
        <w:t>, zawierają</w:t>
      </w:r>
      <w:r w:rsidR="00EE7423" w:rsidRPr="0047721C">
        <w:rPr>
          <w:rFonts w:cstheme="minorHAnsi"/>
        </w:rPr>
        <w:t>cy</w:t>
      </w:r>
      <w:r w:rsidR="00FE010F">
        <w:rPr>
          <w:rFonts w:cstheme="minorHAnsi"/>
        </w:rPr>
        <w:t xml:space="preserve"> </w:t>
      </w:r>
      <w:r w:rsidRPr="0047721C">
        <w:rPr>
          <w:rFonts w:cstheme="minorHAnsi"/>
        </w:rPr>
        <w:t>szczegółową analizę zmian prawnych, organizacyjnych i technicznych, koniecznych do przeprowadzenia przez stronę polską wraz z</w:t>
      </w:r>
      <w:r w:rsidR="00226F5C" w:rsidRPr="0047721C">
        <w:rPr>
          <w:rFonts w:cstheme="minorHAnsi"/>
        </w:rPr>
        <w:t> </w:t>
      </w:r>
      <w:r w:rsidRPr="0047721C">
        <w:rPr>
          <w:rFonts w:cstheme="minorHAnsi"/>
        </w:rPr>
        <w:t>oszacowaniem ich skutków finansowych. Będzie on służył skoordynowaniu działań różnych instytucji administracji publicznej w zakresie wdrożenia nowych i zmodernizowania już istniejących wielkoskalowych systemów informacyjnych UE w Polsce</w:t>
      </w:r>
      <w:r w:rsidR="00EE7423" w:rsidRPr="0047721C">
        <w:rPr>
          <w:rFonts w:cstheme="minorHAnsi"/>
        </w:rPr>
        <w:t>.</w:t>
      </w:r>
    </w:p>
    <w:p w:rsidR="006510D1" w:rsidRPr="0047721C" w:rsidRDefault="00C1669D" w:rsidP="0047721C">
      <w:pPr>
        <w:rPr>
          <w:rFonts w:cstheme="minorHAnsi"/>
        </w:rPr>
      </w:pPr>
      <w:r w:rsidRPr="0047721C">
        <w:rPr>
          <w:rFonts w:cstheme="minorHAnsi"/>
        </w:rPr>
        <w:t>Działania, które zostały zaplanowane do realizacji w wyszczególnionych wyżej dokumentach rządowych stanowią uzupełnienie planów nakreślonych w PZIP, które wspólnie będą tworzyły podstawy dla transformacji cyfrowej państwa. Dl</w:t>
      </w:r>
      <w:r w:rsidR="0018526A" w:rsidRPr="0047721C">
        <w:rPr>
          <w:rFonts w:cstheme="minorHAnsi"/>
        </w:rPr>
        <w:t>at</w:t>
      </w:r>
      <w:r w:rsidRPr="0047721C">
        <w:rPr>
          <w:rFonts w:cstheme="minorHAnsi"/>
        </w:rPr>
        <w:t>ego też nie są one wskazywane jako bezpośrednie elementy realizacji celów PZIP i nie zostały ujęte w kierunkach interwencji</w:t>
      </w:r>
      <w:r w:rsidR="00FA5A4C" w:rsidRPr="0047721C">
        <w:rPr>
          <w:rFonts w:cstheme="minorHAnsi"/>
        </w:rPr>
        <w:t xml:space="preserve"> tego Programu</w:t>
      </w:r>
      <w:r w:rsidRPr="0047721C">
        <w:rPr>
          <w:rFonts w:cstheme="minorHAnsi"/>
        </w:rPr>
        <w:t>.</w:t>
      </w:r>
      <w:r w:rsidR="006510D1" w:rsidRPr="0047721C">
        <w:rPr>
          <w:rFonts w:cstheme="minorHAnsi"/>
        </w:rPr>
        <w:br w:type="page"/>
      </w:r>
    </w:p>
    <w:p w:rsidR="00CA0F16" w:rsidRPr="0047721C" w:rsidRDefault="00D5703A" w:rsidP="0047721C">
      <w:pPr>
        <w:pStyle w:val="Nagwek1"/>
        <w:numPr>
          <w:ilvl w:val="0"/>
          <w:numId w:val="1"/>
        </w:numPr>
        <w:spacing w:after="240" w:line="276" w:lineRule="auto"/>
        <w:ind w:left="357" w:hanging="357"/>
        <w:rPr>
          <w:rFonts w:asciiTheme="minorHAnsi" w:hAnsiTheme="minorHAnsi" w:cstheme="minorHAnsi"/>
          <w:b/>
          <w:color w:val="234F77" w:themeColor="accent2" w:themeShade="80"/>
        </w:rPr>
      </w:pPr>
      <w:bookmarkStart w:id="7" w:name="_Toc22578604"/>
      <w:r w:rsidRPr="0047721C">
        <w:rPr>
          <w:rFonts w:asciiTheme="minorHAnsi" w:hAnsiTheme="minorHAnsi" w:cstheme="minorHAnsi"/>
          <w:b/>
          <w:color w:val="234F77" w:themeColor="accent2" w:themeShade="80"/>
        </w:rPr>
        <w:lastRenderedPageBreak/>
        <w:t>Diagnoza</w:t>
      </w:r>
      <w:bookmarkEnd w:id="7"/>
    </w:p>
    <w:p w:rsidR="00D807E0" w:rsidRPr="0047721C" w:rsidRDefault="00D807E0" w:rsidP="0047721C">
      <w:pPr>
        <w:spacing w:line="276" w:lineRule="auto"/>
        <w:rPr>
          <w:rFonts w:cstheme="minorHAnsi"/>
        </w:rPr>
      </w:pPr>
      <w:r w:rsidRPr="0047721C">
        <w:rPr>
          <w:rFonts w:cstheme="minorHAnsi"/>
        </w:rPr>
        <w:t>W 2018</w:t>
      </w:r>
      <w:r w:rsidR="00346372" w:rsidRPr="0047721C">
        <w:rPr>
          <w:rFonts w:cstheme="minorHAnsi"/>
        </w:rPr>
        <w:t xml:space="preserve"> </w:t>
      </w:r>
      <w:r w:rsidRPr="0047721C">
        <w:rPr>
          <w:rFonts w:cstheme="minorHAnsi"/>
        </w:rPr>
        <w:t>r</w:t>
      </w:r>
      <w:r w:rsidR="000009DD" w:rsidRPr="0047721C">
        <w:rPr>
          <w:rFonts w:cstheme="minorHAnsi"/>
        </w:rPr>
        <w:t>.</w:t>
      </w:r>
      <w:r w:rsidRPr="0047721C">
        <w:rPr>
          <w:rFonts w:cstheme="minorHAnsi"/>
        </w:rPr>
        <w:t xml:space="preserve"> przeprowadzono ewaluację PZIP w wersji przyjętej przez </w:t>
      </w:r>
      <w:r w:rsidR="00497EBD" w:rsidRPr="0047721C">
        <w:rPr>
          <w:rFonts w:cstheme="minorHAnsi"/>
        </w:rPr>
        <w:t xml:space="preserve">Radę Ministrów </w:t>
      </w:r>
      <w:r w:rsidRPr="0047721C">
        <w:rPr>
          <w:rFonts w:cstheme="minorHAnsi"/>
        </w:rPr>
        <w:t>we wrześniu 2016 r. Głównym celem badania był</w:t>
      </w:r>
      <w:r w:rsidR="00C62FBA" w:rsidRPr="0047721C">
        <w:rPr>
          <w:rFonts w:cstheme="minorHAnsi"/>
        </w:rPr>
        <w:t>a</w:t>
      </w:r>
      <w:r w:rsidRPr="0047721C">
        <w:rPr>
          <w:rFonts w:cstheme="minorHAnsi"/>
        </w:rPr>
        <w:t xml:space="preserve"> </w:t>
      </w:r>
      <w:r w:rsidR="00376522" w:rsidRPr="0047721C">
        <w:rPr>
          <w:rFonts w:cstheme="minorHAnsi"/>
        </w:rPr>
        <w:t xml:space="preserve">ewaluacja </w:t>
      </w:r>
      <w:r w:rsidRPr="0047721C">
        <w:rPr>
          <w:rFonts w:cstheme="minorHAnsi"/>
        </w:rPr>
        <w:t>skuteczności i efektów wdrażania PZIP w odniesieniu do przyjętych założeń i osiągniętych rezultatów. Badanie ewaluacyjne prowadzon</w:t>
      </w:r>
      <w:r w:rsidR="00A813EC" w:rsidRPr="0047721C">
        <w:rPr>
          <w:rFonts w:cstheme="minorHAnsi"/>
        </w:rPr>
        <w:t>e</w:t>
      </w:r>
      <w:r w:rsidRPr="0047721C">
        <w:rPr>
          <w:rFonts w:cstheme="minorHAnsi"/>
        </w:rPr>
        <w:t xml:space="preserve"> było w formule „</w:t>
      </w:r>
      <w:r w:rsidRPr="0047721C">
        <w:rPr>
          <w:rFonts w:cstheme="minorHAnsi"/>
          <w:i/>
        </w:rPr>
        <w:t>on-going</w:t>
      </w:r>
      <w:r w:rsidRPr="0047721C">
        <w:rPr>
          <w:rFonts w:cstheme="minorHAnsi"/>
        </w:rPr>
        <w:t xml:space="preserve">” z uwagi na wciąż obowiązujący dokument PZIP. Metodyka badania opierała się na  </w:t>
      </w:r>
      <w:r w:rsidR="00497EBD" w:rsidRPr="0047721C">
        <w:rPr>
          <w:rFonts w:cstheme="minorHAnsi"/>
        </w:rPr>
        <w:t>trzy</w:t>
      </w:r>
      <w:r w:rsidRPr="0047721C">
        <w:rPr>
          <w:rFonts w:cstheme="minorHAnsi"/>
        </w:rPr>
        <w:t>etapowym</w:t>
      </w:r>
      <w:r w:rsidR="00FE010F">
        <w:rPr>
          <w:rFonts w:cstheme="minorHAnsi"/>
        </w:rPr>
        <w:t xml:space="preserve"> procesie tj.:</w:t>
      </w:r>
    </w:p>
    <w:p w:rsidR="00D807E0" w:rsidRPr="0047721C" w:rsidRDefault="00722AC6" w:rsidP="0047721C">
      <w:pPr>
        <w:pStyle w:val="Akapitzlist"/>
        <w:numPr>
          <w:ilvl w:val="0"/>
          <w:numId w:val="15"/>
        </w:numPr>
        <w:spacing w:line="276" w:lineRule="auto"/>
        <w:rPr>
          <w:rFonts w:cstheme="minorHAnsi"/>
        </w:rPr>
      </w:pPr>
      <w:r w:rsidRPr="0047721C">
        <w:rPr>
          <w:rFonts w:cstheme="minorHAnsi"/>
        </w:rPr>
        <w:t>o</w:t>
      </w:r>
      <w:r w:rsidR="00D807E0" w:rsidRPr="0047721C">
        <w:rPr>
          <w:rFonts w:cstheme="minorHAnsi"/>
        </w:rPr>
        <w:t xml:space="preserve">cenie stanu realizacji założeń określonych w </w:t>
      </w:r>
      <w:r w:rsidR="00A813EC" w:rsidRPr="0047721C">
        <w:rPr>
          <w:rFonts w:cstheme="minorHAnsi"/>
        </w:rPr>
        <w:t>P</w:t>
      </w:r>
      <w:r w:rsidR="00D807E0" w:rsidRPr="0047721C">
        <w:rPr>
          <w:rFonts w:cstheme="minorHAnsi"/>
        </w:rPr>
        <w:t>rogramie w 2016</w:t>
      </w:r>
      <w:r w:rsidR="00A647C9" w:rsidRPr="0047721C">
        <w:rPr>
          <w:rFonts w:cstheme="minorHAnsi"/>
        </w:rPr>
        <w:t xml:space="preserve"> </w:t>
      </w:r>
      <w:r w:rsidR="00D807E0" w:rsidRPr="0047721C">
        <w:rPr>
          <w:rFonts w:cstheme="minorHAnsi"/>
        </w:rPr>
        <w:t>r</w:t>
      </w:r>
      <w:r w:rsidR="00C62FBA" w:rsidRPr="0047721C">
        <w:rPr>
          <w:rFonts w:cstheme="minorHAnsi"/>
        </w:rPr>
        <w:t>.</w:t>
      </w:r>
      <w:r w:rsidR="000671FC" w:rsidRPr="0047721C">
        <w:rPr>
          <w:rFonts w:cstheme="minorHAnsi"/>
        </w:rPr>
        <w:t>;</w:t>
      </w:r>
    </w:p>
    <w:p w:rsidR="00D807E0" w:rsidRPr="0047721C" w:rsidRDefault="00722AC6" w:rsidP="0047721C">
      <w:pPr>
        <w:pStyle w:val="Akapitzlist"/>
        <w:numPr>
          <w:ilvl w:val="0"/>
          <w:numId w:val="15"/>
        </w:numPr>
        <w:spacing w:line="276" w:lineRule="auto"/>
        <w:rPr>
          <w:rFonts w:cstheme="minorHAnsi"/>
        </w:rPr>
      </w:pPr>
      <w:r w:rsidRPr="0047721C">
        <w:rPr>
          <w:rFonts w:cstheme="minorHAnsi"/>
        </w:rPr>
        <w:t>o</w:t>
      </w:r>
      <w:r w:rsidR="00C62FBA" w:rsidRPr="0047721C">
        <w:rPr>
          <w:rFonts w:cstheme="minorHAnsi"/>
        </w:rPr>
        <w:t>cenie logicznej spójności dokumentu</w:t>
      </w:r>
      <w:r w:rsidR="000671FC" w:rsidRPr="0047721C">
        <w:rPr>
          <w:rFonts w:cstheme="minorHAnsi"/>
        </w:rPr>
        <w:t>;</w:t>
      </w:r>
    </w:p>
    <w:p w:rsidR="00D807E0" w:rsidRPr="0047721C" w:rsidRDefault="00722AC6" w:rsidP="0047721C">
      <w:pPr>
        <w:pStyle w:val="Akapitzlist"/>
        <w:numPr>
          <w:ilvl w:val="0"/>
          <w:numId w:val="15"/>
        </w:numPr>
        <w:spacing w:line="276" w:lineRule="auto"/>
        <w:rPr>
          <w:rFonts w:cstheme="minorHAnsi"/>
        </w:rPr>
      </w:pPr>
      <w:r w:rsidRPr="0047721C">
        <w:rPr>
          <w:rFonts w:cstheme="minorHAnsi"/>
        </w:rPr>
        <w:t>o</w:t>
      </w:r>
      <w:r w:rsidR="00C62FBA" w:rsidRPr="0047721C">
        <w:rPr>
          <w:rFonts w:cstheme="minorHAnsi"/>
        </w:rPr>
        <w:t>cenie skuteczności działań przyjętych do realizacji w ramach założeń PZIP.</w:t>
      </w:r>
    </w:p>
    <w:p w:rsidR="00955D6D" w:rsidRPr="0047721C" w:rsidRDefault="00955D6D" w:rsidP="0047721C">
      <w:pPr>
        <w:spacing w:line="276" w:lineRule="auto"/>
        <w:rPr>
          <w:rFonts w:cstheme="minorHAnsi"/>
        </w:rPr>
      </w:pPr>
      <w:r w:rsidRPr="0047721C">
        <w:rPr>
          <w:rFonts w:cstheme="minorHAnsi"/>
        </w:rPr>
        <w:t>Oceniając realizację założeń</w:t>
      </w:r>
      <w:r w:rsidR="000671FC" w:rsidRPr="0047721C">
        <w:rPr>
          <w:rFonts w:cstheme="minorHAnsi"/>
        </w:rPr>
        <w:t>,</w:t>
      </w:r>
      <w:r w:rsidRPr="0047721C">
        <w:rPr>
          <w:rFonts w:cstheme="minorHAnsi"/>
        </w:rPr>
        <w:t xml:space="preserve"> dokonano analizy poszczególnych interwenc</w:t>
      </w:r>
      <w:r w:rsidR="00226F5C" w:rsidRPr="0047721C">
        <w:rPr>
          <w:rFonts w:cstheme="minorHAnsi"/>
        </w:rPr>
        <w:t xml:space="preserve">ji w działaniach kierunkowych. </w:t>
      </w:r>
      <w:r w:rsidRPr="0047721C">
        <w:rPr>
          <w:rFonts w:cstheme="minorHAnsi"/>
        </w:rPr>
        <w:t>Zweryfikowano realizację priorytetów wyznaczonych dla kierunków interwencji. Oceniono wpływ Planu Działań Ministra Cyfryzacji</w:t>
      </w:r>
      <w:r w:rsidR="000671FC" w:rsidRPr="0047721C">
        <w:rPr>
          <w:rFonts w:cstheme="minorHAnsi"/>
        </w:rPr>
        <w:t xml:space="preserve"> (stanowiącego zał</w:t>
      </w:r>
      <w:r w:rsidR="003C6FCF" w:rsidRPr="0047721C">
        <w:rPr>
          <w:rFonts w:cstheme="minorHAnsi"/>
        </w:rPr>
        <w:t>ącznik nr</w:t>
      </w:r>
      <w:r w:rsidR="000671FC" w:rsidRPr="0047721C">
        <w:rPr>
          <w:rFonts w:cstheme="minorHAnsi"/>
        </w:rPr>
        <w:t xml:space="preserve"> 1 do PZIP)</w:t>
      </w:r>
      <w:r w:rsidRPr="0047721C">
        <w:rPr>
          <w:rFonts w:cstheme="minorHAnsi"/>
        </w:rPr>
        <w:t xml:space="preserve"> na rozwiązywanie problemów zidentyfikowanych w diagnozi</w:t>
      </w:r>
      <w:r w:rsidR="00FE010F">
        <w:rPr>
          <w:rFonts w:cstheme="minorHAnsi"/>
        </w:rPr>
        <w:t>e stanu informatyzacji państwa.</w:t>
      </w:r>
    </w:p>
    <w:p w:rsidR="00D13A06" w:rsidRPr="0047721C" w:rsidRDefault="00955D6D" w:rsidP="0047721C">
      <w:pPr>
        <w:spacing w:line="276" w:lineRule="auto"/>
        <w:rPr>
          <w:rFonts w:cstheme="minorHAnsi"/>
        </w:rPr>
      </w:pPr>
      <w:r w:rsidRPr="0047721C">
        <w:rPr>
          <w:rFonts w:cstheme="minorHAnsi"/>
        </w:rPr>
        <w:t>Ocena spójności logicznej odnosiła się do struktury wewnętrznej dokumentu</w:t>
      </w:r>
      <w:r w:rsidR="00497EBD" w:rsidRPr="0047721C">
        <w:rPr>
          <w:rFonts w:cstheme="minorHAnsi"/>
        </w:rPr>
        <w:t>,</w:t>
      </w:r>
      <w:r w:rsidRPr="0047721C">
        <w:rPr>
          <w:rFonts w:cstheme="minorHAnsi"/>
        </w:rPr>
        <w:t xml:space="preserve"> jak i kontekstu </w:t>
      </w:r>
      <w:r w:rsidR="00D13A06" w:rsidRPr="0047721C">
        <w:rPr>
          <w:rFonts w:cstheme="minorHAnsi"/>
        </w:rPr>
        <w:t>powiązanych dokumentów strategicznych, zarówno krajowych</w:t>
      </w:r>
      <w:r w:rsidR="00497EBD" w:rsidRPr="0047721C">
        <w:rPr>
          <w:rFonts w:cstheme="minorHAnsi"/>
        </w:rPr>
        <w:t>,</w:t>
      </w:r>
      <w:r w:rsidR="00D13A06" w:rsidRPr="0047721C">
        <w:rPr>
          <w:rFonts w:cstheme="minorHAnsi"/>
        </w:rPr>
        <w:t xml:space="preserve"> jak i europejskich. Spojrzenie przez ten pryzmat pozwoliło powiązać PZIP z innymi, </w:t>
      </w:r>
      <w:r w:rsidR="000009DD" w:rsidRPr="0047721C">
        <w:rPr>
          <w:rFonts w:cstheme="minorHAnsi"/>
        </w:rPr>
        <w:t>pochodnymi</w:t>
      </w:r>
      <w:r w:rsidR="00D13A06" w:rsidRPr="0047721C">
        <w:rPr>
          <w:rFonts w:cstheme="minorHAnsi"/>
        </w:rPr>
        <w:t xml:space="preserve"> </w:t>
      </w:r>
      <w:r w:rsidR="00373E24" w:rsidRPr="0047721C">
        <w:rPr>
          <w:rFonts w:cstheme="minorHAnsi"/>
        </w:rPr>
        <w:t>dokumentami</w:t>
      </w:r>
      <w:r w:rsidR="00FE010F">
        <w:rPr>
          <w:rFonts w:cstheme="minorHAnsi"/>
        </w:rPr>
        <w:t>.</w:t>
      </w:r>
    </w:p>
    <w:p w:rsidR="009C546B" w:rsidRPr="0047721C" w:rsidRDefault="00D13A06" w:rsidP="0047721C">
      <w:pPr>
        <w:spacing w:line="276" w:lineRule="auto"/>
        <w:rPr>
          <w:rFonts w:cstheme="minorHAnsi"/>
        </w:rPr>
      </w:pPr>
      <w:r w:rsidRPr="0047721C">
        <w:rPr>
          <w:rFonts w:cstheme="minorHAnsi"/>
        </w:rPr>
        <w:t>Skuteczność działań podejmowanych w ramach PZIP weryfikowana była przez analizę poszczególnych inicjatyw oraz efektów</w:t>
      </w:r>
      <w:r w:rsidR="000671FC" w:rsidRPr="0047721C">
        <w:rPr>
          <w:rFonts w:cstheme="minorHAnsi"/>
        </w:rPr>
        <w:t>,</w:t>
      </w:r>
      <w:r w:rsidRPr="0047721C">
        <w:rPr>
          <w:rFonts w:cstheme="minorHAnsi"/>
        </w:rPr>
        <w:t xml:space="preserve"> jaki</w:t>
      </w:r>
      <w:r w:rsidR="00A813EC" w:rsidRPr="0047721C">
        <w:rPr>
          <w:rFonts w:cstheme="minorHAnsi"/>
        </w:rPr>
        <w:t>e</w:t>
      </w:r>
      <w:r w:rsidRPr="0047721C">
        <w:rPr>
          <w:rFonts w:cstheme="minorHAnsi"/>
        </w:rPr>
        <w:t xml:space="preserve"> przyniosły. Z uwagi na formułę </w:t>
      </w:r>
      <w:r w:rsidR="000671FC" w:rsidRPr="0047721C">
        <w:rPr>
          <w:rFonts w:cstheme="minorHAnsi"/>
        </w:rPr>
        <w:t>„</w:t>
      </w:r>
      <w:r w:rsidRPr="0047721C">
        <w:rPr>
          <w:rFonts w:cstheme="minorHAnsi"/>
          <w:i/>
        </w:rPr>
        <w:t>on-going</w:t>
      </w:r>
      <w:r w:rsidR="000671FC" w:rsidRPr="0047721C">
        <w:rPr>
          <w:rFonts w:cstheme="minorHAnsi"/>
        </w:rPr>
        <w:t>”</w:t>
      </w:r>
      <w:r w:rsidRPr="0047721C">
        <w:rPr>
          <w:rFonts w:cstheme="minorHAnsi"/>
        </w:rPr>
        <w:t xml:space="preserve"> </w:t>
      </w:r>
      <w:r w:rsidR="000009DD" w:rsidRPr="0047721C">
        <w:rPr>
          <w:rFonts w:cstheme="minorHAnsi"/>
        </w:rPr>
        <w:t>ewaluacji, w przypadku wielu inicjatyw oceniony mógł być jedynie bieżący stan rea</w:t>
      </w:r>
      <w:r w:rsidR="00FE010F">
        <w:rPr>
          <w:rFonts w:cstheme="minorHAnsi"/>
        </w:rPr>
        <w:t>lizacji, nie zaś finalny efekt.</w:t>
      </w:r>
    </w:p>
    <w:p w:rsidR="00F521E0" w:rsidRPr="0047721C" w:rsidRDefault="009C546B" w:rsidP="0047721C">
      <w:pPr>
        <w:spacing w:after="240" w:line="276" w:lineRule="auto"/>
        <w:rPr>
          <w:rFonts w:cstheme="minorHAnsi"/>
        </w:rPr>
      </w:pPr>
      <w:r w:rsidRPr="0047721C">
        <w:rPr>
          <w:rFonts w:cstheme="minorHAnsi"/>
        </w:rPr>
        <w:t>Zidentyfikowano przede wszystkim poprawę efektywności na etapie planowania nowych projektów i</w:t>
      </w:r>
      <w:r w:rsidR="00226F5C" w:rsidRPr="0047721C">
        <w:rPr>
          <w:rFonts w:cstheme="minorHAnsi"/>
        </w:rPr>
        <w:t> </w:t>
      </w:r>
      <w:r w:rsidRPr="0047721C">
        <w:rPr>
          <w:rFonts w:cstheme="minorHAnsi"/>
        </w:rPr>
        <w:t>projektowanej w</w:t>
      </w:r>
      <w:r w:rsidR="00722AC6" w:rsidRPr="0047721C">
        <w:rPr>
          <w:rFonts w:cstheme="minorHAnsi"/>
        </w:rPr>
        <w:t xml:space="preserve"> </w:t>
      </w:r>
      <w:r w:rsidRPr="0047721C">
        <w:rPr>
          <w:rFonts w:cstheme="minorHAnsi"/>
        </w:rPr>
        <w:t xml:space="preserve">ramach </w:t>
      </w:r>
      <w:r w:rsidR="00075F10" w:rsidRPr="0047721C">
        <w:rPr>
          <w:rFonts w:cstheme="minorHAnsi"/>
        </w:rPr>
        <w:t xml:space="preserve">nich </w:t>
      </w:r>
      <w:r w:rsidRPr="0047721C">
        <w:rPr>
          <w:rFonts w:cstheme="minorHAnsi"/>
        </w:rPr>
        <w:t>infrastruktury. Dzięki wprowadzeniu skutecznego mechanizmu oceny założeń planowanych do realizacji projektów informatycznych</w:t>
      </w:r>
      <w:r w:rsidR="00306C20" w:rsidRPr="0047721C">
        <w:rPr>
          <w:rFonts w:cstheme="minorHAnsi"/>
        </w:rPr>
        <w:t xml:space="preserve"> oraz regularnemu monitoringowi przebiegu realizacji projektów </w:t>
      </w:r>
      <w:r w:rsidRPr="0047721C">
        <w:rPr>
          <w:rFonts w:cstheme="minorHAnsi"/>
        </w:rPr>
        <w:t xml:space="preserve">w ramach Komitetu Rady Ministrów do </w:t>
      </w:r>
      <w:r w:rsidR="009F792F" w:rsidRPr="0047721C">
        <w:rPr>
          <w:rFonts w:cstheme="minorHAnsi"/>
        </w:rPr>
        <w:t>s</w:t>
      </w:r>
      <w:r w:rsidRPr="0047721C">
        <w:rPr>
          <w:rFonts w:cstheme="minorHAnsi"/>
        </w:rPr>
        <w:t>praw Cyfryzacji</w:t>
      </w:r>
      <w:r w:rsidR="000671FC" w:rsidRPr="0047721C">
        <w:rPr>
          <w:rFonts w:cstheme="minorHAnsi"/>
        </w:rPr>
        <w:t xml:space="preserve"> (KRMC)</w:t>
      </w:r>
      <w:r w:rsidR="0060172F" w:rsidRPr="0047721C">
        <w:rPr>
          <w:rFonts w:cstheme="minorHAnsi"/>
        </w:rPr>
        <w:t>,</w:t>
      </w:r>
      <w:r w:rsidRPr="0047721C">
        <w:rPr>
          <w:rFonts w:cstheme="minorHAnsi"/>
        </w:rPr>
        <w:t xml:space="preserve"> Rada Ministrów zyskała narzędzie </w:t>
      </w:r>
      <w:r w:rsidR="00AD5ADD" w:rsidRPr="0047721C">
        <w:rPr>
          <w:rFonts w:cstheme="minorHAnsi"/>
        </w:rPr>
        <w:t>oddziaływania</w:t>
      </w:r>
      <w:r w:rsidRPr="0047721C">
        <w:rPr>
          <w:rFonts w:cstheme="minorHAnsi"/>
        </w:rPr>
        <w:t xml:space="preserve"> na sprawną realizację projektów, a </w:t>
      </w:r>
      <w:r w:rsidR="00AD5ADD" w:rsidRPr="0047721C">
        <w:rPr>
          <w:rFonts w:cstheme="minorHAnsi"/>
        </w:rPr>
        <w:t>także na efektywność wydatkowania</w:t>
      </w:r>
      <w:r w:rsidRPr="0047721C">
        <w:rPr>
          <w:rFonts w:cstheme="minorHAnsi"/>
        </w:rPr>
        <w:t xml:space="preserve"> środków publicznych w obszarze informatyzacji. </w:t>
      </w:r>
      <w:r w:rsidR="00AD5ADD" w:rsidRPr="0047721C">
        <w:rPr>
          <w:rFonts w:cstheme="minorHAnsi"/>
        </w:rPr>
        <w:t xml:space="preserve">Tryb </w:t>
      </w:r>
      <w:r w:rsidRPr="0047721C">
        <w:rPr>
          <w:rFonts w:cstheme="minorHAnsi"/>
        </w:rPr>
        <w:t xml:space="preserve">działania KRMC pozwala na budowę </w:t>
      </w:r>
      <w:r w:rsidR="001B74E1" w:rsidRPr="0047721C">
        <w:rPr>
          <w:rFonts w:cstheme="minorHAnsi"/>
        </w:rPr>
        <w:t>bazy</w:t>
      </w:r>
      <w:r w:rsidRPr="0047721C">
        <w:rPr>
          <w:rFonts w:cstheme="minorHAnsi"/>
        </w:rPr>
        <w:t xml:space="preserve"> wiedzy </w:t>
      </w:r>
      <w:r w:rsidR="001114FB" w:rsidRPr="0047721C">
        <w:rPr>
          <w:rFonts w:cstheme="minorHAnsi"/>
        </w:rPr>
        <w:t xml:space="preserve">o </w:t>
      </w:r>
      <w:r w:rsidRPr="0047721C">
        <w:rPr>
          <w:rFonts w:cstheme="minorHAnsi"/>
        </w:rPr>
        <w:t xml:space="preserve">kluczowych </w:t>
      </w:r>
      <w:r w:rsidR="001114FB" w:rsidRPr="0047721C">
        <w:rPr>
          <w:rFonts w:cstheme="minorHAnsi"/>
        </w:rPr>
        <w:t>projektach</w:t>
      </w:r>
      <w:r w:rsidRPr="0047721C">
        <w:rPr>
          <w:rFonts w:cstheme="minorHAnsi"/>
        </w:rPr>
        <w:t xml:space="preserve">, usług w ramach nich </w:t>
      </w:r>
      <w:r w:rsidR="00075F10" w:rsidRPr="0047721C">
        <w:rPr>
          <w:rFonts w:cstheme="minorHAnsi"/>
        </w:rPr>
        <w:t>wdrażanych</w:t>
      </w:r>
      <w:r w:rsidRPr="0047721C">
        <w:rPr>
          <w:rFonts w:cstheme="minorHAnsi"/>
        </w:rPr>
        <w:t>, a także ryzyk</w:t>
      </w:r>
      <w:r w:rsidR="001114FB" w:rsidRPr="0047721C">
        <w:rPr>
          <w:rFonts w:cstheme="minorHAnsi"/>
        </w:rPr>
        <w:t>ach</w:t>
      </w:r>
      <w:r w:rsidRPr="0047721C">
        <w:rPr>
          <w:rFonts w:cstheme="minorHAnsi"/>
        </w:rPr>
        <w:t xml:space="preserve"> i problem</w:t>
      </w:r>
      <w:r w:rsidR="001114FB" w:rsidRPr="0047721C">
        <w:rPr>
          <w:rFonts w:cstheme="minorHAnsi"/>
        </w:rPr>
        <w:t>ach</w:t>
      </w:r>
      <w:r w:rsidRPr="0047721C">
        <w:rPr>
          <w:rFonts w:cstheme="minorHAnsi"/>
        </w:rPr>
        <w:t xml:space="preserve"> w ich realizacji. Wpływa to na zwiększenie komplementarności wdrażanych rozwiązań</w:t>
      </w:r>
      <w:r w:rsidR="001114FB" w:rsidRPr="0047721C">
        <w:rPr>
          <w:rFonts w:cstheme="minorHAnsi"/>
        </w:rPr>
        <w:t>,</w:t>
      </w:r>
      <w:r w:rsidRPr="0047721C">
        <w:rPr>
          <w:rFonts w:cstheme="minorHAnsi"/>
        </w:rPr>
        <w:t xml:space="preserve"> interoperacyjności budowanych i modyfikowanych systemów </w:t>
      </w:r>
      <w:r w:rsidR="00075F10" w:rsidRPr="0047721C">
        <w:rPr>
          <w:rFonts w:cstheme="minorHAnsi"/>
        </w:rPr>
        <w:t>oraz</w:t>
      </w:r>
      <w:r w:rsidRPr="0047721C">
        <w:rPr>
          <w:rFonts w:cstheme="minorHAnsi"/>
        </w:rPr>
        <w:t xml:space="preserve"> rejestrów publiczny</w:t>
      </w:r>
      <w:r w:rsidR="0037520C" w:rsidRPr="0047721C">
        <w:rPr>
          <w:rFonts w:cstheme="minorHAnsi"/>
        </w:rPr>
        <w:t>ch</w:t>
      </w:r>
      <w:r w:rsidR="00075F10" w:rsidRPr="0047721C">
        <w:rPr>
          <w:rFonts w:cstheme="minorHAnsi"/>
        </w:rPr>
        <w:t xml:space="preserve">, a także </w:t>
      </w:r>
      <w:r w:rsidR="001114FB" w:rsidRPr="0047721C">
        <w:rPr>
          <w:rFonts w:cstheme="minorHAnsi"/>
        </w:rPr>
        <w:t xml:space="preserve">ułatwienie </w:t>
      </w:r>
      <w:r w:rsidRPr="0047721C">
        <w:rPr>
          <w:rFonts w:cstheme="minorHAnsi"/>
        </w:rPr>
        <w:t>dostępu do danych pozostających w zasobach systemu informacyjnego państwa.</w:t>
      </w:r>
    </w:p>
    <w:p w:rsidR="00F809FF" w:rsidRPr="0047721C" w:rsidRDefault="00FE010F" w:rsidP="0047721C">
      <w:pPr>
        <w:spacing w:before="240" w:after="240" w:line="276" w:lineRule="auto"/>
        <w:rPr>
          <w:rFonts w:cstheme="minorHAnsi"/>
          <w:b/>
          <w:color w:val="234F77" w:themeColor="accent2" w:themeShade="80"/>
          <w:sz w:val="28"/>
          <w:szCs w:val="28"/>
        </w:rPr>
      </w:pPr>
      <w:r>
        <w:rPr>
          <w:rFonts w:cstheme="minorHAnsi"/>
          <w:b/>
          <w:color w:val="234F77" w:themeColor="accent2" w:themeShade="80"/>
          <w:sz w:val="28"/>
          <w:szCs w:val="28"/>
        </w:rPr>
        <w:t>Otwieranie danych</w:t>
      </w:r>
    </w:p>
    <w:p w:rsidR="0060172F" w:rsidRPr="0047721C" w:rsidRDefault="001B74E1" w:rsidP="0047721C">
      <w:pPr>
        <w:spacing w:line="276" w:lineRule="auto"/>
        <w:rPr>
          <w:rFonts w:cstheme="minorHAnsi"/>
        </w:rPr>
      </w:pPr>
      <w:r w:rsidRPr="0047721C">
        <w:rPr>
          <w:rFonts w:cstheme="minorHAnsi"/>
        </w:rPr>
        <w:t>U</w:t>
      </w:r>
      <w:r w:rsidR="0060172F" w:rsidRPr="0047721C">
        <w:rPr>
          <w:rFonts w:cstheme="minorHAnsi"/>
        </w:rPr>
        <w:t>stalono, że d</w:t>
      </w:r>
      <w:r w:rsidR="00F521E0" w:rsidRPr="0047721C">
        <w:rPr>
          <w:rFonts w:cstheme="minorHAnsi"/>
        </w:rPr>
        <w:t xml:space="preserve">ziałania podejmowane dotychczas w obszarze związanym z otwieraniem danych </w:t>
      </w:r>
      <w:r w:rsidR="002B1963" w:rsidRPr="0047721C">
        <w:rPr>
          <w:rFonts w:cstheme="minorHAnsi"/>
        </w:rPr>
        <w:t xml:space="preserve">publicznych </w:t>
      </w:r>
      <w:r w:rsidR="006D5917" w:rsidRPr="0047721C">
        <w:rPr>
          <w:rFonts w:cstheme="minorHAnsi"/>
        </w:rPr>
        <w:t xml:space="preserve">wspierają cel, jakim jest </w:t>
      </w:r>
      <w:r w:rsidR="00F521E0" w:rsidRPr="0047721C">
        <w:rPr>
          <w:rFonts w:cstheme="minorHAnsi"/>
        </w:rPr>
        <w:t xml:space="preserve"> dalsze </w:t>
      </w:r>
      <w:r w:rsidR="007622C0" w:rsidRPr="0047721C">
        <w:rPr>
          <w:rFonts w:cstheme="minorHAnsi"/>
        </w:rPr>
        <w:t>podn</w:t>
      </w:r>
      <w:r w:rsidR="006D5917" w:rsidRPr="0047721C">
        <w:rPr>
          <w:rFonts w:cstheme="minorHAnsi"/>
        </w:rPr>
        <w:t xml:space="preserve">oszenie </w:t>
      </w:r>
      <w:r w:rsidR="00F521E0" w:rsidRPr="0047721C">
        <w:rPr>
          <w:rFonts w:cstheme="minorHAnsi"/>
        </w:rPr>
        <w:t xml:space="preserve"> poziomu otwartości danych. Ich pozytywnym i</w:t>
      </w:r>
      <w:r w:rsidR="00226F5C" w:rsidRPr="0047721C">
        <w:rPr>
          <w:rFonts w:cstheme="minorHAnsi"/>
        </w:rPr>
        <w:t> </w:t>
      </w:r>
      <w:r w:rsidR="00F521E0" w:rsidRPr="0047721C">
        <w:rPr>
          <w:rFonts w:cstheme="minorHAnsi"/>
        </w:rPr>
        <w:t xml:space="preserve">istotnym efektem było </w:t>
      </w:r>
      <w:r w:rsidR="000B692C" w:rsidRPr="0047721C">
        <w:rPr>
          <w:rFonts w:cstheme="minorHAnsi"/>
        </w:rPr>
        <w:t xml:space="preserve">opracowanie przez </w:t>
      </w:r>
      <w:r w:rsidR="00870112">
        <w:rPr>
          <w:rFonts w:cstheme="minorHAnsi"/>
        </w:rPr>
        <w:t xml:space="preserve">Kancelarię Prezesa Rady Ministrów </w:t>
      </w:r>
      <w:r w:rsidR="0060172F" w:rsidRPr="0047721C">
        <w:rPr>
          <w:rFonts w:cstheme="minorHAnsi"/>
        </w:rPr>
        <w:t>standardów</w:t>
      </w:r>
      <w:r w:rsidR="00F521E0" w:rsidRPr="0047721C">
        <w:rPr>
          <w:rFonts w:cstheme="minorHAnsi"/>
        </w:rPr>
        <w:t xml:space="preserve"> otwartości</w:t>
      </w:r>
      <w:r w:rsidR="002B1963" w:rsidRPr="0047721C">
        <w:rPr>
          <w:rFonts w:cstheme="minorHAnsi"/>
        </w:rPr>
        <w:t xml:space="preserve"> danych</w:t>
      </w:r>
      <w:r w:rsidR="00F521E0" w:rsidRPr="0047721C">
        <w:rPr>
          <w:rFonts w:cstheme="minorHAnsi"/>
        </w:rPr>
        <w:t>,</w:t>
      </w:r>
      <w:r w:rsidR="002B1963" w:rsidRPr="0047721C">
        <w:rPr>
          <w:rFonts w:cstheme="minorHAnsi"/>
        </w:rPr>
        <w:t xml:space="preserve"> obejmując</w:t>
      </w:r>
      <w:r w:rsidR="009F792F" w:rsidRPr="0047721C">
        <w:rPr>
          <w:rFonts w:cstheme="minorHAnsi"/>
        </w:rPr>
        <w:t>ych</w:t>
      </w:r>
      <w:r w:rsidR="002B1963" w:rsidRPr="0047721C">
        <w:rPr>
          <w:rFonts w:cstheme="minorHAnsi"/>
        </w:rPr>
        <w:t xml:space="preserve"> wytyczne dotyczące: regulacji prawnych, zapewnienia bezpieczeństwa i ochrony prywatności danych, technicznych aspektów ich udostępniania oraz dostępu do baz danych</w:t>
      </w:r>
      <w:r w:rsidR="007622C0" w:rsidRPr="0047721C">
        <w:rPr>
          <w:rFonts w:cstheme="minorHAnsi"/>
        </w:rPr>
        <w:t>, jak przedstawiono poniżej</w:t>
      </w:r>
      <w:r w:rsidR="000671FC" w:rsidRPr="0047721C">
        <w:rPr>
          <w:rFonts w:cstheme="minorHAnsi"/>
        </w:rPr>
        <w:t>:</w:t>
      </w:r>
    </w:p>
    <w:p w:rsidR="0060172F" w:rsidRPr="0047721C" w:rsidRDefault="0060172F" w:rsidP="0047721C">
      <w:pPr>
        <w:pStyle w:val="Akapitzlist"/>
        <w:numPr>
          <w:ilvl w:val="0"/>
          <w:numId w:val="6"/>
        </w:numPr>
        <w:spacing w:after="120" w:line="276" w:lineRule="auto"/>
        <w:rPr>
          <w:rFonts w:cstheme="minorHAnsi"/>
        </w:rPr>
      </w:pPr>
      <w:r w:rsidRPr="0047721C">
        <w:rPr>
          <w:rStyle w:val="Pogrubienie"/>
          <w:rFonts w:cstheme="minorHAnsi"/>
          <w:b w:val="0"/>
        </w:rPr>
        <w:t xml:space="preserve">Standard </w:t>
      </w:r>
      <w:r w:rsidR="002B1963" w:rsidRPr="0047721C">
        <w:rPr>
          <w:rStyle w:val="Pogrubienie"/>
          <w:rFonts w:cstheme="minorHAnsi"/>
          <w:b w:val="0"/>
        </w:rPr>
        <w:t>API (</w:t>
      </w:r>
      <w:r w:rsidRPr="0047721C">
        <w:rPr>
          <w:rStyle w:val="Pogrubienie"/>
          <w:rFonts w:cstheme="minorHAnsi"/>
          <w:b w:val="0"/>
        </w:rPr>
        <w:t>interfejsu programistycznego aplikacji</w:t>
      </w:r>
      <w:r w:rsidR="002B1963" w:rsidRPr="0047721C">
        <w:rPr>
          <w:rStyle w:val="Pogrubienie"/>
          <w:rFonts w:cstheme="minorHAnsi"/>
          <w:b w:val="0"/>
        </w:rPr>
        <w:t>)</w:t>
      </w:r>
      <w:r w:rsidRPr="0047721C">
        <w:rPr>
          <w:rStyle w:val="Pogrubienie"/>
          <w:rFonts w:cstheme="minorHAnsi"/>
          <w:b w:val="0"/>
        </w:rPr>
        <w:t>,</w:t>
      </w:r>
      <w:r w:rsidRPr="0047721C">
        <w:rPr>
          <w:rStyle w:val="Pogrubienie"/>
          <w:rFonts w:cstheme="minorHAnsi"/>
        </w:rPr>
        <w:t xml:space="preserve"> </w:t>
      </w:r>
      <w:r w:rsidRPr="0047721C">
        <w:rPr>
          <w:rStyle w:val="Pogrubienie"/>
          <w:rFonts w:cstheme="minorHAnsi"/>
          <w:b w:val="0"/>
        </w:rPr>
        <w:t>w którym określono</w:t>
      </w:r>
      <w:r w:rsidRPr="0047721C">
        <w:rPr>
          <w:rStyle w:val="Pogrubienie"/>
          <w:rFonts w:cstheme="minorHAnsi"/>
        </w:rPr>
        <w:t xml:space="preserve"> </w:t>
      </w:r>
      <w:r w:rsidRPr="0047721C">
        <w:rPr>
          <w:rFonts w:cstheme="minorHAnsi"/>
        </w:rPr>
        <w:t>zalecenia dotyczące interfejsu programistycznego aplikacji dostępu do baz danych przechowują</w:t>
      </w:r>
      <w:r w:rsidR="009F792F" w:rsidRPr="0047721C">
        <w:rPr>
          <w:rFonts w:cstheme="minorHAnsi"/>
        </w:rPr>
        <w:t>cych</w:t>
      </w:r>
      <w:r w:rsidRPr="0047721C">
        <w:rPr>
          <w:rFonts w:cstheme="minorHAnsi"/>
        </w:rPr>
        <w:t xml:space="preserve"> dane publiczne</w:t>
      </w:r>
      <w:r w:rsidR="000671FC" w:rsidRPr="0047721C">
        <w:rPr>
          <w:rFonts w:cstheme="minorHAnsi"/>
        </w:rPr>
        <w:t>;</w:t>
      </w:r>
    </w:p>
    <w:p w:rsidR="0060172F" w:rsidRPr="0047721C" w:rsidRDefault="0060172F" w:rsidP="0047721C">
      <w:pPr>
        <w:pStyle w:val="Akapitzlist"/>
        <w:numPr>
          <w:ilvl w:val="0"/>
          <w:numId w:val="6"/>
        </w:numPr>
        <w:spacing w:after="120" w:line="276" w:lineRule="auto"/>
        <w:ind w:left="714" w:hanging="357"/>
        <w:contextualSpacing w:val="0"/>
        <w:rPr>
          <w:rFonts w:cstheme="minorHAnsi"/>
        </w:rPr>
      </w:pPr>
      <w:r w:rsidRPr="0047721C">
        <w:rPr>
          <w:rStyle w:val="Pogrubienie"/>
          <w:rFonts w:cstheme="minorHAnsi"/>
          <w:b w:val="0"/>
        </w:rPr>
        <w:t>Standard bezpieczeństwa,</w:t>
      </w:r>
      <w:r w:rsidRPr="0047721C">
        <w:rPr>
          <w:rFonts w:cstheme="minorHAnsi"/>
        </w:rPr>
        <w:t xml:space="preserve"> w którym określono zalecenia dotyczące bezpieczeństwa otwierania danych publicznych</w:t>
      </w:r>
      <w:r w:rsidR="000671FC" w:rsidRPr="0047721C">
        <w:rPr>
          <w:rFonts w:cstheme="minorHAnsi"/>
        </w:rPr>
        <w:t>;</w:t>
      </w:r>
    </w:p>
    <w:p w:rsidR="0060172F" w:rsidRPr="0047721C" w:rsidRDefault="0060172F" w:rsidP="0047721C">
      <w:pPr>
        <w:pStyle w:val="Akapitzlist"/>
        <w:numPr>
          <w:ilvl w:val="0"/>
          <w:numId w:val="6"/>
        </w:numPr>
        <w:spacing w:after="120" w:line="276" w:lineRule="auto"/>
        <w:ind w:left="714" w:hanging="357"/>
        <w:contextualSpacing w:val="0"/>
        <w:rPr>
          <w:rFonts w:cstheme="minorHAnsi"/>
        </w:rPr>
      </w:pPr>
      <w:r w:rsidRPr="0047721C">
        <w:rPr>
          <w:rStyle w:val="Pogrubienie"/>
          <w:rFonts w:cstheme="minorHAnsi"/>
          <w:b w:val="0"/>
        </w:rPr>
        <w:lastRenderedPageBreak/>
        <w:t>Standard prawny określający</w:t>
      </w:r>
      <w:r w:rsidRPr="0047721C">
        <w:rPr>
          <w:rFonts w:cstheme="minorHAnsi"/>
        </w:rPr>
        <w:t xml:space="preserve"> zalecenia dotyczące ram prawnych pozwalających na powszechny i</w:t>
      </w:r>
      <w:r w:rsidR="00226F5C" w:rsidRPr="0047721C">
        <w:rPr>
          <w:rFonts w:cstheme="minorHAnsi"/>
        </w:rPr>
        <w:t> </w:t>
      </w:r>
      <w:r w:rsidRPr="0047721C">
        <w:rPr>
          <w:rFonts w:cstheme="minorHAnsi"/>
        </w:rPr>
        <w:t>swobodny dostęp do danych i ich ponowne wykorzystywanie</w:t>
      </w:r>
      <w:r w:rsidR="000671FC" w:rsidRPr="0047721C">
        <w:rPr>
          <w:rFonts w:cstheme="minorHAnsi"/>
        </w:rPr>
        <w:t>;</w:t>
      </w:r>
    </w:p>
    <w:p w:rsidR="00C62FBA" w:rsidRPr="0047721C" w:rsidRDefault="0060172F" w:rsidP="0047721C">
      <w:pPr>
        <w:pStyle w:val="Akapitzlist"/>
        <w:numPr>
          <w:ilvl w:val="0"/>
          <w:numId w:val="6"/>
        </w:numPr>
        <w:spacing w:after="120" w:line="276" w:lineRule="auto"/>
        <w:rPr>
          <w:rFonts w:cstheme="minorHAnsi"/>
        </w:rPr>
      </w:pPr>
      <w:r w:rsidRPr="0047721C">
        <w:rPr>
          <w:rFonts w:cstheme="minorHAnsi"/>
        </w:rPr>
        <w:t>Standard techniczny określający wymagania techniczne dla danych publicznych, w tym dla poszczególnych pięciu poziomów otwartości danych i formatów danych wraz z przykładami</w:t>
      </w:r>
      <w:r w:rsidR="009A0946" w:rsidRPr="0047721C">
        <w:rPr>
          <w:rFonts w:cstheme="minorHAnsi"/>
        </w:rPr>
        <w:t>.</w:t>
      </w:r>
    </w:p>
    <w:p w:rsidR="00F521E0" w:rsidRPr="0047721C" w:rsidRDefault="00F521E0" w:rsidP="0047721C">
      <w:pPr>
        <w:spacing w:after="240" w:line="276" w:lineRule="auto"/>
        <w:rPr>
          <w:rFonts w:cstheme="minorHAnsi"/>
        </w:rPr>
      </w:pPr>
      <w:r w:rsidRPr="0047721C">
        <w:rPr>
          <w:rFonts w:cstheme="minorHAnsi"/>
        </w:rPr>
        <w:t>Wzrost poziomu ponownego wykorzystania danych w latach 2015–2017 w Polsce (o 9 pozycji w</w:t>
      </w:r>
      <w:r w:rsidR="00226F5C" w:rsidRPr="0047721C">
        <w:rPr>
          <w:rFonts w:cstheme="minorHAnsi"/>
        </w:rPr>
        <w:t> </w:t>
      </w:r>
      <w:r w:rsidRPr="0047721C">
        <w:rPr>
          <w:rFonts w:cstheme="minorHAnsi"/>
        </w:rPr>
        <w:t>rankingu</w:t>
      </w:r>
      <w:r w:rsidR="00FE4FB9" w:rsidRPr="0047721C">
        <w:rPr>
          <w:rFonts w:cstheme="minorHAnsi"/>
        </w:rPr>
        <w:t xml:space="preserve"> </w:t>
      </w:r>
      <w:r w:rsidR="00497EBD" w:rsidRPr="0047721C">
        <w:rPr>
          <w:rFonts w:cstheme="minorHAnsi"/>
        </w:rPr>
        <w:t>KE</w:t>
      </w:r>
      <w:r w:rsidR="00445C51" w:rsidRPr="0047721C">
        <w:rPr>
          <w:rFonts w:cstheme="minorHAnsi"/>
        </w:rPr>
        <w:t xml:space="preserve"> </w:t>
      </w:r>
      <w:r w:rsidR="000671FC" w:rsidRPr="0047721C">
        <w:rPr>
          <w:rFonts w:cstheme="minorHAnsi"/>
        </w:rPr>
        <w:t>„</w:t>
      </w:r>
      <w:r w:rsidR="00445C51" w:rsidRPr="0047721C">
        <w:rPr>
          <w:rFonts w:cstheme="minorHAnsi"/>
        </w:rPr>
        <w:t>Open Data Maturity in Europe</w:t>
      </w:r>
      <w:r w:rsidR="000671FC" w:rsidRPr="0047721C">
        <w:rPr>
          <w:rFonts w:cstheme="minorHAnsi"/>
        </w:rPr>
        <w:t>”</w:t>
      </w:r>
      <w:r w:rsidRPr="0047721C">
        <w:rPr>
          <w:rFonts w:cstheme="minorHAnsi"/>
        </w:rPr>
        <w:t>) oraz wzrost liczby systemów udostępniających dane w</w:t>
      </w:r>
      <w:r w:rsidR="00226F5C" w:rsidRPr="0047721C">
        <w:rPr>
          <w:rFonts w:cstheme="minorHAnsi"/>
        </w:rPr>
        <w:t> </w:t>
      </w:r>
      <w:r w:rsidRPr="0047721C">
        <w:rPr>
          <w:rFonts w:cstheme="minorHAnsi"/>
        </w:rPr>
        <w:t>celu ponownego wykorzystywania pozwala na stwierdzenie, że działania podjęte przez organy odpowiedzialne za polepszenie tego stanu przynoszą wymierne i oczekiwane rezultaty.</w:t>
      </w:r>
    </w:p>
    <w:p w:rsidR="00F809FF" w:rsidRPr="0047721C" w:rsidRDefault="00FE010F" w:rsidP="0047721C">
      <w:pPr>
        <w:spacing w:after="240" w:line="276" w:lineRule="auto"/>
        <w:rPr>
          <w:rFonts w:cstheme="minorHAnsi"/>
          <w:b/>
          <w:color w:val="234F77" w:themeColor="accent2" w:themeShade="80"/>
          <w:sz w:val="28"/>
          <w:szCs w:val="28"/>
        </w:rPr>
      </w:pPr>
      <w:r>
        <w:rPr>
          <w:rFonts w:cstheme="minorHAnsi"/>
          <w:b/>
          <w:color w:val="234F77" w:themeColor="accent2" w:themeShade="80"/>
          <w:sz w:val="28"/>
          <w:szCs w:val="28"/>
        </w:rPr>
        <w:t>Identyfikacja elektroniczna</w:t>
      </w:r>
    </w:p>
    <w:p w:rsidR="009F0775" w:rsidRPr="0047721C" w:rsidRDefault="00BF6F39" w:rsidP="0047721C">
      <w:pPr>
        <w:spacing w:after="120" w:line="276" w:lineRule="auto"/>
        <w:rPr>
          <w:rFonts w:cstheme="minorHAnsi"/>
        </w:rPr>
      </w:pPr>
      <w:r w:rsidRPr="0047721C">
        <w:rPr>
          <w:rFonts w:cstheme="minorHAnsi"/>
        </w:rPr>
        <w:t>Szereg działań przepro</w:t>
      </w:r>
      <w:r w:rsidR="009F0775" w:rsidRPr="0047721C">
        <w:rPr>
          <w:rFonts w:cstheme="minorHAnsi"/>
        </w:rPr>
        <w:t>wadzono również w obszarze związa</w:t>
      </w:r>
      <w:r w:rsidRPr="0047721C">
        <w:rPr>
          <w:rFonts w:cstheme="minorHAnsi"/>
        </w:rPr>
        <w:t xml:space="preserve">nym z budową spójnego systemu </w:t>
      </w:r>
      <w:r w:rsidR="009F0775" w:rsidRPr="0047721C">
        <w:rPr>
          <w:rFonts w:cstheme="minorHAnsi"/>
        </w:rPr>
        <w:t>identyfikacji i uwierzytelniania, w tym:</w:t>
      </w:r>
    </w:p>
    <w:p w:rsidR="009F0775" w:rsidRPr="0047721C" w:rsidRDefault="009F0775" w:rsidP="0047721C">
      <w:pPr>
        <w:pStyle w:val="Akapitzlist"/>
        <w:numPr>
          <w:ilvl w:val="0"/>
          <w:numId w:val="16"/>
        </w:numPr>
        <w:spacing w:after="120" w:line="276" w:lineRule="auto"/>
        <w:rPr>
          <w:rFonts w:cstheme="minorHAnsi"/>
        </w:rPr>
      </w:pPr>
      <w:r w:rsidRPr="0047721C">
        <w:rPr>
          <w:rFonts w:cstheme="minorHAnsi"/>
        </w:rPr>
        <w:t xml:space="preserve">wydzielono </w:t>
      </w:r>
      <w:r w:rsidR="00E352EE" w:rsidRPr="0047721C">
        <w:rPr>
          <w:rFonts w:cstheme="minorHAnsi"/>
        </w:rPr>
        <w:t>komponent p</w:t>
      </w:r>
      <w:r w:rsidRPr="0047721C">
        <w:rPr>
          <w:rFonts w:cstheme="minorHAnsi"/>
        </w:rPr>
        <w:t>rofil</w:t>
      </w:r>
      <w:r w:rsidR="00E352EE" w:rsidRPr="0047721C">
        <w:rPr>
          <w:rFonts w:cstheme="minorHAnsi"/>
        </w:rPr>
        <w:t>u</w:t>
      </w:r>
      <w:r w:rsidRPr="0047721C">
        <w:rPr>
          <w:rFonts w:cstheme="minorHAnsi"/>
        </w:rPr>
        <w:t xml:space="preserve"> </w:t>
      </w:r>
      <w:r w:rsidR="00E352EE" w:rsidRPr="0047721C">
        <w:rPr>
          <w:rFonts w:cstheme="minorHAnsi"/>
        </w:rPr>
        <w:t>z</w:t>
      </w:r>
      <w:r w:rsidR="00BF6F39" w:rsidRPr="0047721C">
        <w:rPr>
          <w:rFonts w:cstheme="minorHAnsi"/>
        </w:rPr>
        <w:t>aufan</w:t>
      </w:r>
      <w:r w:rsidR="00E352EE" w:rsidRPr="0047721C">
        <w:rPr>
          <w:rFonts w:cstheme="minorHAnsi"/>
        </w:rPr>
        <w:t>ego</w:t>
      </w:r>
      <w:r w:rsidR="00BF6F39" w:rsidRPr="0047721C">
        <w:rPr>
          <w:rFonts w:cstheme="minorHAnsi"/>
        </w:rPr>
        <w:t xml:space="preserve"> z platformy ePUAP oraz umożliwiono </w:t>
      </w:r>
      <w:r w:rsidR="008C57C8" w:rsidRPr="0047721C">
        <w:rPr>
          <w:rFonts w:cstheme="minorHAnsi"/>
        </w:rPr>
        <w:t xml:space="preserve">potwierdzenie tożsamości </w:t>
      </w:r>
      <w:r w:rsidR="00BF6F39" w:rsidRPr="0047721C">
        <w:rPr>
          <w:rFonts w:cstheme="minorHAnsi"/>
        </w:rPr>
        <w:t xml:space="preserve">za pośrednictwem </w:t>
      </w:r>
      <w:r w:rsidR="008C57C8" w:rsidRPr="0047721C">
        <w:rPr>
          <w:rFonts w:cstheme="minorHAnsi"/>
        </w:rPr>
        <w:t xml:space="preserve">identyfikacji elektronicznej z systemów </w:t>
      </w:r>
      <w:r w:rsidR="00BF6F39" w:rsidRPr="0047721C">
        <w:rPr>
          <w:rFonts w:cstheme="minorHAnsi"/>
        </w:rPr>
        <w:t>bankowych, co zwiększyło znacznie popularność tego narzędzia</w:t>
      </w:r>
      <w:r w:rsidR="000671FC" w:rsidRPr="0047721C">
        <w:rPr>
          <w:rFonts w:cstheme="minorHAnsi"/>
        </w:rPr>
        <w:t>;</w:t>
      </w:r>
    </w:p>
    <w:p w:rsidR="009F0775" w:rsidRPr="0047721C" w:rsidRDefault="00BF6F39" w:rsidP="0047721C">
      <w:pPr>
        <w:pStyle w:val="Akapitzlist"/>
        <w:numPr>
          <w:ilvl w:val="0"/>
          <w:numId w:val="16"/>
        </w:numPr>
        <w:spacing w:after="120" w:line="276" w:lineRule="auto"/>
        <w:contextualSpacing w:val="0"/>
        <w:rPr>
          <w:rFonts w:cstheme="minorHAnsi"/>
        </w:rPr>
      </w:pPr>
      <w:r w:rsidRPr="0047721C">
        <w:rPr>
          <w:rFonts w:cstheme="minorHAnsi"/>
        </w:rPr>
        <w:t>przyjęto zmiany prawne ustanawiające krajowy schemat identyfikacji elektronicznej</w:t>
      </w:r>
      <w:r w:rsidR="00FE010F">
        <w:rPr>
          <w:rFonts w:cstheme="minorHAnsi"/>
        </w:rPr>
        <w:t>;</w:t>
      </w:r>
    </w:p>
    <w:p w:rsidR="009F0775" w:rsidRPr="0047721C" w:rsidRDefault="009F0775" w:rsidP="0047721C">
      <w:pPr>
        <w:pStyle w:val="Akapitzlist"/>
        <w:numPr>
          <w:ilvl w:val="0"/>
          <w:numId w:val="16"/>
        </w:numPr>
        <w:spacing w:after="240" w:line="276" w:lineRule="auto"/>
        <w:contextualSpacing w:val="0"/>
        <w:rPr>
          <w:rFonts w:cstheme="minorHAnsi"/>
        </w:rPr>
      </w:pPr>
      <w:r w:rsidRPr="0047721C">
        <w:rPr>
          <w:rFonts w:cstheme="minorHAnsi"/>
        </w:rPr>
        <w:t>udostępniono</w:t>
      </w:r>
      <w:r w:rsidR="00BF6F39" w:rsidRPr="0047721C">
        <w:rPr>
          <w:rFonts w:cstheme="minorHAnsi"/>
        </w:rPr>
        <w:t xml:space="preserve"> Krajowy Węzeł Identyfikacji Elektronicznej</w:t>
      </w:r>
      <w:r w:rsidRPr="0047721C">
        <w:rPr>
          <w:rFonts w:cstheme="minorHAnsi"/>
        </w:rPr>
        <w:t xml:space="preserve"> umożliwiający wykorzystywanie różnych środków identyfikacji elektronicznej w systemach podmiotów publicznych oraz Węzeł T</w:t>
      </w:r>
      <w:r w:rsidR="00BF6F39" w:rsidRPr="0047721C">
        <w:rPr>
          <w:rFonts w:cstheme="minorHAnsi"/>
        </w:rPr>
        <w:t>ransgraniczn</w:t>
      </w:r>
      <w:r w:rsidRPr="0047721C">
        <w:rPr>
          <w:rFonts w:cstheme="minorHAnsi"/>
        </w:rPr>
        <w:t>y, który wykorzystywany będzie w procesie transgranicznego uwierzytelniania osób i przesyłania danych między węzłami krajów członkowskich.</w:t>
      </w:r>
    </w:p>
    <w:p w:rsidR="00F809FF" w:rsidRPr="0047721C" w:rsidRDefault="00F809FF" w:rsidP="0047721C">
      <w:pPr>
        <w:spacing w:after="240" w:line="276" w:lineRule="auto"/>
        <w:rPr>
          <w:rFonts w:cstheme="minorHAnsi"/>
          <w:b/>
          <w:color w:val="234F77" w:themeColor="accent2" w:themeShade="80"/>
          <w:sz w:val="28"/>
          <w:szCs w:val="28"/>
        </w:rPr>
      </w:pPr>
      <w:r w:rsidRPr="0047721C">
        <w:rPr>
          <w:rFonts w:cstheme="minorHAnsi"/>
          <w:b/>
          <w:color w:val="234F77" w:themeColor="accent2" w:themeShade="80"/>
          <w:sz w:val="28"/>
          <w:szCs w:val="28"/>
        </w:rPr>
        <w:t>Gov.pl</w:t>
      </w:r>
    </w:p>
    <w:p w:rsidR="009C546B" w:rsidRPr="0047721C" w:rsidRDefault="009F0775" w:rsidP="0047721C">
      <w:pPr>
        <w:spacing w:after="240" w:line="276" w:lineRule="auto"/>
        <w:rPr>
          <w:rFonts w:cstheme="minorHAnsi"/>
        </w:rPr>
      </w:pPr>
      <w:r w:rsidRPr="0047721C">
        <w:rPr>
          <w:rFonts w:cstheme="minorHAnsi"/>
        </w:rPr>
        <w:t xml:space="preserve">Z powodzeniem realizowany jest też projekt ujednolicania stron internetowych administracji rządowej, w  wyniku którego strony </w:t>
      </w:r>
      <w:r w:rsidR="006C2840" w:rsidRPr="0047721C">
        <w:rPr>
          <w:rFonts w:cstheme="minorHAnsi"/>
        </w:rPr>
        <w:t>wszystkich</w:t>
      </w:r>
      <w:r w:rsidR="009C546B" w:rsidRPr="0047721C">
        <w:rPr>
          <w:rFonts w:cstheme="minorHAnsi"/>
        </w:rPr>
        <w:t xml:space="preserve"> minister</w:t>
      </w:r>
      <w:r w:rsidRPr="0047721C">
        <w:rPr>
          <w:rFonts w:cstheme="minorHAnsi"/>
        </w:rPr>
        <w:t>s</w:t>
      </w:r>
      <w:r w:rsidR="009C546B" w:rsidRPr="0047721C">
        <w:rPr>
          <w:rFonts w:cstheme="minorHAnsi"/>
        </w:rPr>
        <w:t>t</w:t>
      </w:r>
      <w:r w:rsidRPr="0047721C">
        <w:rPr>
          <w:rFonts w:cstheme="minorHAnsi"/>
        </w:rPr>
        <w:t>w</w:t>
      </w:r>
      <w:r w:rsidR="009C546B" w:rsidRPr="0047721C">
        <w:rPr>
          <w:rFonts w:cstheme="minorHAnsi"/>
        </w:rPr>
        <w:t xml:space="preserve"> oraz </w:t>
      </w:r>
      <w:r w:rsidR="000671FC" w:rsidRPr="0047721C">
        <w:rPr>
          <w:rFonts w:cstheme="minorHAnsi"/>
        </w:rPr>
        <w:t>KRMC</w:t>
      </w:r>
      <w:r w:rsidRPr="0047721C">
        <w:rPr>
          <w:rFonts w:cstheme="minorHAnsi"/>
        </w:rPr>
        <w:t xml:space="preserve"> zostały udostępnione na </w:t>
      </w:r>
      <w:r w:rsidR="009C546B" w:rsidRPr="0047721C">
        <w:rPr>
          <w:rFonts w:cstheme="minorHAnsi"/>
        </w:rPr>
        <w:t>Portalu gov.pl</w:t>
      </w:r>
      <w:r w:rsidR="00D1479C" w:rsidRPr="0047721C">
        <w:rPr>
          <w:rFonts w:cstheme="minorHAnsi"/>
        </w:rPr>
        <w:t>.</w:t>
      </w:r>
      <w:r w:rsidR="0060172F" w:rsidRPr="0047721C">
        <w:rPr>
          <w:rFonts w:cstheme="minorHAnsi"/>
        </w:rPr>
        <w:t xml:space="preserve"> </w:t>
      </w:r>
      <w:r w:rsidR="008B2D31" w:rsidRPr="0047721C">
        <w:rPr>
          <w:rFonts w:cstheme="minorHAnsi"/>
        </w:rPr>
        <w:t xml:space="preserve">Dzięki </w:t>
      </w:r>
      <w:r w:rsidR="00D1479C" w:rsidRPr="0047721C">
        <w:rPr>
          <w:rFonts w:cstheme="minorHAnsi"/>
        </w:rPr>
        <w:t xml:space="preserve">tej </w:t>
      </w:r>
      <w:r w:rsidR="008B2D31" w:rsidRPr="0047721C">
        <w:rPr>
          <w:rFonts w:cstheme="minorHAnsi"/>
        </w:rPr>
        <w:t xml:space="preserve">inicjatywie </w:t>
      </w:r>
      <w:r w:rsidR="009C546B" w:rsidRPr="0047721C">
        <w:rPr>
          <w:rFonts w:cstheme="minorHAnsi"/>
        </w:rPr>
        <w:t>informacje z zakresu działania różnych resortów p</w:t>
      </w:r>
      <w:r w:rsidR="009C546B" w:rsidRPr="0047721C">
        <w:rPr>
          <w:rFonts w:cstheme="minorHAnsi"/>
          <w:color w:val="212529"/>
        </w:rPr>
        <w:t>rezentowane są w jednolity i</w:t>
      </w:r>
      <w:r w:rsidR="00D01804" w:rsidRPr="0047721C">
        <w:rPr>
          <w:rFonts w:cstheme="minorHAnsi"/>
          <w:color w:val="212529"/>
        </w:rPr>
        <w:t> </w:t>
      </w:r>
      <w:r w:rsidR="00F809FF" w:rsidRPr="0047721C">
        <w:rPr>
          <w:rFonts w:cstheme="minorHAnsi"/>
        </w:rPr>
        <w:t>u</w:t>
      </w:r>
      <w:r w:rsidR="009C546B" w:rsidRPr="0047721C">
        <w:rPr>
          <w:rFonts w:cstheme="minorHAnsi"/>
        </w:rPr>
        <w:t>standaryzowany sposób.</w:t>
      </w:r>
    </w:p>
    <w:p w:rsidR="00F809FF" w:rsidRPr="0047721C" w:rsidRDefault="00F809FF" w:rsidP="0047721C">
      <w:pPr>
        <w:spacing w:after="240" w:line="276" w:lineRule="auto"/>
        <w:rPr>
          <w:rFonts w:cstheme="minorHAnsi"/>
          <w:b/>
          <w:color w:val="234F77" w:themeColor="accent2" w:themeShade="80"/>
          <w:sz w:val="28"/>
          <w:szCs w:val="28"/>
        </w:rPr>
      </w:pPr>
      <w:r w:rsidRPr="0047721C">
        <w:rPr>
          <w:rFonts w:cstheme="minorHAnsi"/>
          <w:b/>
          <w:color w:val="234F77" w:themeColor="accent2" w:themeShade="80"/>
          <w:sz w:val="28"/>
          <w:szCs w:val="28"/>
        </w:rPr>
        <w:t>e-usługi publiczne</w:t>
      </w:r>
    </w:p>
    <w:p w:rsidR="00A31D76" w:rsidRPr="0047721C" w:rsidRDefault="009C546B" w:rsidP="0047721C">
      <w:pPr>
        <w:spacing w:after="120" w:line="276" w:lineRule="auto"/>
        <w:rPr>
          <w:rFonts w:cstheme="minorHAnsi"/>
        </w:rPr>
      </w:pPr>
      <w:r w:rsidRPr="0047721C">
        <w:rPr>
          <w:rFonts w:cstheme="minorHAnsi"/>
        </w:rPr>
        <w:t xml:space="preserve">W zakresie odnoszącym się do e-usług publicznych prowadzonych jest szereg działań na rzecz rewitalizacji </w:t>
      </w:r>
      <w:r w:rsidR="00E352EE" w:rsidRPr="0047721C">
        <w:rPr>
          <w:rFonts w:cstheme="minorHAnsi"/>
        </w:rPr>
        <w:t xml:space="preserve">już </w:t>
      </w:r>
      <w:r w:rsidRPr="0047721C">
        <w:rPr>
          <w:rFonts w:cstheme="minorHAnsi"/>
        </w:rPr>
        <w:t xml:space="preserve">istniejących e-usług przez podniesienie poziomu ich dojrzałości oraz udostępnianie nowych e-usług dla obywateli i przedsiębiorców. </w:t>
      </w:r>
      <w:r w:rsidR="00A31D76" w:rsidRPr="0047721C">
        <w:rPr>
          <w:rFonts w:cstheme="minorHAnsi"/>
        </w:rPr>
        <w:t>Obserwuje się skokowy wzrost popularności głównych portali z usługami</w:t>
      </w:r>
      <w:r w:rsidR="00152CAF" w:rsidRPr="0047721C">
        <w:rPr>
          <w:rFonts w:cstheme="minorHAnsi"/>
        </w:rPr>
        <w:t xml:space="preserve"> p</w:t>
      </w:r>
      <w:r w:rsidR="00A31D76" w:rsidRPr="0047721C">
        <w:rPr>
          <w:rFonts w:cstheme="minorHAnsi"/>
        </w:rPr>
        <w:t xml:space="preserve">ublicznymi. Portal obywatel.gov.pl do </w:t>
      </w:r>
      <w:r w:rsidR="007E6685" w:rsidRPr="0047721C">
        <w:rPr>
          <w:rFonts w:cstheme="minorHAnsi"/>
        </w:rPr>
        <w:t>połowy maja</w:t>
      </w:r>
      <w:r w:rsidR="00A31D76" w:rsidRPr="0047721C">
        <w:rPr>
          <w:rFonts w:cstheme="minorHAnsi"/>
        </w:rPr>
        <w:t xml:space="preserve"> 2019 r. odwiedziło ponad </w:t>
      </w:r>
      <w:r w:rsidR="007E6685" w:rsidRPr="0047721C">
        <w:rPr>
          <w:rFonts w:cstheme="minorHAnsi"/>
        </w:rPr>
        <w:t>5,4</w:t>
      </w:r>
      <w:r w:rsidR="00A31D76" w:rsidRPr="0047721C">
        <w:rPr>
          <w:rFonts w:cstheme="minorHAnsi"/>
        </w:rPr>
        <w:t xml:space="preserve"> mln obywateli, wobec 9,3 mln w całym 2018</w:t>
      </w:r>
      <w:r w:rsidR="00497EBD" w:rsidRPr="0047721C">
        <w:rPr>
          <w:rFonts w:cstheme="minorHAnsi"/>
        </w:rPr>
        <w:t xml:space="preserve"> </w:t>
      </w:r>
      <w:r w:rsidR="00A31D76" w:rsidRPr="0047721C">
        <w:rPr>
          <w:rFonts w:cstheme="minorHAnsi"/>
        </w:rPr>
        <w:t>r. oraz 5,1 mln w 2016 r.</w:t>
      </w:r>
      <w:r w:rsidR="00A31D76" w:rsidRPr="0047721C">
        <w:rPr>
          <w:rStyle w:val="Odwoanieprzypisudolnego"/>
          <w:rFonts w:cstheme="minorHAnsi"/>
        </w:rPr>
        <w:footnoteReference w:id="26"/>
      </w:r>
      <w:r w:rsidR="00152CAF" w:rsidRPr="0047721C">
        <w:rPr>
          <w:rFonts w:cstheme="minorHAnsi"/>
        </w:rPr>
        <w:t xml:space="preserve"> Podobne proporcje wzrostu popularności widoczn</w:t>
      </w:r>
      <w:r w:rsidR="00FE010F">
        <w:rPr>
          <w:rFonts w:cstheme="minorHAnsi"/>
        </w:rPr>
        <w:t>e są w przypadku biznes.gov.pl.</w:t>
      </w:r>
    </w:p>
    <w:p w:rsidR="00F809FF" w:rsidRPr="0047721C" w:rsidRDefault="00AA2D40" w:rsidP="0047721C">
      <w:pPr>
        <w:spacing w:after="120" w:line="276" w:lineRule="auto"/>
        <w:rPr>
          <w:rFonts w:cstheme="minorHAnsi"/>
        </w:rPr>
      </w:pPr>
      <w:r w:rsidRPr="0047721C">
        <w:rPr>
          <w:rFonts w:cstheme="minorHAnsi"/>
        </w:rPr>
        <w:t>Cyfryzacja państwa na przestrzeni ostatnich lat przyniosła znaczącą poprawę jakoś</w:t>
      </w:r>
      <w:r w:rsidR="007A5857" w:rsidRPr="0047721C">
        <w:rPr>
          <w:rFonts w:cstheme="minorHAnsi"/>
        </w:rPr>
        <w:t>ci</w:t>
      </w:r>
      <w:r w:rsidRPr="0047721C">
        <w:rPr>
          <w:rFonts w:cstheme="minorHAnsi"/>
        </w:rPr>
        <w:t xml:space="preserve"> świadczenia usług publicznych na rzecz obywateli, w niemal każdym obszarze działalności państwa</w:t>
      </w:r>
      <w:r w:rsidR="00E352EE" w:rsidRPr="0047721C">
        <w:rPr>
          <w:rFonts w:cstheme="minorHAnsi"/>
        </w:rPr>
        <w:t>, w tym m.in.</w:t>
      </w:r>
      <w:r w:rsidRPr="0047721C">
        <w:rPr>
          <w:rFonts w:cstheme="minorHAnsi"/>
        </w:rPr>
        <w:t>:</w:t>
      </w:r>
    </w:p>
    <w:p w:rsidR="00AA2D40" w:rsidRPr="0047721C" w:rsidRDefault="00AA2D40" w:rsidP="0047721C">
      <w:pPr>
        <w:pStyle w:val="Akapitzlist"/>
        <w:numPr>
          <w:ilvl w:val="0"/>
          <w:numId w:val="17"/>
        </w:numPr>
        <w:spacing w:after="120" w:line="276" w:lineRule="auto"/>
        <w:rPr>
          <w:rFonts w:cstheme="minorHAnsi"/>
        </w:rPr>
      </w:pPr>
      <w:r w:rsidRPr="0047721C">
        <w:rPr>
          <w:rFonts w:cstheme="minorHAnsi"/>
        </w:rPr>
        <w:t>w obszarze spraw obywatelskich możliwe jest m.in. elektroniczne złożenie wni</w:t>
      </w:r>
      <w:r w:rsidR="00F809FF" w:rsidRPr="0047721C">
        <w:rPr>
          <w:rFonts w:cstheme="minorHAnsi"/>
        </w:rPr>
        <w:t>osku o dowód osobisty,</w:t>
      </w:r>
      <w:r w:rsidR="00C94030" w:rsidRPr="0047721C">
        <w:rPr>
          <w:rFonts w:cstheme="minorHAnsi"/>
        </w:rPr>
        <w:t xml:space="preserve"> </w:t>
      </w:r>
      <w:r w:rsidRPr="0047721C">
        <w:rPr>
          <w:rFonts w:cstheme="minorHAnsi"/>
        </w:rPr>
        <w:t>zgłoszenie u</w:t>
      </w:r>
      <w:r w:rsidR="00F809FF" w:rsidRPr="0047721C">
        <w:rPr>
          <w:rFonts w:cstheme="minorHAnsi"/>
        </w:rPr>
        <w:t>traty lub zniszczenia dokumentu</w:t>
      </w:r>
      <w:r w:rsidR="00020AEA" w:rsidRPr="0047721C">
        <w:rPr>
          <w:rFonts w:cstheme="minorHAnsi"/>
        </w:rPr>
        <w:t>, zameldowanie na pobyt stały lub czasowy</w:t>
      </w:r>
      <w:r w:rsidR="00E352EE" w:rsidRPr="0047721C">
        <w:rPr>
          <w:rFonts w:cstheme="minorHAnsi"/>
        </w:rPr>
        <w:t>,</w:t>
      </w:r>
      <w:r w:rsidRPr="0047721C">
        <w:rPr>
          <w:rFonts w:cstheme="minorHAnsi"/>
        </w:rPr>
        <w:t xml:space="preserve"> </w:t>
      </w:r>
      <w:r w:rsidR="00F809FF" w:rsidRPr="0047721C">
        <w:rPr>
          <w:rFonts w:cstheme="minorHAnsi"/>
        </w:rPr>
        <w:t>a także złożenie</w:t>
      </w:r>
      <w:r w:rsidRPr="0047721C">
        <w:rPr>
          <w:rFonts w:cstheme="minorHAnsi"/>
        </w:rPr>
        <w:t xml:space="preserve"> wniosku o odpis aktów stanu cywilnego;</w:t>
      </w:r>
    </w:p>
    <w:p w:rsidR="00AA2D40" w:rsidRPr="0047721C" w:rsidRDefault="00AA2D40" w:rsidP="0047721C">
      <w:pPr>
        <w:pStyle w:val="Akapitzlist"/>
        <w:numPr>
          <w:ilvl w:val="0"/>
          <w:numId w:val="17"/>
        </w:numPr>
        <w:spacing w:after="120" w:line="276" w:lineRule="auto"/>
        <w:contextualSpacing w:val="0"/>
        <w:rPr>
          <w:rFonts w:cstheme="minorHAnsi"/>
        </w:rPr>
      </w:pPr>
      <w:r w:rsidRPr="0047721C">
        <w:rPr>
          <w:rFonts w:cstheme="minorHAnsi"/>
        </w:rPr>
        <w:lastRenderedPageBreak/>
        <w:t>poszerzają się możliwości elektronicznej realizacji świadczeń w obszarze zdrowia, dzięki wdrożeniu e-zwolnienia czy uruchomi</w:t>
      </w:r>
      <w:r w:rsidR="00FE010F">
        <w:rPr>
          <w:rFonts w:cstheme="minorHAnsi"/>
        </w:rPr>
        <w:t>eniu pilotażu usługi e-recepta;</w:t>
      </w:r>
    </w:p>
    <w:p w:rsidR="00AA2D40" w:rsidRPr="0047721C" w:rsidRDefault="00AA2D40" w:rsidP="0047721C">
      <w:pPr>
        <w:pStyle w:val="Akapitzlist"/>
        <w:numPr>
          <w:ilvl w:val="0"/>
          <w:numId w:val="17"/>
        </w:numPr>
        <w:spacing w:after="120" w:line="276" w:lineRule="auto"/>
        <w:contextualSpacing w:val="0"/>
        <w:rPr>
          <w:rFonts w:cstheme="minorHAnsi"/>
        </w:rPr>
      </w:pPr>
      <w:r w:rsidRPr="0047721C">
        <w:rPr>
          <w:rFonts w:cstheme="minorHAnsi"/>
        </w:rPr>
        <w:t xml:space="preserve">dalszym zmianom poddawany jest obszar świadczeń socjalnych i zabezpieczenia społecznego, w których liczne usługi świadczone są za pośrednictwem Platformy Usług Elektronicznych ZUS oraz serwisu empatia.mpips.gov.pl, </w:t>
      </w:r>
      <w:r w:rsidR="00E352EE" w:rsidRPr="0047721C">
        <w:rPr>
          <w:rFonts w:cstheme="minorHAnsi"/>
        </w:rPr>
        <w:t xml:space="preserve">w </w:t>
      </w:r>
      <w:r w:rsidR="00822C44" w:rsidRPr="0047721C">
        <w:rPr>
          <w:rFonts w:cstheme="minorHAnsi"/>
        </w:rPr>
        <w:t xml:space="preserve">tym </w:t>
      </w:r>
      <w:r w:rsidRPr="0047721C">
        <w:rPr>
          <w:rFonts w:cstheme="minorHAnsi"/>
        </w:rPr>
        <w:t>usługi w pełni elektronicznego złożenia wniosków</w:t>
      </w:r>
      <w:r w:rsidR="00E352EE" w:rsidRPr="0047721C">
        <w:rPr>
          <w:rFonts w:cstheme="minorHAnsi"/>
        </w:rPr>
        <w:t xml:space="preserve"> </w:t>
      </w:r>
      <w:r w:rsidRPr="0047721C">
        <w:rPr>
          <w:rFonts w:cstheme="minorHAnsi"/>
        </w:rPr>
        <w:t xml:space="preserve"> o świadczenie 500+ oraz 300+ dla ucznia;</w:t>
      </w:r>
    </w:p>
    <w:p w:rsidR="00AA2D40" w:rsidRPr="0047721C" w:rsidRDefault="00194EF7" w:rsidP="0047721C">
      <w:pPr>
        <w:pStyle w:val="Akapitzlist"/>
        <w:numPr>
          <w:ilvl w:val="0"/>
          <w:numId w:val="17"/>
        </w:numPr>
        <w:spacing w:after="120" w:line="276" w:lineRule="auto"/>
        <w:contextualSpacing w:val="0"/>
        <w:rPr>
          <w:rFonts w:cstheme="minorHAnsi"/>
        </w:rPr>
      </w:pPr>
      <w:r w:rsidRPr="0047721C">
        <w:rPr>
          <w:rFonts w:cstheme="minorHAnsi"/>
        </w:rPr>
        <w:t>zbudowane w ramach projektów systemy</w:t>
      </w:r>
      <w:r w:rsidR="00AA2D40" w:rsidRPr="0047721C">
        <w:rPr>
          <w:rFonts w:cstheme="minorHAnsi"/>
        </w:rPr>
        <w:t xml:space="preserve"> informatyczne zapewniają coraz </w:t>
      </w:r>
      <w:r w:rsidR="00822C44" w:rsidRPr="0047721C">
        <w:rPr>
          <w:rFonts w:cstheme="minorHAnsi"/>
        </w:rPr>
        <w:t xml:space="preserve">szerszą ofertę usług w zakresie </w:t>
      </w:r>
      <w:r w:rsidR="00AA2D40" w:rsidRPr="0047721C">
        <w:rPr>
          <w:rFonts w:cstheme="minorHAnsi"/>
        </w:rPr>
        <w:t xml:space="preserve">płacenia podatków i obsługi celnej, zwłaszcza </w:t>
      </w:r>
      <w:r w:rsidR="00E352EE" w:rsidRPr="0047721C">
        <w:rPr>
          <w:rFonts w:cstheme="minorHAnsi"/>
        </w:rPr>
        <w:t>za</w:t>
      </w:r>
      <w:r w:rsidR="000C6BA7" w:rsidRPr="0047721C">
        <w:rPr>
          <w:rFonts w:cstheme="minorHAnsi"/>
        </w:rPr>
        <w:t xml:space="preserve"> </w:t>
      </w:r>
      <w:r w:rsidR="00AA2D40" w:rsidRPr="0047721C">
        <w:rPr>
          <w:rFonts w:cstheme="minorHAnsi"/>
        </w:rPr>
        <w:t xml:space="preserve">pośrednictwem portali e-deklaracje oraz </w:t>
      </w:r>
      <w:r w:rsidR="004354F5" w:rsidRPr="0047721C">
        <w:rPr>
          <w:rFonts w:cstheme="minorHAnsi"/>
        </w:rPr>
        <w:t>Platformy Usług Elektronicznych Skarbowo-Celnych</w:t>
      </w:r>
      <w:r w:rsidR="00AA2D40" w:rsidRPr="0047721C">
        <w:rPr>
          <w:rFonts w:cstheme="minorHAnsi"/>
        </w:rPr>
        <w:t>, wśród których wskazać należy zapewnienie podatnikom wstępnie wypełnionego elektronicznego zeznania podatkowego za poprzedni rok</w:t>
      </w:r>
      <w:r w:rsidR="00822C44" w:rsidRPr="0047721C">
        <w:rPr>
          <w:rFonts w:cstheme="minorHAnsi"/>
        </w:rPr>
        <w:t>,</w:t>
      </w:r>
      <w:r w:rsidR="00AA2D40" w:rsidRPr="0047721C">
        <w:rPr>
          <w:rFonts w:cstheme="minorHAnsi"/>
        </w:rPr>
        <w:t xml:space="preserve"> czy też umożliwienie </w:t>
      </w:r>
      <w:r w:rsidRPr="0047721C">
        <w:rPr>
          <w:rFonts w:cstheme="minorHAnsi"/>
        </w:rPr>
        <w:t xml:space="preserve">podatnikom </w:t>
      </w:r>
      <w:r w:rsidR="00AA2D40" w:rsidRPr="0047721C">
        <w:rPr>
          <w:rFonts w:cstheme="minorHAnsi"/>
        </w:rPr>
        <w:t>przekazywania inform</w:t>
      </w:r>
      <w:r w:rsidR="00822C44" w:rsidRPr="0047721C">
        <w:rPr>
          <w:rFonts w:cstheme="minorHAnsi"/>
        </w:rPr>
        <w:t>acji organom podatkowym w postaci</w:t>
      </w:r>
      <w:r w:rsidR="00E352EE" w:rsidRPr="0047721C">
        <w:rPr>
          <w:rFonts w:cstheme="minorHAnsi"/>
        </w:rPr>
        <w:t xml:space="preserve"> </w:t>
      </w:r>
      <w:r w:rsidR="00AA2D40" w:rsidRPr="0047721C">
        <w:rPr>
          <w:rFonts w:cstheme="minorHAnsi"/>
        </w:rPr>
        <w:t>elektronicznej</w:t>
      </w:r>
      <w:r w:rsidRPr="0047721C">
        <w:rPr>
          <w:rFonts w:cstheme="minorHAnsi"/>
        </w:rPr>
        <w:t xml:space="preserve"> dzięki Jednolitemu Plikowi Kontrolnemu</w:t>
      </w:r>
      <w:r w:rsidR="00AA2D40" w:rsidRPr="0047721C">
        <w:rPr>
          <w:rFonts w:cstheme="minorHAnsi"/>
        </w:rPr>
        <w:t>;</w:t>
      </w:r>
    </w:p>
    <w:p w:rsidR="00B56841" w:rsidRPr="0047721C" w:rsidRDefault="00AA2D40" w:rsidP="0047721C">
      <w:pPr>
        <w:pStyle w:val="Akapitzlist"/>
        <w:numPr>
          <w:ilvl w:val="0"/>
          <w:numId w:val="17"/>
        </w:numPr>
        <w:spacing w:after="360" w:line="276" w:lineRule="auto"/>
        <w:contextualSpacing w:val="0"/>
        <w:rPr>
          <w:rFonts w:cstheme="minorHAnsi"/>
        </w:rPr>
      </w:pPr>
      <w:r w:rsidRPr="0047721C">
        <w:rPr>
          <w:rFonts w:cstheme="minorHAnsi"/>
        </w:rPr>
        <w:t xml:space="preserve">udostępnione już </w:t>
      </w:r>
      <w:r w:rsidR="00E352EE" w:rsidRPr="0047721C">
        <w:rPr>
          <w:rFonts w:cstheme="minorHAnsi"/>
        </w:rPr>
        <w:t xml:space="preserve">wcześniej </w:t>
      </w:r>
      <w:r w:rsidRPr="0047721C">
        <w:rPr>
          <w:rFonts w:cstheme="minorHAnsi"/>
        </w:rPr>
        <w:t xml:space="preserve">usługi z obszaru </w:t>
      </w:r>
      <w:r w:rsidR="00822C44" w:rsidRPr="0047721C">
        <w:rPr>
          <w:rFonts w:cstheme="minorHAnsi"/>
        </w:rPr>
        <w:t>związanego z wymiarem sprawiedliwości, jak np. E</w:t>
      </w:r>
      <w:r w:rsidRPr="0047721C">
        <w:rPr>
          <w:rFonts w:cstheme="minorHAnsi"/>
        </w:rPr>
        <w:t xml:space="preserve">lektroniczne Księgi Wieczyste czy też </w:t>
      </w:r>
      <w:r w:rsidR="00822C44" w:rsidRPr="0047721C">
        <w:rPr>
          <w:rFonts w:cstheme="minorHAnsi"/>
        </w:rPr>
        <w:t>możliwość złożenia wniosku o wydanie zaświadczenia z K</w:t>
      </w:r>
      <w:r w:rsidR="00E352EE" w:rsidRPr="0047721C">
        <w:rPr>
          <w:rFonts w:cstheme="minorHAnsi"/>
        </w:rPr>
        <w:t xml:space="preserve">rajowego </w:t>
      </w:r>
      <w:r w:rsidR="00822C44" w:rsidRPr="0047721C">
        <w:rPr>
          <w:rFonts w:cstheme="minorHAnsi"/>
        </w:rPr>
        <w:t>R</w:t>
      </w:r>
      <w:r w:rsidR="00E352EE" w:rsidRPr="0047721C">
        <w:rPr>
          <w:rFonts w:cstheme="minorHAnsi"/>
        </w:rPr>
        <w:t xml:space="preserve">ejestru </w:t>
      </w:r>
      <w:r w:rsidR="00822C44" w:rsidRPr="0047721C">
        <w:rPr>
          <w:rFonts w:cstheme="minorHAnsi"/>
        </w:rPr>
        <w:t>K</w:t>
      </w:r>
      <w:r w:rsidR="00E352EE" w:rsidRPr="0047721C">
        <w:rPr>
          <w:rFonts w:cstheme="minorHAnsi"/>
        </w:rPr>
        <w:t>arnego</w:t>
      </w:r>
      <w:r w:rsidR="00822C44" w:rsidRPr="0047721C">
        <w:rPr>
          <w:rFonts w:cstheme="minorHAnsi"/>
        </w:rPr>
        <w:t xml:space="preserve"> w ramach e-Platformy</w:t>
      </w:r>
      <w:r w:rsidR="00E352EE" w:rsidRPr="0047721C">
        <w:rPr>
          <w:rFonts w:cstheme="minorHAnsi"/>
        </w:rPr>
        <w:t xml:space="preserve"> </w:t>
      </w:r>
      <w:r w:rsidRPr="0047721C">
        <w:rPr>
          <w:rFonts w:cstheme="minorHAnsi"/>
        </w:rPr>
        <w:t xml:space="preserve">Ministerstwa Sprawiedliwości </w:t>
      </w:r>
      <w:r w:rsidR="004354F5" w:rsidRPr="0047721C">
        <w:rPr>
          <w:rFonts w:cstheme="minorHAnsi"/>
        </w:rPr>
        <w:t>(</w:t>
      </w:r>
      <w:r w:rsidRPr="0047721C">
        <w:rPr>
          <w:rFonts w:cstheme="minorHAnsi"/>
        </w:rPr>
        <w:t>eMS</w:t>
      </w:r>
      <w:r w:rsidR="004354F5" w:rsidRPr="0047721C">
        <w:rPr>
          <w:rFonts w:cstheme="minorHAnsi"/>
        </w:rPr>
        <w:t>)</w:t>
      </w:r>
      <w:r w:rsidRPr="0047721C">
        <w:rPr>
          <w:rFonts w:cstheme="minorHAnsi"/>
        </w:rPr>
        <w:t xml:space="preserve">, zostały uzupełnione o e-Płatności, dzięki którym można uregulować </w:t>
      </w:r>
      <w:r w:rsidR="00822C44" w:rsidRPr="0047721C">
        <w:rPr>
          <w:rFonts w:cstheme="minorHAnsi"/>
        </w:rPr>
        <w:t>opłatę sądową za pozew</w:t>
      </w:r>
      <w:r w:rsidR="00E352EE" w:rsidRPr="0047721C">
        <w:rPr>
          <w:rFonts w:cstheme="minorHAnsi"/>
        </w:rPr>
        <w:t>,</w:t>
      </w:r>
      <w:r w:rsidR="00822C44" w:rsidRPr="0047721C">
        <w:rPr>
          <w:rFonts w:cstheme="minorHAnsi"/>
        </w:rPr>
        <w:t xml:space="preserve"> </w:t>
      </w:r>
      <w:r w:rsidRPr="0047721C">
        <w:rPr>
          <w:rFonts w:cstheme="minorHAnsi"/>
        </w:rPr>
        <w:t xml:space="preserve">opłatę kancelaryjną (np. za wydanie odpisu orzeczenia) oraz dokonać zakupu znaku opłaty sądowej w </w:t>
      </w:r>
      <w:r w:rsidR="00822C44" w:rsidRPr="0047721C">
        <w:rPr>
          <w:rFonts w:cstheme="minorHAnsi"/>
        </w:rPr>
        <w:t>postaci</w:t>
      </w:r>
      <w:r w:rsidR="00E352EE" w:rsidRPr="0047721C">
        <w:rPr>
          <w:rFonts w:cstheme="minorHAnsi"/>
        </w:rPr>
        <w:t xml:space="preserve"> </w:t>
      </w:r>
      <w:r w:rsidRPr="0047721C">
        <w:rPr>
          <w:rFonts w:cstheme="minorHAnsi"/>
        </w:rPr>
        <w:t>elektronicznej.</w:t>
      </w:r>
    </w:p>
    <w:p w:rsidR="003034E9" w:rsidRPr="0047721C" w:rsidRDefault="003034E9" w:rsidP="0047721C">
      <w:pPr>
        <w:spacing w:after="240" w:line="276" w:lineRule="auto"/>
        <w:rPr>
          <w:rFonts w:cstheme="minorHAnsi"/>
          <w:b/>
          <w:color w:val="234F77" w:themeColor="accent2" w:themeShade="80"/>
          <w:sz w:val="28"/>
          <w:szCs w:val="28"/>
        </w:rPr>
      </w:pPr>
      <w:r w:rsidRPr="0047721C">
        <w:rPr>
          <w:rFonts w:cstheme="minorHAnsi"/>
          <w:b/>
          <w:color w:val="234F77" w:themeColor="accent2" w:themeShade="80"/>
          <w:sz w:val="28"/>
          <w:szCs w:val="28"/>
        </w:rPr>
        <w:t>Problemy identyfikowane w obszarze związanym z cyfryzacją</w:t>
      </w:r>
      <w:r w:rsidR="00196DBC" w:rsidRPr="0047721C">
        <w:rPr>
          <w:rFonts w:cstheme="minorHAnsi"/>
          <w:b/>
          <w:color w:val="234F77" w:themeColor="accent2" w:themeShade="80"/>
          <w:sz w:val="28"/>
          <w:szCs w:val="28"/>
        </w:rPr>
        <w:t xml:space="preserve"> </w:t>
      </w:r>
      <w:r w:rsidR="00FE010F">
        <w:rPr>
          <w:rFonts w:cstheme="minorHAnsi"/>
          <w:b/>
          <w:color w:val="234F77" w:themeColor="accent2" w:themeShade="80"/>
          <w:sz w:val="28"/>
          <w:szCs w:val="28"/>
        </w:rPr>
        <w:t>administracji publicznej</w:t>
      </w:r>
    </w:p>
    <w:p w:rsidR="005E5E0F" w:rsidRPr="0047721C" w:rsidRDefault="00CA0F16" w:rsidP="0047721C">
      <w:pPr>
        <w:spacing w:line="276" w:lineRule="auto"/>
        <w:rPr>
          <w:rFonts w:cstheme="minorHAnsi"/>
          <w:color w:val="000000"/>
          <w:lang w:eastAsia="pl-PL"/>
        </w:rPr>
      </w:pPr>
      <w:r w:rsidRPr="0047721C">
        <w:rPr>
          <w:rFonts w:cstheme="minorHAnsi"/>
        </w:rPr>
        <w:t>Przeprowadzona ewaluacja PZIP wskazała</w:t>
      </w:r>
      <w:r w:rsidR="0060172F" w:rsidRPr="0047721C">
        <w:rPr>
          <w:rFonts w:cstheme="minorHAnsi"/>
        </w:rPr>
        <w:t xml:space="preserve"> natomiast</w:t>
      </w:r>
      <w:r w:rsidRPr="0047721C">
        <w:rPr>
          <w:rFonts w:cstheme="minorHAnsi"/>
        </w:rPr>
        <w:t xml:space="preserve"> na aktualność </w:t>
      </w:r>
      <w:r w:rsidR="002F6C34" w:rsidRPr="0047721C">
        <w:rPr>
          <w:rFonts w:cstheme="minorHAnsi"/>
        </w:rPr>
        <w:t xml:space="preserve">części ze </w:t>
      </w:r>
      <w:r w:rsidRPr="0047721C">
        <w:rPr>
          <w:rFonts w:cstheme="minorHAnsi"/>
        </w:rPr>
        <w:t xml:space="preserve">zidentyfikowanych wówczas w diagnozie Programu </w:t>
      </w:r>
      <w:r w:rsidRPr="0047721C">
        <w:rPr>
          <w:rFonts w:cstheme="minorHAnsi"/>
          <w:color w:val="000000"/>
          <w:lang w:eastAsia="pl-PL"/>
        </w:rPr>
        <w:t>problemów</w:t>
      </w:r>
      <w:r w:rsidR="00497EBD" w:rsidRPr="0047721C">
        <w:rPr>
          <w:rFonts w:cstheme="minorHAnsi"/>
          <w:color w:val="000000"/>
          <w:lang w:eastAsia="pl-PL"/>
        </w:rPr>
        <w:t>;</w:t>
      </w:r>
      <w:r w:rsidRPr="0047721C">
        <w:rPr>
          <w:rFonts w:cstheme="minorHAnsi"/>
          <w:color w:val="000000"/>
          <w:lang w:eastAsia="pl-PL"/>
        </w:rPr>
        <w:t xml:space="preserve"> na podstawie </w:t>
      </w:r>
      <w:r w:rsidR="004354F5" w:rsidRPr="0047721C">
        <w:rPr>
          <w:rFonts w:cstheme="minorHAnsi"/>
          <w:color w:val="000000"/>
          <w:lang w:eastAsia="pl-PL"/>
        </w:rPr>
        <w:t>ewaluacji</w:t>
      </w:r>
      <w:r w:rsidRPr="0047721C">
        <w:rPr>
          <w:rFonts w:cstheme="minorHAnsi"/>
          <w:color w:val="000000"/>
          <w:lang w:eastAsia="pl-PL"/>
        </w:rPr>
        <w:t xml:space="preserve"> sformułowane</w:t>
      </w:r>
      <w:r w:rsidR="00497EBD" w:rsidRPr="0047721C">
        <w:rPr>
          <w:rFonts w:cstheme="minorHAnsi"/>
          <w:color w:val="000000"/>
          <w:lang w:eastAsia="pl-PL"/>
        </w:rPr>
        <w:t xml:space="preserve"> zostały</w:t>
      </w:r>
      <w:r w:rsidRPr="0047721C">
        <w:rPr>
          <w:rFonts w:cstheme="minorHAnsi"/>
          <w:color w:val="000000"/>
          <w:lang w:eastAsia="pl-PL"/>
        </w:rPr>
        <w:t xml:space="preserve"> kierunki interwencji i</w:t>
      </w:r>
      <w:r w:rsidR="00D01804" w:rsidRPr="0047721C">
        <w:rPr>
          <w:rFonts w:cstheme="minorHAnsi"/>
          <w:color w:val="000000"/>
          <w:lang w:eastAsia="pl-PL"/>
        </w:rPr>
        <w:t> </w:t>
      </w:r>
      <w:r w:rsidRPr="0047721C">
        <w:rPr>
          <w:rFonts w:cstheme="minorHAnsi"/>
          <w:color w:val="000000"/>
          <w:lang w:eastAsia="pl-PL"/>
        </w:rPr>
        <w:t xml:space="preserve">priorytety. Działania podejmowane w ramach realizacji PZIP zostały ocenione kierunkowo jako słuszne, jednak nie dokonano jeszcze oceny ich efektów, ponieważ większość działań podjęto z opóźnieniem lub zrealizowano zbyt fragmentarycznie, a </w:t>
      </w:r>
      <w:r w:rsidR="00FA5A8C" w:rsidRPr="0047721C">
        <w:rPr>
          <w:rFonts w:cstheme="minorHAnsi"/>
          <w:color w:val="000000"/>
          <w:lang w:eastAsia="pl-PL"/>
        </w:rPr>
        <w:t xml:space="preserve">niektóre projekty pozostają </w:t>
      </w:r>
      <w:r w:rsidRPr="0047721C">
        <w:rPr>
          <w:rFonts w:cstheme="minorHAnsi"/>
          <w:color w:val="000000"/>
          <w:lang w:eastAsia="pl-PL"/>
        </w:rPr>
        <w:t xml:space="preserve">nadal na etapie przygotowawczym (koncepcyjnym). W raporcie ewaluacyjnym wskazano, że ze względu na utrzymującą się aktualność wskazywanych problemów i </w:t>
      </w:r>
      <w:r w:rsidR="0000387A" w:rsidRPr="0047721C">
        <w:rPr>
          <w:rFonts w:cstheme="minorHAnsi"/>
          <w:color w:val="000000"/>
          <w:lang w:eastAsia="pl-PL"/>
        </w:rPr>
        <w:t>niewystarczającą</w:t>
      </w:r>
      <w:r w:rsidRPr="0047721C">
        <w:rPr>
          <w:rFonts w:cstheme="minorHAnsi"/>
          <w:color w:val="000000"/>
          <w:lang w:eastAsia="pl-PL"/>
        </w:rPr>
        <w:t xml:space="preserve"> skuteczność podjętych dotychczas działań, </w:t>
      </w:r>
      <w:r w:rsidR="00FA5A8C" w:rsidRPr="0047721C">
        <w:rPr>
          <w:rFonts w:cstheme="minorHAnsi"/>
          <w:color w:val="000000"/>
          <w:lang w:eastAsia="pl-PL"/>
        </w:rPr>
        <w:t xml:space="preserve">zasadna jest </w:t>
      </w:r>
      <w:r w:rsidRPr="0047721C">
        <w:rPr>
          <w:rFonts w:cstheme="minorHAnsi"/>
          <w:color w:val="000000"/>
          <w:lang w:eastAsia="pl-PL"/>
        </w:rPr>
        <w:t xml:space="preserve">kontynuacja kierunków prac podjętych w ramach </w:t>
      </w:r>
      <w:r w:rsidR="0000387A" w:rsidRPr="0047721C">
        <w:rPr>
          <w:rFonts w:cstheme="minorHAnsi"/>
          <w:color w:val="000000"/>
          <w:lang w:eastAsia="pl-PL"/>
        </w:rPr>
        <w:t>dotychczasowego Programu</w:t>
      </w:r>
      <w:r w:rsidR="00FE010F">
        <w:rPr>
          <w:rFonts w:cstheme="minorHAnsi"/>
          <w:color w:val="000000"/>
          <w:lang w:eastAsia="pl-PL"/>
        </w:rPr>
        <w:t>.</w:t>
      </w:r>
    </w:p>
    <w:p w:rsidR="00210C1D" w:rsidRPr="0047721C" w:rsidRDefault="001210FD" w:rsidP="0047721C">
      <w:pPr>
        <w:spacing w:after="120" w:line="276" w:lineRule="auto"/>
        <w:rPr>
          <w:rFonts w:cstheme="minorHAnsi"/>
        </w:rPr>
      </w:pPr>
      <w:r w:rsidRPr="0047721C">
        <w:rPr>
          <w:rFonts w:cstheme="minorHAnsi"/>
        </w:rPr>
        <w:t xml:space="preserve">Analiza doświadczeń z realizacji PZIP wskazuje na </w:t>
      </w:r>
      <w:r w:rsidR="004B3A72" w:rsidRPr="0047721C">
        <w:rPr>
          <w:rFonts w:cstheme="minorHAnsi"/>
        </w:rPr>
        <w:t xml:space="preserve">następujące </w:t>
      </w:r>
      <w:r w:rsidR="00210C1D" w:rsidRPr="0047721C">
        <w:rPr>
          <w:rFonts w:cstheme="minorHAnsi"/>
        </w:rPr>
        <w:t>problemy</w:t>
      </w:r>
      <w:r w:rsidR="004B3A72" w:rsidRPr="0047721C">
        <w:rPr>
          <w:rFonts w:cstheme="minorHAnsi"/>
        </w:rPr>
        <w:t xml:space="preserve"> </w:t>
      </w:r>
      <w:r w:rsidR="0000387A" w:rsidRPr="0047721C">
        <w:rPr>
          <w:rFonts w:cstheme="minorHAnsi"/>
        </w:rPr>
        <w:t xml:space="preserve">aktualnie </w:t>
      </w:r>
      <w:r w:rsidR="004B3A72" w:rsidRPr="0047721C">
        <w:rPr>
          <w:rFonts w:cstheme="minorHAnsi"/>
        </w:rPr>
        <w:t>identyfikowane w</w:t>
      </w:r>
      <w:r w:rsidR="00D01804" w:rsidRPr="0047721C">
        <w:rPr>
          <w:rFonts w:cstheme="minorHAnsi"/>
        </w:rPr>
        <w:t> </w:t>
      </w:r>
      <w:r w:rsidR="004B3A72" w:rsidRPr="0047721C">
        <w:rPr>
          <w:rFonts w:cstheme="minorHAnsi"/>
        </w:rPr>
        <w:t xml:space="preserve">obszarze związanym </w:t>
      </w:r>
      <w:r w:rsidR="00E75CDF" w:rsidRPr="0047721C">
        <w:rPr>
          <w:rFonts w:cstheme="minorHAnsi"/>
        </w:rPr>
        <w:t xml:space="preserve">z </w:t>
      </w:r>
      <w:r w:rsidR="009758CA" w:rsidRPr="0047721C">
        <w:rPr>
          <w:rFonts w:cstheme="minorHAnsi"/>
        </w:rPr>
        <w:t>cyfryzacją państwa</w:t>
      </w:r>
      <w:r w:rsidR="004B3A72" w:rsidRPr="0047721C">
        <w:rPr>
          <w:rFonts w:cstheme="minorHAnsi"/>
        </w:rPr>
        <w:t>:</w:t>
      </w:r>
    </w:p>
    <w:p w:rsidR="001136A2" w:rsidRPr="0047721C" w:rsidRDefault="00670B8E" w:rsidP="0047721C">
      <w:pPr>
        <w:pStyle w:val="Akapitzlist"/>
        <w:numPr>
          <w:ilvl w:val="0"/>
          <w:numId w:val="18"/>
        </w:numPr>
        <w:spacing w:after="120" w:line="276" w:lineRule="auto"/>
        <w:rPr>
          <w:rFonts w:cstheme="minorHAnsi"/>
        </w:rPr>
      </w:pPr>
      <w:r w:rsidRPr="0047721C">
        <w:rPr>
          <w:rFonts w:cstheme="minorHAnsi"/>
        </w:rPr>
        <w:t>s</w:t>
      </w:r>
      <w:r w:rsidR="001136A2" w:rsidRPr="0047721C">
        <w:rPr>
          <w:rFonts w:cstheme="minorHAnsi"/>
        </w:rPr>
        <w:t xml:space="preserve">ystemy i rejestry </w:t>
      </w:r>
      <w:r w:rsidRPr="0047721C">
        <w:rPr>
          <w:rFonts w:cstheme="minorHAnsi"/>
        </w:rPr>
        <w:t xml:space="preserve">publiczne </w:t>
      </w:r>
      <w:r w:rsidR="00FA5A8C" w:rsidRPr="0047721C">
        <w:rPr>
          <w:rFonts w:cstheme="minorHAnsi"/>
        </w:rPr>
        <w:t xml:space="preserve">nadal </w:t>
      </w:r>
      <w:r w:rsidRPr="0047721C">
        <w:rPr>
          <w:rFonts w:cstheme="minorHAnsi"/>
        </w:rPr>
        <w:t>nie są w pełni</w:t>
      </w:r>
      <w:r w:rsidR="00C94030" w:rsidRPr="0047721C">
        <w:rPr>
          <w:rFonts w:cstheme="minorHAnsi"/>
        </w:rPr>
        <w:t xml:space="preserve"> </w:t>
      </w:r>
      <w:r w:rsidRPr="0047721C">
        <w:rPr>
          <w:rFonts w:cstheme="minorHAnsi"/>
        </w:rPr>
        <w:t>i</w:t>
      </w:r>
      <w:r w:rsidR="001136A2" w:rsidRPr="0047721C">
        <w:rPr>
          <w:rFonts w:cstheme="minorHAnsi"/>
        </w:rPr>
        <w:t>nteroperacyjne, co uniemożliwia sprawną</w:t>
      </w:r>
      <w:r w:rsidRPr="0047721C">
        <w:rPr>
          <w:rFonts w:cstheme="minorHAnsi"/>
        </w:rPr>
        <w:t xml:space="preserve"> </w:t>
      </w:r>
      <w:r w:rsidR="001136A2" w:rsidRPr="0047721C">
        <w:rPr>
          <w:rFonts w:cstheme="minorHAnsi"/>
        </w:rPr>
        <w:t>współpracę instytucji w realizacji złożonych procesów administracyjnych i wymianę informacji</w:t>
      </w:r>
      <w:r w:rsidRPr="0047721C">
        <w:rPr>
          <w:rFonts w:cstheme="minorHAnsi"/>
        </w:rPr>
        <w:t>;</w:t>
      </w:r>
    </w:p>
    <w:p w:rsidR="001136A2" w:rsidRPr="0047721C" w:rsidRDefault="008C4F82" w:rsidP="0047721C">
      <w:pPr>
        <w:pStyle w:val="Akapitzlist"/>
        <w:numPr>
          <w:ilvl w:val="0"/>
          <w:numId w:val="18"/>
        </w:numPr>
        <w:spacing w:after="120" w:line="276" w:lineRule="auto"/>
        <w:contextualSpacing w:val="0"/>
        <w:rPr>
          <w:rFonts w:cstheme="minorHAnsi"/>
        </w:rPr>
      </w:pPr>
      <w:r w:rsidRPr="0047721C">
        <w:rPr>
          <w:rFonts w:cstheme="minorHAnsi"/>
        </w:rPr>
        <w:t xml:space="preserve">znaczna część danych jest </w:t>
      </w:r>
      <w:r w:rsidR="001136A2" w:rsidRPr="0047721C">
        <w:rPr>
          <w:rFonts w:cstheme="minorHAnsi"/>
        </w:rPr>
        <w:t>gromadzon</w:t>
      </w:r>
      <w:r w:rsidRPr="0047721C">
        <w:rPr>
          <w:rFonts w:cstheme="minorHAnsi"/>
        </w:rPr>
        <w:t>a</w:t>
      </w:r>
      <w:r w:rsidR="001136A2" w:rsidRPr="0047721C">
        <w:rPr>
          <w:rFonts w:cstheme="minorHAnsi"/>
        </w:rPr>
        <w:t xml:space="preserve"> wielokrotnie i powielan</w:t>
      </w:r>
      <w:r w:rsidRPr="0047721C">
        <w:rPr>
          <w:rFonts w:cstheme="minorHAnsi"/>
        </w:rPr>
        <w:t>a</w:t>
      </w:r>
      <w:r w:rsidR="001136A2" w:rsidRPr="0047721C">
        <w:rPr>
          <w:rFonts w:cstheme="minorHAnsi"/>
        </w:rPr>
        <w:t xml:space="preserve"> (na poziomie centralnym, regionalnym i lokalnym), nie są </w:t>
      </w:r>
      <w:r w:rsidRPr="0047721C">
        <w:rPr>
          <w:rFonts w:cstheme="minorHAnsi"/>
        </w:rPr>
        <w:t xml:space="preserve">one </w:t>
      </w:r>
      <w:r w:rsidR="001136A2" w:rsidRPr="0047721C">
        <w:rPr>
          <w:rFonts w:cstheme="minorHAnsi"/>
        </w:rPr>
        <w:t xml:space="preserve">ponownie wykorzystywane w wystarczającym stopniu, co skutkuje </w:t>
      </w:r>
      <w:r w:rsidR="00FA5A8C" w:rsidRPr="0047721C">
        <w:rPr>
          <w:rFonts w:cstheme="minorHAnsi"/>
        </w:rPr>
        <w:t xml:space="preserve">zwielokrotnionymi </w:t>
      </w:r>
      <w:r w:rsidR="001136A2" w:rsidRPr="0047721C">
        <w:rPr>
          <w:rFonts w:cstheme="minorHAnsi"/>
        </w:rPr>
        <w:t>nakładami na gromadzenie danych i niespójnością informacyjną</w:t>
      </w:r>
      <w:r w:rsidR="00670B8E" w:rsidRPr="0047721C">
        <w:rPr>
          <w:rFonts w:cstheme="minorHAnsi"/>
        </w:rPr>
        <w:t>;</w:t>
      </w:r>
    </w:p>
    <w:p w:rsidR="00742B9C" w:rsidRPr="0047721C" w:rsidRDefault="00670B8E" w:rsidP="0047721C">
      <w:pPr>
        <w:pStyle w:val="Akapitzlist"/>
        <w:numPr>
          <w:ilvl w:val="0"/>
          <w:numId w:val="18"/>
        </w:numPr>
        <w:spacing w:after="120" w:line="276" w:lineRule="auto"/>
        <w:contextualSpacing w:val="0"/>
        <w:rPr>
          <w:rFonts w:cstheme="minorHAnsi"/>
        </w:rPr>
      </w:pPr>
      <w:r w:rsidRPr="0047721C">
        <w:rPr>
          <w:rFonts w:cstheme="minorHAnsi"/>
        </w:rPr>
        <w:t>n</w:t>
      </w:r>
      <w:r w:rsidR="00997074" w:rsidRPr="0047721C">
        <w:rPr>
          <w:rFonts w:cstheme="minorHAnsi"/>
        </w:rPr>
        <w:t>iejednolita</w:t>
      </w:r>
      <w:r w:rsidR="00742B9C" w:rsidRPr="0047721C">
        <w:rPr>
          <w:rFonts w:cstheme="minorHAnsi"/>
        </w:rPr>
        <w:t xml:space="preserve"> identyfikacj</w:t>
      </w:r>
      <w:r w:rsidR="00997074" w:rsidRPr="0047721C">
        <w:rPr>
          <w:rFonts w:cstheme="minorHAnsi"/>
        </w:rPr>
        <w:t>a</w:t>
      </w:r>
      <w:r w:rsidR="00742B9C" w:rsidRPr="0047721C">
        <w:rPr>
          <w:rFonts w:cstheme="minorHAnsi"/>
        </w:rPr>
        <w:t xml:space="preserve"> zasobów informacyjnych państwa oraz </w:t>
      </w:r>
      <w:r w:rsidR="003F5650" w:rsidRPr="0047721C">
        <w:rPr>
          <w:rFonts w:cstheme="minorHAnsi"/>
        </w:rPr>
        <w:t>niemożność</w:t>
      </w:r>
      <w:r w:rsidR="00997074" w:rsidRPr="0047721C">
        <w:rPr>
          <w:rFonts w:cstheme="minorHAnsi"/>
        </w:rPr>
        <w:t xml:space="preserve"> </w:t>
      </w:r>
      <w:r w:rsidR="00742B9C" w:rsidRPr="0047721C">
        <w:rPr>
          <w:rFonts w:cstheme="minorHAnsi"/>
        </w:rPr>
        <w:t xml:space="preserve">nadania statusu referencyjności i </w:t>
      </w:r>
      <w:r w:rsidR="003F5650" w:rsidRPr="0047721C">
        <w:rPr>
          <w:rFonts w:cstheme="minorHAnsi"/>
        </w:rPr>
        <w:t>jej</w:t>
      </w:r>
      <w:r w:rsidR="00742B9C" w:rsidRPr="0047721C">
        <w:rPr>
          <w:rFonts w:cstheme="minorHAnsi"/>
        </w:rPr>
        <w:t xml:space="preserve"> praktycznego wymiaru w odniesieniu do rejestrów publicznych</w:t>
      </w:r>
      <w:r w:rsidRPr="0047721C">
        <w:rPr>
          <w:rFonts w:cstheme="minorHAnsi"/>
        </w:rPr>
        <w:t>;</w:t>
      </w:r>
    </w:p>
    <w:p w:rsidR="00AA6845" w:rsidRPr="0047721C" w:rsidRDefault="00670B8E" w:rsidP="0047721C">
      <w:pPr>
        <w:pStyle w:val="Akapitzlist"/>
        <w:numPr>
          <w:ilvl w:val="0"/>
          <w:numId w:val="18"/>
        </w:numPr>
        <w:spacing w:after="120" w:line="276" w:lineRule="auto"/>
        <w:contextualSpacing w:val="0"/>
        <w:rPr>
          <w:rFonts w:cstheme="minorHAnsi"/>
        </w:rPr>
      </w:pPr>
      <w:r w:rsidRPr="0047721C">
        <w:rPr>
          <w:rFonts w:cstheme="minorHAnsi"/>
        </w:rPr>
        <w:t>n</w:t>
      </w:r>
      <w:r w:rsidR="00997074" w:rsidRPr="0047721C">
        <w:rPr>
          <w:rFonts w:cstheme="minorHAnsi"/>
        </w:rPr>
        <w:t>iedostateczna</w:t>
      </w:r>
      <w:r w:rsidR="00AA6845" w:rsidRPr="0047721C">
        <w:rPr>
          <w:rFonts w:cstheme="minorHAnsi"/>
        </w:rPr>
        <w:t xml:space="preserve"> dbałoś</w:t>
      </w:r>
      <w:r w:rsidR="00A54D16" w:rsidRPr="0047721C">
        <w:rPr>
          <w:rFonts w:cstheme="minorHAnsi"/>
        </w:rPr>
        <w:t>ć</w:t>
      </w:r>
      <w:r w:rsidR="00A426F9" w:rsidRPr="0047721C">
        <w:rPr>
          <w:rFonts w:cstheme="minorHAnsi"/>
        </w:rPr>
        <w:t xml:space="preserve"> </w:t>
      </w:r>
      <w:r w:rsidR="00AA6845" w:rsidRPr="0047721C">
        <w:rPr>
          <w:rFonts w:cstheme="minorHAnsi"/>
        </w:rPr>
        <w:t>o bezpieczeństwo informacji, tak na etapie projektowania system</w:t>
      </w:r>
      <w:r w:rsidRPr="0047721C">
        <w:rPr>
          <w:rFonts w:cstheme="minorHAnsi"/>
        </w:rPr>
        <w:t>ów teleinformatycznych</w:t>
      </w:r>
      <w:r w:rsidR="00AA6845" w:rsidRPr="0047721C">
        <w:rPr>
          <w:rFonts w:cstheme="minorHAnsi"/>
        </w:rPr>
        <w:t xml:space="preserve">, jak i na etapie </w:t>
      </w:r>
      <w:r w:rsidRPr="0047721C">
        <w:rPr>
          <w:rFonts w:cstheme="minorHAnsi"/>
        </w:rPr>
        <w:t xml:space="preserve">ich </w:t>
      </w:r>
      <w:r w:rsidR="00AA6845" w:rsidRPr="0047721C">
        <w:rPr>
          <w:rFonts w:cstheme="minorHAnsi"/>
        </w:rPr>
        <w:t>eksploatacji</w:t>
      </w:r>
      <w:r w:rsidRPr="0047721C">
        <w:rPr>
          <w:rFonts w:cstheme="minorHAnsi"/>
        </w:rPr>
        <w:t>;</w:t>
      </w:r>
    </w:p>
    <w:p w:rsidR="00A8491B" w:rsidRPr="0047721C" w:rsidRDefault="00C516E2" w:rsidP="0047721C">
      <w:pPr>
        <w:pStyle w:val="Akapitzlist"/>
        <w:numPr>
          <w:ilvl w:val="0"/>
          <w:numId w:val="18"/>
        </w:numPr>
        <w:spacing w:after="120" w:line="276" w:lineRule="auto"/>
        <w:contextualSpacing w:val="0"/>
        <w:rPr>
          <w:rFonts w:cstheme="minorHAnsi"/>
        </w:rPr>
      </w:pPr>
      <w:r w:rsidRPr="0047721C">
        <w:rPr>
          <w:rFonts w:cstheme="minorHAnsi"/>
        </w:rPr>
        <w:t xml:space="preserve">rozproszone i </w:t>
      </w:r>
      <w:r w:rsidR="00C027A1" w:rsidRPr="0047721C">
        <w:rPr>
          <w:rFonts w:cstheme="minorHAnsi"/>
        </w:rPr>
        <w:t xml:space="preserve">nieskoordynowane </w:t>
      </w:r>
      <w:r w:rsidR="003F5650" w:rsidRPr="0047721C">
        <w:rPr>
          <w:rFonts w:cstheme="minorHAnsi"/>
        </w:rPr>
        <w:t>zarządzanie zasobami informatycznymi</w:t>
      </w:r>
      <w:r w:rsidR="00BC34CC" w:rsidRPr="0047721C">
        <w:rPr>
          <w:rFonts w:cstheme="minorHAnsi"/>
        </w:rPr>
        <w:t>;</w:t>
      </w:r>
    </w:p>
    <w:p w:rsidR="00C516E2" w:rsidRPr="0047721C" w:rsidRDefault="00C027A1" w:rsidP="0047721C">
      <w:pPr>
        <w:pStyle w:val="Akapitzlist"/>
        <w:numPr>
          <w:ilvl w:val="0"/>
          <w:numId w:val="18"/>
        </w:numPr>
        <w:spacing w:after="120" w:line="276" w:lineRule="auto"/>
        <w:contextualSpacing w:val="0"/>
        <w:rPr>
          <w:rFonts w:cstheme="minorHAnsi"/>
        </w:rPr>
      </w:pPr>
      <w:r w:rsidRPr="0047721C">
        <w:rPr>
          <w:rFonts w:cstheme="minorHAnsi"/>
        </w:rPr>
        <w:lastRenderedPageBreak/>
        <w:t>wysokie koszty budowy i utrzymania systemów i rejestrów publicznych</w:t>
      </w:r>
      <w:r w:rsidR="00BC34CC" w:rsidRPr="0047721C">
        <w:rPr>
          <w:rFonts w:cstheme="minorHAnsi"/>
        </w:rPr>
        <w:t>;</w:t>
      </w:r>
    </w:p>
    <w:p w:rsidR="00020AEA" w:rsidRPr="0047721C" w:rsidRDefault="00020AEA" w:rsidP="0047721C">
      <w:pPr>
        <w:pStyle w:val="Akapitzlist"/>
        <w:numPr>
          <w:ilvl w:val="0"/>
          <w:numId w:val="18"/>
        </w:numPr>
        <w:spacing w:after="120" w:line="276" w:lineRule="auto"/>
        <w:contextualSpacing w:val="0"/>
        <w:rPr>
          <w:rFonts w:cstheme="minorHAnsi"/>
        </w:rPr>
      </w:pPr>
      <w:r w:rsidRPr="0047721C">
        <w:rPr>
          <w:rFonts w:cstheme="minorHAnsi"/>
        </w:rPr>
        <w:t>niska świadomość wagi jakości danych wprowadzanych do rejestrów publicznych oraz celów</w:t>
      </w:r>
      <w:r w:rsidR="007630F1" w:rsidRPr="0047721C">
        <w:rPr>
          <w:rFonts w:cstheme="minorHAnsi"/>
        </w:rPr>
        <w:t>,</w:t>
      </w:r>
      <w:r w:rsidRPr="0047721C">
        <w:rPr>
          <w:rFonts w:cstheme="minorHAnsi"/>
        </w:rPr>
        <w:t xml:space="preserve"> do </w:t>
      </w:r>
      <w:r w:rsidR="004354F5" w:rsidRPr="0047721C">
        <w:rPr>
          <w:rFonts w:cstheme="minorHAnsi"/>
        </w:rPr>
        <w:t xml:space="preserve">których </w:t>
      </w:r>
      <w:r w:rsidRPr="0047721C">
        <w:rPr>
          <w:rFonts w:cstheme="minorHAnsi"/>
        </w:rPr>
        <w:t>te dane są pozyskiwane;</w:t>
      </w:r>
    </w:p>
    <w:p w:rsidR="00E674FC" w:rsidRPr="0047721C" w:rsidRDefault="00670B8E" w:rsidP="0047721C">
      <w:pPr>
        <w:pStyle w:val="Akapitzlist"/>
        <w:numPr>
          <w:ilvl w:val="0"/>
          <w:numId w:val="18"/>
        </w:numPr>
        <w:spacing w:after="120" w:line="276" w:lineRule="auto"/>
        <w:contextualSpacing w:val="0"/>
        <w:rPr>
          <w:rFonts w:cstheme="minorHAnsi"/>
        </w:rPr>
      </w:pPr>
      <w:r w:rsidRPr="0047721C">
        <w:rPr>
          <w:rFonts w:cstheme="minorHAnsi"/>
        </w:rPr>
        <w:t>b</w:t>
      </w:r>
      <w:r w:rsidR="00C516E2" w:rsidRPr="0047721C">
        <w:rPr>
          <w:rFonts w:cstheme="minorHAnsi"/>
        </w:rPr>
        <w:t>rak modelu współpracy między instytucjami administracji publicznej</w:t>
      </w:r>
      <w:r w:rsidR="00934C98" w:rsidRPr="0047721C">
        <w:rPr>
          <w:rFonts w:cstheme="minorHAnsi"/>
        </w:rPr>
        <w:t xml:space="preserve">, w szczególności między administracją centralną a </w:t>
      </w:r>
      <w:r w:rsidR="0074183D" w:rsidRPr="0047721C">
        <w:rPr>
          <w:rFonts w:cstheme="minorHAnsi"/>
        </w:rPr>
        <w:t>jednostkami samorządu terytorialnego</w:t>
      </w:r>
      <w:r w:rsidR="00934C98" w:rsidRPr="0047721C">
        <w:rPr>
          <w:rFonts w:cstheme="minorHAnsi"/>
        </w:rPr>
        <w:t>,</w:t>
      </w:r>
      <w:r w:rsidR="00C516E2" w:rsidRPr="0047721C">
        <w:rPr>
          <w:rFonts w:cstheme="minorHAnsi"/>
        </w:rPr>
        <w:t xml:space="preserve"> </w:t>
      </w:r>
      <w:r w:rsidR="009D0619" w:rsidRPr="0047721C">
        <w:rPr>
          <w:rFonts w:cstheme="minorHAnsi"/>
        </w:rPr>
        <w:t xml:space="preserve">w ramach realizowanych wspólnie </w:t>
      </w:r>
      <w:r w:rsidR="00C516E2" w:rsidRPr="0047721C">
        <w:rPr>
          <w:rFonts w:cstheme="minorHAnsi"/>
        </w:rPr>
        <w:t xml:space="preserve">zadań, wymiany gotowych, sprawdzonych rozwiązań, świadczenia sobie </w:t>
      </w:r>
      <w:r w:rsidR="009D0619" w:rsidRPr="0047721C">
        <w:rPr>
          <w:rFonts w:cstheme="minorHAnsi"/>
        </w:rPr>
        <w:t xml:space="preserve">wzajemnie </w:t>
      </w:r>
      <w:r w:rsidR="00C516E2" w:rsidRPr="0047721C">
        <w:rPr>
          <w:rFonts w:cstheme="minorHAnsi"/>
        </w:rPr>
        <w:t xml:space="preserve">usług i </w:t>
      </w:r>
      <w:r w:rsidR="009D0619" w:rsidRPr="0047721C">
        <w:rPr>
          <w:rFonts w:cstheme="minorHAnsi"/>
        </w:rPr>
        <w:t xml:space="preserve">ich </w:t>
      </w:r>
      <w:r w:rsidR="00C516E2" w:rsidRPr="0047721C">
        <w:rPr>
          <w:rFonts w:cstheme="minorHAnsi"/>
        </w:rPr>
        <w:t>rozliczania</w:t>
      </w:r>
      <w:r w:rsidRPr="0047721C">
        <w:rPr>
          <w:rFonts w:cstheme="minorHAnsi"/>
        </w:rPr>
        <w:t>;</w:t>
      </w:r>
    </w:p>
    <w:p w:rsidR="00FC443B" w:rsidRPr="0047721C" w:rsidRDefault="00FC443B" w:rsidP="0047721C">
      <w:pPr>
        <w:pStyle w:val="Akapitzlist"/>
        <w:numPr>
          <w:ilvl w:val="0"/>
          <w:numId w:val="18"/>
        </w:numPr>
        <w:spacing w:after="120" w:line="276" w:lineRule="auto"/>
        <w:contextualSpacing w:val="0"/>
        <w:rPr>
          <w:rFonts w:cstheme="minorHAnsi"/>
          <w:color w:val="000000" w:themeColor="text1"/>
        </w:rPr>
      </w:pPr>
      <w:r w:rsidRPr="0047721C">
        <w:rPr>
          <w:rFonts w:cstheme="minorHAnsi"/>
          <w:color w:val="000000" w:themeColor="text1"/>
        </w:rPr>
        <w:t>niski poziom wykorzystania e-usług publicznych przez obywateli</w:t>
      </w:r>
      <w:r w:rsidR="003C564F" w:rsidRPr="0047721C">
        <w:rPr>
          <w:rStyle w:val="Odwoanieprzypisudolnego"/>
          <w:rFonts w:cstheme="minorHAnsi"/>
          <w:color w:val="000000" w:themeColor="text1"/>
        </w:rPr>
        <w:footnoteReference w:id="27"/>
      </w:r>
      <w:r w:rsidR="00BC34CC" w:rsidRPr="0047721C">
        <w:rPr>
          <w:rFonts w:cstheme="minorHAnsi"/>
          <w:color w:val="000000" w:themeColor="text1"/>
        </w:rPr>
        <w:t>;</w:t>
      </w:r>
    </w:p>
    <w:p w:rsidR="001D00BD" w:rsidRPr="0047721C" w:rsidRDefault="00670B8E" w:rsidP="0047721C">
      <w:pPr>
        <w:pStyle w:val="Akapitzlist"/>
        <w:numPr>
          <w:ilvl w:val="0"/>
          <w:numId w:val="18"/>
        </w:numPr>
        <w:spacing w:after="120" w:line="276" w:lineRule="auto"/>
        <w:contextualSpacing w:val="0"/>
        <w:rPr>
          <w:rFonts w:cstheme="minorHAnsi"/>
          <w:color w:val="000000" w:themeColor="text1"/>
        </w:rPr>
      </w:pPr>
      <w:r w:rsidRPr="0047721C">
        <w:rPr>
          <w:rFonts w:cstheme="minorHAnsi"/>
          <w:color w:val="000000" w:themeColor="text1"/>
        </w:rPr>
        <w:t>n</w:t>
      </w:r>
      <w:r w:rsidR="00997074" w:rsidRPr="0047721C">
        <w:rPr>
          <w:rFonts w:cstheme="minorHAnsi"/>
          <w:color w:val="000000" w:themeColor="text1"/>
        </w:rPr>
        <w:t>ie</w:t>
      </w:r>
      <w:r w:rsidR="004222CE" w:rsidRPr="0047721C">
        <w:rPr>
          <w:rFonts w:cstheme="minorHAnsi"/>
          <w:color w:val="000000" w:themeColor="text1"/>
        </w:rPr>
        <w:t>wystarczając</w:t>
      </w:r>
      <w:r w:rsidR="00997074" w:rsidRPr="0047721C">
        <w:rPr>
          <w:rFonts w:cstheme="minorHAnsi"/>
          <w:color w:val="000000" w:themeColor="text1"/>
        </w:rPr>
        <w:t>e</w:t>
      </w:r>
      <w:r w:rsidR="004222CE" w:rsidRPr="0047721C">
        <w:rPr>
          <w:rFonts w:cstheme="minorHAnsi"/>
          <w:color w:val="000000" w:themeColor="text1"/>
        </w:rPr>
        <w:t xml:space="preserve"> kompetencj</w:t>
      </w:r>
      <w:r w:rsidR="00A426F9" w:rsidRPr="0047721C">
        <w:rPr>
          <w:rFonts w:cstheme="minorHAnsi"/>
          <w:color w:val="000000" w:themeColor="text1"/>
        </w:rPr>
        <w:t>e</w:t>
      </w:r>
      <w:r w:rsidR="00390F31" w:rsidRPr="0047721C">
        <w:rPr>
          <w:rFonts w:cstheme="minorHAnsi"/>
        </w:rPr>
        <w:t xml:space="preserve"> </w:t>
      </w:r>
      <w:r w:rsidR="00390F31" w:rsidRPr="0047721C">
        <w:rPr>
          <w:rFonts w:cstheme="minorHAnsi"/>
          <w:color w:val="000000" w:themeColor="text1"/>
        </w:rPr>
        <w:t>cyfrowe obywateli</w:t>
      </w:r>
      <w:r w:rsidR="000D6CB1" w:rsidRPr="0047721C">
        <w:rPr>
          <w:rStyle w:val="Odwoanieprzypisudolnego"/>
          <w:rFonts w:cstheme="minorHAnsi"/>
          <w:color w:val="000000" w:themeColor="text1"/>
        </w:rPr>
        <w:footnoteReference w:id="28"/>
      </w:r>
      <w:r w:rsidR="00BC34CC" w:rsidRPr="0047721C">
        <w:rPr>
          <w:rFonts w:cstheme="minorHAnsi"/>
          <w:color w:val="000000" w:themeColor="text1"/>
        </w:rPr>
        <w:t>;</w:t>
      </w:r>
    </w:p>
    <w:p w:rsidR="00813F32" w:rsidRPr="0047721C" w:rsidRDefault="00813F32" w:rsidP="0047721C">
      <w:pPr>
        <w:pStyle w:val="Akapitzlist"/>
        <w:numPr>
          <w:ilvl w:val="0"/>
          <w:numId w:val="18"/>
        </w:numPr>
        <w:spacing w:after="120" w:line="276" w:lineRule="auto"/>
        <w:contextualSpacing w:val="0"/>
        <w:rPr>
          <w:rFonts w:cstheme="minorHAnsi"/>
          <w:color w:val="000000" w:themeColor="text1"/>
        </w:rPr>
      </w:pPr>
      <w:r w:rsidRPr="0047721C">
        <w:rPr>
          <w:rFonts w:cstheme="minorHAnsi"/>
        </w:rPr>
        <w:t xml:space="preserve">rosnąca luka na rynku </w:t>
      </w:r>
      <w:r w:rsidR="004354F5" w:rsidRPr="0047721C">
        <w:rPr>
          <w:rFonts w:cstheme="minorHAnsi"/>
        </w:rPr>
        <w:t xml:space="preserve">w zakresie </w:t>
      </w:r>
      <w:r w:rsidRPr="0047721C">
        <w:rPr>
          <w:rFonts w:cstheme="minorHAnsi"/>
        </w:rPr>
        <w:t>dostępnoś</w:t>
      </w:r>
      <w:r w:rsidR="004354F5" w:rsidRPr="0047721C">
        <w:rPr>
          <w:rFonts w:cstheme="minorHAnsi"/>
        </w:rPr>
        <w:t>ci</w:t>
      </w:r>
      <w:r w:rsidRPr="0047721C">
        <w:rPr>
          <w:rFonts w:cstheme="minorHAnsi"/>
        </w:rPr>
        <w:t xml:space="preserve"> specjalistów z obszaru IT stanowiąca istotny element hamujący rozwój rodzimego sektora IT</w:t>
      </w:r>
      <w:r w:rsidR="00A22436" w:rsidRPr="0047721C">
        <w:rPr>
          <w:rStyle w:val="Odwoanieprzypisudolnego"/>
          <w:rFonts w:cstheme="minorHAnsi"/>
        </w:rPr>
        <w:footnoteReference w:id="29"/>
      </w:r>
      <w:r w:rsidR="0067703C" w:rsidRPr="0047721C">
        <w:rPr>
          <w:rFonts w:cstheme="minorHAnsi"/>
        </w:rPr>
        <w:t>;</w:t>
      </w:r>
    </w:p>
    <w:p w:rsidR="0067703C" w:rsidRPr="0047721C" w:rsidRDefault="001D00BD" w:rsidP="0047721C">
      <w:pPr>
        <w:pStyle w:val="Akapitzlist"/>
        <w:numPr>
          <w:ilvl w:val="0"/>
          <w:numId w:val="18"/>
        </w:numPr>
        <w:spacing w:after="240" w:line="276" w:lineRule="auto"/>
        <w:contextualSpacing w:val="0"/>
        <w:rPr>
          <w:rFonts w:cstheme="minorHAnsi"/>
        </w:rPr>
      </w:pPr>
      <w:r w:rsidRPr="0047721C">
        <w:rPr>
          <w:rFonts w:cstheme="minorHAnsi"/>
          <w:color w:val="000000" w:themeColor="text1"/>
        </w:rPr>
        <w:t>niewystarczające kompetencje</w:t>
      </w:r>
      <w:r w:rsidR="00997074" w:rsidRPr="0047721C">
        <w:rPr>
          <w:rFonts w:cstheme="minorHAnsi"/>
          <w:color w:val="000000" w:themeColor="text1"/>
        </w:rPr>
        <w:t xml:space="preserve"> administracji publicznej</w:t>
      </w:r>
      <w:r w:rsidR="004222CE" w:rsidRPr="0047721C">
        <w:rPr>
          <w:rFonts w:cstheme="minorHAnsi"/>
          <w:color w:val="000000" w:themeColor="text1"/>
        </w:rPr>
        <w:t xml:space="preserve"> w zakresie zamawiania, projektowania, budowy systemów informatycznych oraz ich utrzymania</w:t>
      </w:r>
      <w:r w:rsidR="00997074" w:rsidRPr="0047721C">
        <w:rPr>
          <w:rFonts w:cstheme="minorHAnsi"/>
          <w:color w:val="000000" w:themeColor="text1"/>
        </w:rPr>
        <w:t xml:space="preserve">, </w:t>
      </w:r>
      <w:r w:rsidR="00A426F9" w:rsidRPr="0047721C">
        <w:rPr>
          <w:rFonts w:cstheme="minorHAnsi"/>
          <w:color w:val="000000" w:themeColor="text1"/>
        </w:rPr>
        <w:t>związane</w:t>
      </w:r>
      <w:r w:rsidR="00997074" w:rsidRPr="0047721C">
        <w:rPr>
          <w:rFonts w:cstheme="minorHAnsi"/>
          <w:color w:val="000000" w:themeColor="text1"/>
        </w:rPr>
        <w:t xml:space="preserve"> </w:t>
      </w:r>
      <w:r w:rsidR="007177A0" w:rsidRPr="0047721C">
        <w:rPr>
          <w:rFonts w:cstheme="minorHAnsi"/>
          <w:color w:val="000000" w:themeColor="text1"/>
        </w:rPr>
        <w:t xml:space="preserve">m.in. </w:t>
      </w:r>
      <w:r w:rsidR="00997074" w:rsidRPr="0047721C">
        <w:rPr>
          <w:rFonts w:cstheme="minorHAnsi"/>
          <w:color w:val="000000" w:themeColor="text1"/>
        </w:rPr>
        <w:t>z</w:t>
      </w:r>
      <w:r w:rsidR="00066D49" w:rsidRPr="0047721C">
        <w:rPr>
          <w:rFonts w:cstheme="minorHAnsi"/>
          <w:color w:val="000000" w:themeColor="text1"/>
        </w:rPr>
        <w:t xml:space="preserve"> niską konkurencyjnością administracji publicznej jako pracodawcy dla specjalistów IT. Stan ten </w:t>
      </w:r>
      <w:r w:rsidR="004222CE" w:rsidRPr="0047721C">
        <w:rPr>
          <w:rFonts w:cstheme="minorHAnsi"/>
          <w:color w:val="000000" w:themeColor="text1"/>
        </w:rPr>
        <w:t>powoduje opóźnienia we wdrażaniu</w:t>
      </w:r>
      <w:r w:rsidR="00497EBD" w:rsidRPr="0047721C">
        <w:rPr>
          <w:rFonts w:cstheme="minorHAnsi"/>
          <w:color w:val="000000" w:themeColor="text1"/>
        </w:rPr>
        <w:t xml:space="preserve"> budowanych rozwiązań</w:t>
      </w:r>
      <w:r w:rsidR="004222CE" w:rsidRPr="0047721C">
        <w:rPr>
          <w:rFonts w:cstheme="minorHAnsi"/>
          <w:color w:val="000000" w:themeColor="text1"/>
        </w:rPr>
        <w:t xml:space="preserve">, </w:t>
      </w:r>
      <w:r w:rsidR="00497EBD" w:rsidRPr="0047721C">
        <w:rPr>
          <w:rFonts w:cstheme="minorHAnsi"/>
          <w:color w:val="000000" w:themeColor="text1"/>
        </w:rPr>
        <w:t xml:space="preserve">ich </w:t>
      </w:r>
      <w:r w:rsidR="004222CE" w:rsidRPr="0047721C">
        <w:rPr>
          <w:rFonts w:cstheme="minorHAnsi"/>
          <w:color w:val="000000" w:themeColor="text1"/>
        </w:rPr>
        <w:t>niską jakość</w:t>
      </w:r>
      <w:r w:rsidR="00066D49" w:rsidRPr="0047721C">
        <w:rPr>
          <w:rFonts w:cstheme="minorHAnsi"/>
          <w:color w:val="000000" w:themeColor="text1"/>
        </w:rPr>
        <w:t xml:space="preserve"> </w:t>
      </w:r>
      <w:r w:rsidR="004222CE" w:rsidRPr="0047721C">
        <w:rPr>
          <w:rFonts w:cstheme="minorHAnsi"/>
          <w:color w:val="000000" w:themeColor="text1"/>
        </w:rPr>
        <w:t>i może powodować nieuzasadnione koszty po stronie państwa</w:t>
      </w:r>
      <w:r w:rsidR="0067703C" w:rsidRPr="0047721C">
        <w:rPr>
          <w:rFonts w:cstheme="minorHAnsi"/>
          <w:color w:val="000000" w:themeColor="text1"/>
        </w:rPr>
        <w:t>;</w:t>
      </w:r>
    </w:p>
    <w:p w:rsidR="00207329" w:rsidRPr="0047721C" w:rsidRDefault="0067703C" w:rsidP="0047721C">
      <w:pPr>
        <w:pStyle w:val="Akapitzlist"/>
        <w:numPr>
          <w:ilvl w:val="0"/>
          <w:numId w:val="18"/>
        </w:numPr>
        <w:tabs>
          <w:tab w:val="left" w:pos="2565"/>
        </w:tabs>
        <w:spacing w:after="120" w:line="276" w:lineRule="auto"/>
        <w:contextualSpacing w:val="0"/>
        <w:rPr>
          <w:rFonts w:cstheme="minorHAnsi"/>
        </w:rPr>
      </w:pPr>
      <w:r w:rsidRPr="0047721C">
        <w:rPr>
          <w:rFonts w:cstheme="minorHAnsi"/>
        </w:rPr>
        <w:t>szybka ekspansja technologii cyfrowych znacząco wyprzedza tempo prac legislacyjnych oraz normalizacyjnych regulujących i</w:t>
      </w:r>
      <w:r w:rsidR="00171DA9" w:rsidRPr="0047721C">
        <w:rPr>
          <w:rFonts w:cstheme="minorHAnsi"/>
        </w:rPr>
        <w:t>ch</w:t>
      </w:r>
      <w:r w:rsidRPr="0047721C">
        <w:rPr>
          <w:rFonts w:cstheme="minorHAnsi"/>
        </w:rPr>
        <w:t xml:space="preserve"> zastosowanie przez administrację</w:t>
      </w:r>
      <w:r w:rsidR="00675AD5" w:rsidRPr="0047721C">
        <w:rPr>
          <w:rFonts w:cstheme="minorHAnsi"/>
        </w:rPr>
        <w:t xml:space="preserve"> publiczną</w:t>
      </w:r>
      <w:r w:rsidRPr="0047721C">
        <w:rPr>
          <w:rFonts w:cstheme="minorHAnsi"/>
        </w:rPr>
        <w:t>. Taki stan rzeczy skutkuje lukami prawnymi w otoczeniu praw obywatela dotyczących ochrony jego prywatności, anonimizacji danych oraz zakresu ich wykorzystania</w:t>
      </w:r>
      <w:r w:rsidR="004222CE" w:rsidRPr="0047721C">
        <w:rPr>
          <w:rFonts w:cstheme="minorHAnsi"/>
          <w:color w:val="000000" w:themeColor="text1"/>
        </w:rPr>
        <w:t xml:space="preserve">. </w:t>
      </w:r>
    </w:p>
    <w:p w:rsidR="00207329" w:rsidRPr="0047721C" w:rsidRDefault="00207329" w:rsidP="0047721C">
      <w:pPr>
        <w:spacing w:line="276" w:lineRule="auto"/>
        <w:rPr>
          <w:rFonts w:cstheme="minorHAnsi"/>
        </w:rPr>
      </w:pPr>
      <w:r w:rsidRPr="0047721C">
        <w:rPr>
          <w:rFonts w:cstheme="minorHAnsi"/>
        </w:rPr>
        <w:t>Transformacja cyfrowa obejmuje wszystkie sfery działania państwa, co stanowi o systemowym charakterze tego procesu. Istotny wpływ na aktualny stan jego realizacji mają jednak czynniki związane z</w:t>
      </w:r>
      <w:r w:rsidR="00D01804" w:rsidRPr="0047721C">
        <w:rPr>
          <w:rFonts w:cstheme="minorHAnsi"/>
        </w:rPr>
        <w:t> </w:t>
      </w:r>
      <w:r w:rsidRPr="0047721C">
        <w:rPr>
          <w:rFonts w:cstheme="minorHAnsi"/>
        </w:rPr>
        <w:t>całością funkcjonowania struktur państwowych, w tym:</w:t>
      </w:r>
    </w:p>
    <w:p w:rsidR="00207329" w:rsidRPr="0047721C" w:rsidRDefault="00207329" w:rsidP="0047721C">
      <w:pPr>
        <w:pStyle w:val="Akapitzlist"/>
        <w:numPr>
          <w:ilvl w:val="0"/>
          <w:numId w:val="19"/>
        </w:numPr>
        <w:spacing w:after="120" w:line="276" w:lineRule="auto"/>
        <w:rPr>
          <w:rFonts w:cstheme="minorHAnsi"/>
        </w:rPr>
      </w:pPr>
      <w:r w:rsidRPr="0047721C">
        <w:rPr>
          <w:rFonts w:cstheme="minorHAnsi"/>
        </w:rPr>
        <w:t>niedostateczna efektywność mechanizmów koordynacji polityk sektorowych odnoszących się do zakresu działania wszystkich resortów</w:t>
      </w:r>
      <w:r w:rsidR="0097067D" w:rsidRPr="0047721C">
        <w:rPr>
          <w:rFonts w:cstheme="minorHAnsi"/>
        </w:rPr>
        <w:t>;</w:t>
      </w:r>
    </w:p>
    <w:p w:rsidR="00207329" w:rsidRPr="0047721C" w:rsidRDefault="00207329" w:rsidP="0047721C">
      <w:pPr>
        <w:numPr>
          <w:ilvl w:val="0"/>
          <w:numId w:val="19"/>
        </w:numPr>
        <w:spacing w:after="120" w:line="276" w:lineRule="auto"/>
        <w:rPr>
          <w:rFonts w:cstheme="minorHAnsi"/>
        </w:rPr>
      </w:pPr>
      <w:r w:rsidRPr="0047721C">
        <w:rPr>
          <w:rFonts w:cstheme="minorHAnsi"/>
        </w:rPr>
        <w:t>zbyt mała świadomość roli technologii oraz jej wpływu na życie społeczne i działanie instytucji publicznych na poziomie zarządczym w niektórych podmiotach publicznych</w:t>
      </w:r>
      <w:r w:rsidR="0023325A" w:rsidRPr="0047721C">
        <w:rPr>
          <w:rFonts w:cstheme="minorHAnsi"/>
        </w:rPr>
        <w:t>.</w:t>
      </w:r>
    </w:p>
    <w:p w:rsidR="00207329" w:rsidRPr="0047721C" w:rsidRDefault="00207329" w:rsidP="0047721C">
      <w:pPr>
        <w:spacing w:after="360" w:line="276" w:lineRule="auto"/>
        <w:rPr>
          <w:rFonts w:cstheme="minorHAnsi"/>
        </w:rPr>
      </w:pPr>
      <w:r w:rsidRPr="0047721C">
        <w:rPr>
          <w:rFonts w:cstheme="minorHAnsi"/>
        </w:rPr>
        <w:lastRenderedPageBreak/>
        <w:t>Powoduje to trudności w realizacji przedsięwzięć o wysokim stopniu złożoności i/lub długim czasie realizacji przez instytucje sektora publicznego, ukierunkowanych na osiąganie celów wynikających z</w:t>
      </w:r>
      <w:r w:rsidR="00D01804" w:rsidRPr="0047721C">
        <w:rPr>
          <w:rFonts w:cstheme="minorHAnsi"/>
        </w:rPr>
        <w:t> </w:t>
      </w:r>
      <w:r w:rsidRPr="0047721C">
        <w:rPr>
          <w:rFonts w:cstheme="minorHAnsi"/>
        </w:rPr>
        <w:t>przyjętych strategii.</w:t>
      </w:r>
    </w:p>
    <w:p w:rsidR="00597C7C" w:rsidRPr="0047721C" w:rsidRDefault="00597C7C" w:rsidP="0047721C">
      <w:pPr>
        <w:rPr>
          <w:rFonts w:cstheme="minorHAnsi"/>
        </w:rPr>
      </w:pPr>
      <w:r w:rsidRPr="0047721C">
        <w:rPr>
          <w:rFonts w:cstheme="minorHAnsi"/>
        </w:rPr>
        <w:t>Zdiagnozowane powyżej efekty dotychczasowych działań oraz problemy procesu cyfryzacji w Polsce mają wpływ na pozycję Polski w Indeksie gospodarki cyfrowej i</w:t>
      </w:r>
      <w:r w:rsidR="00A11CB8" w:rsidRPr="0047721C">
        <w:rPr>
          <w:rFonts w:cstheme="minorHAnsi"/>
        </w:rPr>
        <w:t xml:space="preserve"> społeczeństwa cyfrowego </w:t>
      </w:r>
      <w:r w:rsidR="00171DA9" w:rsidRPr="0047721C">
        <w:rPr>
          <w:rFonts w:cstheme="minorHAnsi"/>
        </w:rPr>
        <w:t>(</w:t>
      </w:r>
      <w:r w:rsidR="00A11CB8" w:rsidRPr="0047721C">
        <w:rPr>
          <w:rFonts w:cstheme="minorHAnsi"/>
        </w:rPr>
        <w:t>DESI</w:t>
      </w:r>
      <w:r w:rsidR="00171DA9" w:rsidRPr="0047721C">
        <w:rPr>
          <w:rFonts w:cstheme="minorHAnsi"/>
        </w:rPr>
        <w:t>)</w:t>
      </w:r>
      <w:r w:rsidRPr="0047721C">
        <w:rPr>
          <w:rFonts w:cstheme="minorHAnsi"/>
        </w:rPr>
        <w:t xml:space="preserve"> 2018, w</w:t>
      </w:r>
      <w:r w:rsidR="00D01804" w:rsidRPr="0047721C">
        <w:rPr>
          <w:rFonts w:cstheme="minorHAnsi"/>
        </w:rPr>
        <w:t> </w:t>
      </w:r>
      <w:r w:rsidRPr="0047721C">
        <w:rPr>
          <w:rFonts w:cstheme="minorHAnsi"/>
        </w:rPr>
        <w:t xml:space="preserve">którym nasz kraj zajmuje </w:t>
      </w:r>
      <w:r w:rsidR="000C3D68" w:rsidRPr="0047721C">
        <w:rPr>
          <w:rFonts w:cstheme="minorHAnsi"/>
        </w:rPr>
        <w:t xml:space="preserve">24. pozycję </w:t>
      </w:r>
      <w:r w:rsidR="00ED333A" w:rsidRPr="0047721C">
        <w:rPr>
          <w:rFonts w:cstheme="minorHAnsi"/>
        </w:rPr>
        <w:t>wśród 28 krajów UE, utrzymując pozycję z DESI 2017</w:t>
      </w:r>
      <w:r w:rsidR="00DC2C41" w:rsidRPr="0047721C">
        <w:rPr>
          <w:rFonts w:cstheme="minorHAnsi"/>
        </w:rPr>
        <w:t>.</w:t>
      </w:r>
    </w:p>
    <w:p w:rsidR="00A11CB8" w:rsidRPr="0047721C" w:rsidRDefault="00870112" w:rsidP="0047721C">
      <w:pPr>
        <w:rPr>
          <w:rFonts w:cstheme="minorHAnsi"/>
        </w:rPr>
      </w:pPr>
      <w:r>
        <w:rPr>
          <w:rFonts w:cstheme="minorHAnsi"/>
          <w:noProof/>
          <w:lang w:eastAsia="pl-PL"/>
        </w:rPr>
        <mc:AlternateContent>
          <mc:Choice Requires="wps">
            <w:drawing>
              <wp:anchor distT="0" distB="0" distL="114300" distR="114300" simplePos="0" relativeHeight="251842560" behindDoc="0" locked="0" layoutInCell="1" allowOverlap="1" wp14:anchorId="7E784EED" wp14:editId="00005DF4">
                <wp:simplePos x="0" y="0"/>
                <wp:positionH relativeFrom="column">
                  <wp:posOffset>4805045</wp:posOffset>
                </wp:positionH>
                <wp:positionV relativeFrom="paragraph">
                  <wp:posOffset>1140460</wp:posOffset>
                </wp:positionV>
                <wp:extent cx="180975" cy="1428750"/>
                <wp:effectExtent l="0" t="0" r="28575" b="19050"/>
                <wp:wrapNone/>
                <wp:docPr id="114" name="Prostokąt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4287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8F9C14" id="Prostokąt 114" o:spid="_x0000_s1026" style="position:absolute;margin-left:378.35pt;margin-top:89.8pt;width:14.25pt;height:11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" filled="f" strokecolor="red" strokeweight="1.5pt">
                <v:path arrowok="t"/>
              </v:rect>
            </w:pict>
          </mc:Fallback>
        </mc:AlternateContent>
      </w:r>
      <w:r w:rsidR="00597C7C" w:rsidRPr="0047721C">
        <w:rPr>
          <w:rFonts w:cstheme="minorHAnsi"/>
          <w:noProof/>
          <w:lang w:eastAsia="pl-PL"/>
        </w:rPr>
        <w:drawing>
          <wp:inline distT="0" distB="0" distL="0" distR="0" wp14:anchorId="6878DD85" wp14:editId="7FD7283B">
            <wp:extent cx="5829300" cy="2847975"/>
            <wp:effectExtent l="0" t="0" r="0" b="9525"/>
            <wp:docPr id="2" name="Obraz 2" descr="Obraz zawiera wykres rezultatów badania postepów krajów członkowskich w Indeksie DESI. Wykres jest w języku angielskim.&#10;Od lewej wskazane są kraje z najwyższym wynikiem. im dalej w prawo tym pozycja niższa. Kraje oznaczone są angielskimi skrótami. &#10;Polska znajduje się na 24 pozycji, a zatem po prawje stronie wykresu. Wynik Polski oznaczony jest czerwoną, porstokątną ram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I 2018 Results"/>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829300" cy="2847975"/>
                    </a:xfrm>
                    <a:prstGeom prst="rect">
                      <a:avLst/>
                    </a:prstGeom>
                    <a:noFill/>
                    <a:ln>
                      <a:noFill/>
                    </a:ln>
                  </pic:spPr>
                </pic:pic>
              </a:graphicData>
            </a:graphic>
          </wp:inline>
        </w:drawing>
      </w:r>
      <w:r w:rsidR="00597C7C" w:rsidRPr="0047721C">
        <w:rPr>
          <w:rFonts w:cstheme="minorHAnsi"/>
        </w:rPr>
        <w:t xml:space="preserve"> </w:t>
      </w:r>
    </w:p>
    <w:p w:rsidR="00A11CB8" w:rsidRPr="0047721C" w:rsidRDefault="00A11CB8" w:rsidP="0047721C">
      <w:pPr>
        <w:rPr>
          <w:rFonts w:cstheme="minorHAnsi"/>
          <w:sz w:val="20"/>
        </w:rPr>
      </w:pPr>
      <w:r w:rsidRPr="0047721C">
        <w:rPr>
          <w:rFonts w:cstheme="minorHAnsi"/>
          <w:sz w:val="20"/>
        </w:rPr>
        <w:t xml:space="preserve">Wykres 1. Ranking indeksu gospodarki cyfrowej i społeczeństwa </w:t>
      </w:r>
      <w:r w:rsidR="00230FBD" w:rsidRPr="0047721C">
        <w:rPr>
          <w:rFonts w:cstheme="minorHAnsi"/>
          <w:sz w:val="20"/>
        </w:rPr>
        <w:t xml:space="preserve">cyfrowego  </w:t>
      </w:r>
      <w:r w:rsidR="00171DA9" w:rsidRPr="0047721C">
        <w:rPr>
          <w:rFonts w:cstheme="minorHAnsi"/>
          <w:sz w:val="20"/>
        </w:rPr>
        <w:t>(</w:t>
      </w:r>
      <w:r w:rsidR="00230FBD" w:rsidRPr="0047721C">
        <w:rPr>
          <w:rFonts w:cstheme="minorHAnsi"/>
          <w:sz w:val="20"/>
        </w:rPr>
        <w:t>DESI</w:t>
      </w:r>
      <w:r w:rsidR="00171DA9" w:rsidRPr="0047721C">
        <w:rPr>
          <w:rFonts w:cstheme="minorHAnsi"/>
          <w:sz w:val="20"/>
        </w:rPr>
        <w:t>)</w:t>
      </w:r>
      <w:r w:rsidR="00230FBD" w:rsidRPr="0047721C">
        <w:rPr>
          <w:rFonts w:cstheme="minorHAnsi"/>
          <w:sz w:val="20"/>
        </w:rPr>
        <w:t xml:space="preserve"> </w:t>
      </w:r>
      <w:r w:rsidR="007972FE" w:rsidRPr="0047721C">
        <w:rPr>
          <w:rFonts w:cstheme="minorHAnsi"/>
          <w:sz w:val="20"/>
        </w:rPr>
        <w:t xml:space="preserve">w </w:t>
      </w:r>
      <w:r w:rsidR="00230FBD" w:rsidRPr="0047721C">
        <w:rPr>
          <w:rFonts w:cstheme="minorHAnsi"/>
          <w:sz w:val="20"/>
        </w:rPr>
        <w:t>2018 r.</w:t>
      </w:r>
    </w:p>
    <w:p w:rsidR="00E57024" w:rsidRPr="0047721C" w:rsidRDefault="000931A9" w:rsidP="0047721C">
      <w:pPr>
        <w:spacing w:after="360"/>
        <w:rPr>
          <w:rFonts w:cstheme="minorHAnsi"/>
          <w:lang w:val="en-US"/>
        </w:rPr>
      </w:pPr>
      <w:r w:rsidRPr="0047721C">
        <w:rPr>
          <w:rFonts w:cstheme="minorHAnsi"/>
          <w:sz w:val="20"/>
          <w:lang w:val="en-US"/>
        </w:rPr>
        <w:t>Źródło: European Commission, Digital Scoreboard.</w:t>
      </w:r>
    </w:p>
    <w:p w:rsidR="008714BA" w:rsidRPr="0047721C" w:rsidRDefault="000069B3" w:rsidP="0047721C">
      <w:pPr>
        <w:rPr>
          <w:rFonts w:cstheme="minorHAnsi"/>
        </w:rPr>
      </w:pPr>
      <w:r w:rsidRPr="0047721C">
        <w:rPr>
          <w:rFonts w:cstheme="minorHAnsi"/>
        </w:rPr>
        <w:t>Wśród c</w:t>
      </w:r>
      <w:r w:rsidR="00E57024" w:rsidRPr="0047721C">
        <w:rPr>
          <w:rFonts w:cstheme="minorHAnsi"/>
        </w:rPr>
        <w:t>zynników wpływających na wynik kraju w</w:t>
      </w:r>
      <w:r w:rsidRPr="0047721C">
        <w:rPr>
          <w:rFonts w:cstheme="minorHAnsi"/>
        </w:rPr>
        <w:t xml:space="preserve"> rankingu</w:t>
      </w:r>
      <w:r w:rsidR="00E57024" w:rsidRPr="0047721C">
        <w:rPr>
          <w:rFonts w:cstheme="minorHAnsi"/>
        </w:rPr>
        <w:t xml:space="preserve"> DESI</w:t>
      </w:r>
      <w:r w:rsidRPr="0047721C">
        <w:rPr>
          <w:rFonts w:cstheme="minorHAnsi"/>
        </w:rPr>
        <w:t xml:space="preserve"> </w:t>
      </w:r>
      <w:r w:rsidR="00B607A5" w:rsidRPr="0047721C">
        <w:rPr>
          <w:rFonts w:cstheme="minorHAnsi"/>
        </w:rPr>
        <w:t>znajdują się</w:t>
      </w:r>
      <w:r w:rsidR="00497EBD" w:rsidRPr="0047721C">
        <w:rPr>
          <w:rFonts w:cstheme="minorHAnsi"/>
        </w:rPr>
        <w:t>:</w:t>
      </w:r>
      <w:r w:rsidRPr="0047721C">
        <w:rPr>
          <w:rFonts w:cstheme="minorHAnsi"/>
        </w:rPr>
        <w:t xml:space="preserve"> poziom wykorzystania </w:t>
      </w:r>
      <w:r w:rsidR="00B607A5" w:rsidRPr="0047721C">
        <w:rPr>
          <w:rFonts w:cstheme="minorHAnsi"/>
        </w:rPr>
        <w:t>przez obywateli e-</w:t>
      </w:r>
      <w:r w:rsidRPr="0047721C">
        <w:rPr>
          <w:rFonts w:cstheme="minorHAnsi"/>
        </w:rPr>
        <w:t>usług</w:t>
      </w:r>
      <w:r w:rsidR="00B607A5" w:rsidRPr="0047721C">
        <w:rPr>
          <w:rFonts w:cstheme="minorHAnsi"/>
        </w:rPr>
        <w:t xml:space="preserve"> publicznych oraz poziom umiejętności cyfrowych społeczeństwa. </w:t>
      </w:r>
      <w:r w:rsidR="002F365B" w:rsidRPr="0047721C">
        <w:rPr>
          <w:rFonts w:cstheme="minorHAnsi"/>
        </w:rPr>
        <w:t>Zarówno obszar świadczenia cyfrowych usług publicznych</w:t>
      </w:r>
      <w:r w:rsidR="001D048C" w:rsidRPr="0047721C">
        <w:rPr>
          <w:rFonts w:cstheme="minorHAnsi"/>
        </w:rPr>
        <w:t>,</w:t>
      </w:r>
      <w:r w:rsidR="002F365B" w:rsidRPr="0047721C">
        <w:rPr>
          <w:rFonts w:cstheme="minorHAnsi"/>
        </w:rPr>
        <w:t xml:space="preserve"> jak i umiejętności cyfrowych znajdują się w zakresie celów i działań projektowanych w PZIP. </w:t>
      </w:r>
      <w:r w:rsidR="00477215" w:rsidRPr="0047721C">
        <w:rPr>
          <w:rFonts w:cstheme="minorHAnsi"/>
        </w:rPr>
        <w:t xml:space="preserve">W kolejnych latach pozycja Polski systematycznie rośnie, </w:t>
      </w:r>
      <w:r w:rsidR="00A23CF2" w:rsidRPr="0047721C">
        <w:rPr>
          <w:rFonts w:cstheme="minorHAnsi"/>
        </w:rPr>
        <w:t xml:space="preserve">nie przekraczając jednak </w:t>
      </w:r>
      <w:r w:rsidR="00477215" w:rsidRPr="0047721C">
        <w:rPr>
          <w:rFonts w:cstheme="minorHAnsi"/>
        </w:rPr>
        <w:t>poziom</w:t>
      </w:r>
      <w:r w:rsidR="00A23CF2" w:rsidRPr="0047721C">
        <w:rPr>
          <w:rFonts w:cstheme="minorHAnsi"/>
        </w:rPr>
        <w:t>u</w:t>
      </w:r>
      <w:r w:rsidR="008D0072" w:rsidRPr="0047721C">
        <w:rPr>
          <w:rFonts w:cstheme="minorHAnsi"/>
        </w:rPr>
        <w:t xml:space="preserve"> średniej unijnej. </w:t>
      </w:r>
      <w:r w:rsidR="008714BA" w:rsidRPr="0047721C">
        <w:rPr>
          <w:rFonts w:cstheme="minorHAnsi"/>
        </w:rPr>
        <w:t>Świadczą o tym wyniki badania DESI w 2018 r. zarówno dla wykorzystania usług cyfrowych</w:t>
      </w:r>
      <w:r w:rsidR="00012E13" w:rsidRPr="0047721C">
        <w:rPr>
          <w:rFonts w:cstheme="minorHAnsi"/>
        </w:rPr>
        <w:t xml:space="preserve"> przez obywateli (</w:t>
      </w:r>
      <w:r w:rsidR="00171DA9" w:rsidRPr="0047721C">
        <w:rPr>
          <w:rFonts w:cstheme="minorHAnsi"/>
        </w:rPr>
        <w:t xml:space="preserve">Wykres </w:t>
      </w:r>
      <w:r w:rsidR="00012E13" w:rsidRPr="0047721C">
        <w:rPr>
          <w:rFonts w:cstheme="minorHAnsi"/>
        </w:rPr>
        <w:t>2)</w:t>
      </w:r>
      <w:r w:rsidR="00B1257E" w:rsidRPr="0047721C">
        <w:rPr>
          <w:rFonts w:cstheme="minorHAnsi"/>
        </w:rPr>
        <w:t>,</w:t>
      </w:r>
      <w:r w:rsidR="008714BA" w:rsidRPr="0047721C">
        <w:rPr>
          <w:rFonts w:cstheme="minorHAnsi"/>
        </w:rPr>
        <w:t xml:space="preserve"> </w:t>
      </w:r>
      <w:r w:rsidR="00012E13" w:rsidRPr="0047721C">
        <w:rPr>
          <w:rFonts w:cstheme="minorHAnsi"/>
        </w:rPr>
        <w:t>jak i poziomu zaawansowanych umiejętności cyfrowych w społeczeństwie (</w:t>
      </w:r>
      <w:r w:rsidR="00171DA9" w:rsidRPr="0047721C">
        <w:rPr>
          <w:rFonts w:cstheme="minorHAnsi"/>
        </w:rPr>
        <w:t xml:space="preserve">Wykres </w:t>
      </w:r>
      <w:r w:rsidR="00012E13" w:rsidRPr="0047721C">
        <w:rPr>
          <w:rFonts w:cstheme="minorHAnsi"/>
        </w:rPr>
        <w:t>3).</w:t>
      </w:r>
    </w:p>
    <w:p w:rsidR="00012E13" w:rsidRPr="0047721C" w:rsidRDefault="00870112" w:rsidP="0047721C">
      <w:pPr>
        <w:rPr>
          <w:rFonts w:cstheme="minorHAnsi"/>
        </w:rPr>
      </w:pPr>
      <w:r>
        <w:rPr>
          <w:rFonts w:cstheme="minorHAnsi"/>
          <w:noProof/>
          <w:lang w:eastAsia="pl-PL"/>
        </w:rPr>
        <w:lastRenderedPageBreak/>
        <mc:AlternateContent>
          <mc:Choice Requires="wps">
            <w:drawing>
              <wp:anchor distT="0" distB="0" distL="114300" distR="114300" simplePos="0" relativeHeight="251846656" behindDoc="0" locked="0" layoutInCell="1" allowOverlap="1" wp14:anchorId="7C2F555E" wp14:editId="2CC071CB">
                <wp:simplePos x="0" y="0"/>
                <wp:positionH relativeFrom="column">
                  <wp:posOffset>3957320</wp:posOffset>
                </wp:positionH>
                <wp:positionV relativeFrom="paragraph">
                  <wp:posOffset>1080770</wp:posOffset>
                </wp:positionV>
                <wp:extent cx="180975" cy="1428750"/>
                <wp:effectExtent l="0" t="0" r="28575" b="19050"/>
                <wp:wrapNone/>
                <wp:docPr id="205" name="Prostokąt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4287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CC57A8" id="Prostokąt 205" o:spid="_x0000_s1026" style="position:absolute;margin-left:311.6pt;margin-top:85.1pt;width:14.25pt;height:11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" filled="f" strokecolor="red" strokeweight="1.5pt">
                <v:path arrowok="t"/>
              </v:rect>
            </w:pict>
          </mc:Fallback>
        </mc:AlternateContent>
      </w:r>
      <w:r w:rsidR="00BE3E9B" w:rsidRPr="0047721C">
        <w:rPr>
          <w:rFonts w:cstheme="minorHAnsi"/>
          <w:noProof/>
          <w:lang w:eastAsia="pl-PL"/>
        </w:rPr>
        <w:drawing>
          <wp:inline distT="0" distB="0" distL="0" distR="0" wp14:anchorId="3EEAF3C1" wp14:editId="56960FA6">
            <wp:extent cx="5759450" cy="3031289"/>
            <wp:effectExtent l="0" t="0" r="0" b="0"/>
            <wp:docPr id="204" name="Obraz 204" descr="Obraz zawiera wykres rezultatów badania postepów krajów członkowskich w Indeksie DESI, w kategorii e-administracji. Wykres jest w języku angielskim.&#10;Od lewej wskazane są kraje z najwyższym wynikiem. im dalej w prawo tym pozycja niższa. Kraje oznaczone są angielskimi nazwami. &#10;Polska znajduje się na 24 pozycji, a zatem po prawje stronie wykresu. Wynik Polski oznaczony jest czerwoną, porstokątną ram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bis\Downloads\desi-components (2).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59450" cy="3031289"/>
                    </a:xfrm>
                    <a:prstGeom prst="rect">
                      <a:avLst/>
                    </a:prstGeom>
                    <a:noFill/>
                    <a:ln>
                      <a:noFill/>
                    </a:ln>
                  </pic:spPr>
                </pic:pic>
              </a:graphicData>
            </a:graphic>
          </wp:inline>
        </w:drawing>
      </w:r>
    </w:p>
    <w:p w:rsidR="00012E13" w:rsidRPr="0047721C" w:rsidRDefault="00012E13" w:rsidP="0047721C">
      <w:pPr>
        <w:spacing w:after="0" w:line="240" w:lineRule="auto"/>
        <w:rPr>
          <w:rFonts w:cstheme="minorHAnsi"/>
          <w:sz w:val="20"/>
        </w:rPr>
      </w:pPr>
      <w:r w:rsidRPr="0047721C">
        <w:rPr>
          <w:rFonts w:cstheme="minorHAnsi"/>
          <w:sz w:val="20"/>
        </w:rPr>
        <w:t xml:space="preserve">Wykres 2. </w:t>
      </w:r>
      <w:r w:rsidR="00BE3E9B" w:rsidRPr="0047721C">
        <w:rPr>
          <w:rFonts w:cstheme="minorHAnsi"/>
          <w:sz w:val="20"/>
        </w:rPr>
        <w:t xml:space="preserve">Wskaźnik cyfrowych usług publicznych w 2018 r. dla </w:t>
      </w:r>
      <w:r w:rsidR="00171DA9" w:rsidRPr="0047721C">
        <w:rPr>
          <w:rFonts w:cstheme="minorHAnsi"/>
          <w:sz w:val="20"/>
        </w:rPr>
        <w:t xml:space="preserve">28 </w:t>
      </w:r>
      <w:r w:rsidR="00BE3E9B" w:rsidRPr="0047721C">
        <w:rPr>
          <w:rFonts w:cstheme="minorHAnsi"/>
          <w:sz w:val="20"/>
        </w:rPr>
        <w:t>krajów UE</w:t>
      </w:r>
      <w:r w:rsidR="00497EBD" w:rsidRPr="0047721C">
        <w:rPr>
          <w:rFonts w:cstheme="minorHAnsi"/>
          <w:sz w:val="20"/>
        </w:rPr>
        <w:t>.</w:t>
      </w:r>
    </w:p>
    <w:p w:rsidR="00BD5083" w:rsidRPr="0047721C" w:rsidRDefault="00BD5083" w:rsidP="0047721C">
      <w:pPr>
        <w:spacing w:after="600" w:line="240" w:lineRule="auto"/>
        <w:rPr>
          <w:rFonts w:cstheme="minorHAnsi"/>
          <w:sz w:val="20"/>
          <w:lang w:val="en-US"/>
        </w:rPr>
      </w:pPr>
      <w:r w:rsidRPr="0047721C">
        <w:rPr>
          <w:rFonts w:cstheme="minorHAnsi"/>
          <w:sz w:val="20"/>
          <w:lang w:val="en-US"/>
        </w:rPr>
        <w:t>Źródło: European Commission, Digital Scoreboard</w:t>
      </w:r>
      <w:r w:rsidR="00171DA9" w:rsidRPr="0047721C">
        <w:rPr>
          <w:rFonts w:cstheme="minorHAnsi"/>
          <w:sz w:val="20"/>
          <w:lang w:val="en-US"/>
        </w:rPr>
        <w:t>.</w:t>
      </w:r>
      <w:r w:rsidRPr="0047721C">
        <w:rPr>
          <w:rFonts w:cstheme="minorHAnsi"/>
          <w:sz w:val="20"/>
          <w:lang w:val="en-US"/>
        </w:rPr>
        <w:t xml:space="preserve">  </w:t>
      </w:r>
    </w:p>
    <w:p w:rsidR="00F24B72" w:rsidRPr="0047721C" w:rsidRDefault="00F24B72" w:rsidP="0047721C">
      <w:pPr>
        <w:spacing w:after="0" w:line="240" w:lineRule="auto"/>
        <w:rPr>
          <w:rFonts w:cstheme="minorHAnsi"/>
          <w:sz w:val="20"/>
          <w:lang w:val="en-US"/>
        </w:rPr>
      </w:pPr>
    </w:p>
    <w:p w:rsidR="008714BA" w:rsidRPr="0047721C" w:rsidRDefault="00870112" w:rsidP="0047721C">
      <w:pPr>
        <w:rPr>
          <w:rFonts w:cstheme="minorHAnsi"/>
        </w:rPr>
      </w:pPr>
      <w:r>
        <w:rPr>
          <w:rFonts w:cstheme="minorHAnsi"/>
          <w:noProof/>
          <w:lang w:eastAsia="pl-PL"/>
        </w:rPr>
        <mc:AlternateContent>
          <mc:Choice Requires="wps">
            <w:drawing>
              <wp:anchor distT="0" distB="0" distL="114300" distR="114300" simplePos="0" relativeHeight="251844608" behindDoc="0" locked="0" layoutInCell="1" allowOverlap="1" wp14:anchorId="55E339A8" wp14:editId="69F1D890">
                <wp:simplePos x="0" y="0"/>
                <wp:positionH relativeFrom="column">
                  <wp:posOffset>2842895</wp:posOffset>
                </wp:positionH>
                <wp:positionV relativeFrom="paragraph">
                  <wp:posOffset>1090295</wp:posOffset>
                </wp:positionV>
                <wp:extent cx="180975" cy="1428750"/>
                <wp:effectExtent l="0" t="0" r="28575" b="19050"/>
                <wp:wrapNone/>
                <wp:docPr id="203" name="Prostokąt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4287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1F5434" id="Prostokąt 203" o:spid="_x0000_s1026" style="position:absolute;margin-left:223.85pt;margin-top:85.85pt;width:14.25pt;height:11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" filled="f" strokecolor="red" strokeweight="1.5pt">
                <v:path arrowok="t"/>
              </v:rect>
            </w:pict>
          </mc:Fallback>
        </mc:AlternateContent>
      </w:r>
      <w:r w:rsidR="00012E13" w:rsidRPr="0047721C">
        <w:rPr>
          <w:rFonts w:cstheme="minorHAnsi"/>
          <w:noProof/>
          <w:lang w:eastAsia="pl-PL"/>
        </w:rPr>
        <w:drawing>
          <wp:inline distT="0" distB="0" distL="0" distR="0" wp14:anchorId="0927C085" wp14:editId="551163AA">
            <wp:extent cx="5759450" cy="3031289"/>
            <wp:effectExtent l="0" t="0" r="0" b="0"/>
            <wp:docPr id="202" name="Obraz 202" descr="Obraz zawiera wykres rezultatów badania postepów krajów członkowskich w Indeksie DESI, w kategorii umiejętności cyfrowych społeczeństwa. Wykres jest w języku angielskim.&#10;Od lewej wskazane są kraje z najwyższym wynikiem. im dalej w prawo tym pozycja niższa. Kraje oznaczone są angielskimi nazwami. &#10;Polska znajduje się na 16 pozycji, a zatem w środkowej części wykresu. Wynik Polski oznaczony jest czerwoną, porstokątną ram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bis\Downloads\desi-components (1).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59450" cy="3031289"/>
                    </a:xfrm>
                    <a:prstGeom prst="rect">
                      <a:avLst/>
                    </a:prstGeom>
                    <a:noFill/>
                    <a:ln>
                      <a:noFill/>
                    </a:ln>
                  </pic:spPr>
                </pic:pic>
              </a:graphicData>
            </a:graphic>
          </wp:inline>
        </w:drawing>
      </w:r>
    </w:p>
    <w:p w:rsidR="008714BA" w:rsidRPr="0047721C" w:rsidRDefault="00012E13" w:rsidP="0047721C">
      <w:pPr>
        <w:spacing w:after="0" w:line="240" w:lineRule="auto"/>
        <w:rPr>
          <w:rFonts w:cstheme="minorHAnsi"/>
          <w:sz w:val="20"/>
        </w:rPr>
      </w:pPr>
      <w:r w:rsidRPr="0047721C">
        <w:rPr>
          <w:rFonts w:cstheme="minorHAnsi"/>
          <w:sz w:val="20"/>
        </w:rPr>
        <w:t>Wykres 3</w:t>
      </w:r>
      <w:r w:rsidR="008714BA" w:rsidRPr="0047721C">
        <w:rPr>
          <w:rFonts w:cstheme="minorHAnsi"/>
          <w:sz w:val="20"/>
        </w:rPr>
        <w:t>. Wskaźnik wysokich kompetencji cyfrowych i rozwoju w podziale na składowe w 2018 r. dla krajów UE</w:t>
      </w:r>
      <w:r w:rsidR="00497EBD" w:rsidRPr="0047721C">
        <w:rPr>
          <w:rFonts w:cstheme="minorHAnsi"/>
          <w:sz w:val="20"/>
        </w:rPr>
        <w:t>.</w:t>
      </w:r>
    </w:p>
    <w:p w:rsidR="004E6C4E" w:rsidRPr="0047721C" w:rsidRDefault="00BD5083" w:rsidP="00AB5BCC">
      <w:pPr>
        <w:spacing w:after="0" w:line="240" w:lineRule="auto"/>
        <w:rPr>
          <w:rFonts w:cstheme="minorHAnsi"/>
          <w:lang w:val="en-US"/>
        </w:rPr>
      </w:pPr>
      <w:r w:rsidRPr="0047721C">
        <w:rPr>
          <w:rFonts w:cstheme="minorHAnsi"/>
          <w:sz w:val="20"/>
          <w:lang w:val="en-US"/>
        </w:rPr>
        <w:t>Źródło: European Commission, Digital Scoreboard</w:t>
      </w:r>
      <w:r w:rsidR="00171DA9" w:rsidRPr="0047721C">
        <w:rPr>
          <w:rFonts w:cstheme="minorHAnsi"/>
          <w:sz w:val="20"/>
          <w:lang w:val="en-US"/>
        </w:rPr>
        <w:t>.</w:t>
      </w:r>
      <w:r w:rsidR="004E6C4E" w:rsidRPr="0047721C">
        <w:rPr>
          <w:rFonts w:cstheme="minorHAnsi"/>
          <w:lang w:val="en-US"/>
        </w:rPr>
        <w:br w:type="page"/>
      </w:r>
      <w:bookmarkStart w:id="8" w:name="_Toc531182709"/>
      <w:bookmarkEnd w:id="8"/>
    </w:p>
    <w:p w:rsidR="002A7B31" w:rsidRPr="0047721C" w:rsidRDefault="00137FEC" w:rsidP="0047721C">
      <w:pPr>
        <w:pStyle w:val="Nagwek1"/>
        <w:numPr>
          <w:ilvl w:val="0"/>
          <w:numId w:val="1"/>
        </w:numPr>
        <w:spacing w:after="240" w:line="276" w:lineRule="auto"/>
        <w:ind w:left="357" w:hanging="357"/>
        <w:rPr>
          <w:rFonts w:asciiTheme="minorHAnsi" w:hAnsiTheme="minorHAnsi" w:cstheme="minorHAnsi"/>
          <w:b/>
          <w:color w:val="234F77" w:themeColor="accent2" w:themeShade="80"/>
        </w:rPr>
      </w:pPr>
      <w:bookmarkStart w:id="9" w:name="_Toc22578605"/>
      <w:r w:rsidRPr="0047721C">
        <w:rPr>
          <w:rFonts w:asciiTheme="minorHAnsi" w:hAnsiTheme="minorHAnsi" w:cstheme="minorHAnsi"/>
          <w:b/>
          <w:color w:val="234F77" w:themeColor="accent2" w:themeShade="80"/>
        </w:rPr>
        <w:lastRenderedPageBreak/>
        <w:t>Cele Programu</w:t>
      </w:r>
      <w:bookmarkEnd w:id="9"/>
    </w:p>
    <w:p w:rsidR="003777DC" w:rsidRPr="0047721C" w:rsidRDefault="003777DC" w:rsidP="0047721C">
      <w:pPr>
        <w:spacing w:line="276" w:lineRule="auto"/>
        <w:rPr>
          <w:rFonts w:cstheme="minorHAnsi"/>
        </w:rPr>
      </w:pPr>
      <w:r w:rsidRPr="0047721C">
        <w:rPr>
          <w:rFonts w:cstheme="minorHAnsi"/>
        </w:rPr>
        <w:t>Kluczowy</w:t>
      </w:r>
      <w:r w:rsidR="00693303" w:rsidRPr="0047721C">
        <w:rPr>
          <w:rFonts w:cstheme="minorHAnsi"/>
        </w:rPr>
        <w:t>m podmiotem</w:t>
      </w:r>
      <w:r w:rsidRPr="0047721C">
        <w:rPr>
          <w:rFonts w:cstheme="minorHAnsi"/>
        </w:rPr>
        <w:t xml:space="preserve"> działań </w:t>
      </w:r>
      <w:r w:rsidR="00AE19CE" w:rsidRPr="0047721C">
        <w:rPr>
          <w:rFonts w:cstheme="minorHAnsi"/>
        </w:rPr>
        <w:t>planowanych do realizacji  w ramach Programu jest obywatel, który jako końcowy odbiorca ich</w:t>
      </w:r>
      <w:r w:rsidRPr="0047721C">
        <w:rPr>
          <w:rFonts w:cstheme="minorHAnsi"/>
        </w:rPr>
        <w:t xml:space="preserve"> efektów</w:t>
      </w:r>
      <w:r w:rsidR="00AE19CE" w:rsidRPr="0047721C">
        <w:rPr>
          <w:rFonts w:cstheme="minorHAnsi"/>
        </w:rPr>
        <w:t>, powinien odczuć realną zmianę w sposobie funkcjonowania państwa i</w:t>
      </w:r>
      <w:r w:rsidR="00D01804" w:rsidRPr="0047721C">
        <w:rPr>
          <w:rFonts w:cstheme="minorHAnsi"/>
        </w:rPr>
        <w:t> </w:t>
      </w:r>
      <w:r w:rsidR="00AE19CE" w:rsidRPr="0047721C">
        <w:rPr>
          <w:rFonts w:cstheme="minorHAnsi"/>
        </w:rPr>
        <w:t>polepszeni</w:t>
      </w:r>
      <w:r w:rsidR="00506B2B" w:rsidRPr="0047721C">
        <w:rPr>
          <w:rFonts w:cstheme="minorHAnsi"/>
        </w:rPr>
        <w:t>u</w:t>
      </w:r>
      <w:r w:rsidR="00AE19CE" w:rsidRPr="0047721C">
        <w:rPr>
          <w:rFonts w:cstheme="minorHAnsi"/>
        </w:rPr>
        <w:t xml:space="preserve"> </w:t>
      </w:r>
      <w:r w:rsidR="00655426" w:rsidRPr="0047721C">
        <w:rPr>
          <w:rFonts w:cstheme="minorHAnsi"/>
        </w:rPr>
        <w:t xml:space="preserve">swoich </w:t>
      </w:r>
      <w:r w:rsidR="00AE19CE" w:rsidRPr="0047721C">
        <w:rPr>
          <w:rFonts w:cstheme="minorHAnsi"/>
        </w:rPr>
        <w:t>relacji z państwem. W praktyce powinno to oznaczać stwarzanie</w:t>
      </w:r>
      <w:r w:rsidR="00ED0636" w:rsidRPr="0047721C">
        <w:rPr>
          <w:rFonts w:cstheme="minorHAnsi"/>
        </w:rPr>
        <w:t xml:space="preserve"> przez państwo warunków</w:t>
      </w:r>
      <w:r w:rsidR="001C20E2" w:rsidRPr="0047721C">
        <w:rPr>
          <w:rFonts w:cstheme="minorHAnsi"/>
        </w:rPr>
        <w:t xml:space="preserve"> ułatwiających</w:t>
      </w:r>
      <w:r w:rsidR="00ED0636" w:rsidRPr="0047721C">
        <w:rPr>
          <w:rFonts w:cstheme="minorHAnsi"/>
        </w:rPr>
        <w:t xml:space="preserve"> o</w:t>
      </w:r>
      <w:r w:rsidR="001C20E2" w:rsidRPr="0047721C">
        <w:rPr>
          <w:rFonts w:cstheme="minorHAnsi"/>
        </w:rPr>
        <w:t xml:space="preserve">bywatelowi komunikację </w:t>
      </w:r>
      <w:r w:rsidR="00A8477F" w:rsidRPr="0047721C">
        <w:rPr>
          <w:rFonts w:cstheme="minorHAnsi"/>
        </w:rPr>
        <w:t>z urzędami,</w:t>
      </w:r>
      <w:r w:rsidR="001C20E2" w:rsidRPr="0047721C">
        <w:rPr>
          <w:rFonts w:cstheme="minorHAnsi"/>
        </w:rPr>
        <w:t xml:space="preserve"> </w:t>
      </w:r>
      <w:r w:rsidR="008D0072" w:rsidRPr="0047721C">
        <w:rPr>
          <w:rFonts w:cstheme="minorHAnsi"/>
        </w:rPr>
        <w:t xml:space="preserve">możliwość korzystania </w:t>
      </w:r>
      <w:r w:rsidR="00A8477F" w:rsidRPr="0047721C">
        <w:rPr>
          <w:rFonts w:cstheme="minorHAnsi"/>
        </w:rPr>
        <w:t>z</w:t>
      </w:r>
      <w:r w:rsidR="008D0072" w:rsidRPr="0047721C">
        <w:rPr>
          <w:rFonts w:cstheme="minorHAnsi"/>
        </w:rPr>
        <w:t xml:space="preserve"> </w:t>
      </w:r>
      <w:r w:rsidR="001C20E2" w:rsidRPr="0047721C">
        <w:rPr>
          <w:rFonts w:cstheme="minorHAnsi"/>
        </w:rPr>
        <w:t xml:space="preserve">zasobów informacyjnych i </w:t>
      </w:r>
      <w:r w:rsidR="00A8477F" w:rsidRPr="0047721C">
        <w:rPr>
          <w:rFonts w:cstheme="minorHAnsi"/>
        </w:rPr>
        <w:t>dostępności</w:t>
      </w:r>
      <w:r w:rsidR="001C20E2" w:rsidRPr="0047721C">
        <w:rPr>
          <w:rFonts w:cstheme="minorHAnsi"/>
        </w:rPr>
        <w:t xml:space="preserve"> rozwiązań </w:t>
      </w:r>
      <w:r w:rsidR="00A8477F" w:rsidRPr="0047721C">
        <w:rPr>
          <w:rFonts w:cstheme="minorHAnsi"/>
        </w:rPr>
        <w:t xml:space="preserve">dostosowanych </w:t>
      </w:r>
      <w:r w:rsidR="001C20E2" w:rsidRPr="0047721C">
        <w:rPr>
          <w:rFonts w:cstheme="minorHAnsi"/>
        </w:rPr>
        <w:t>do jego potrzeb, wynikających z różnych zdarzeń życiowych, w tym:</w:t>
      </w:r>
    </w:p>
    <w:p w:rsidR="00C02E70" w:rsidRPr="0047721C" w:rsidRDefault="00982D34" w:rsidP="0047721C">
      <w:pPr>
        <w:pStyle w:val="Akapitzlist"/>
        <w:numPr>
          <w:ilvl w:val="0"/>
          <w:numId w:val="20"/>
        </w:numPr>
        <w:spacing w:line="276" w:lineRule="auto"/>
        <w:rPr>
          <w:rFonts w:cstheme="minorHAnsi"/>
        </w:rPr>
      </w:pPr>
      <w:r w:rsidRPr="0047721C">
        <w:rPr>
          <w:rFonts w:cstheme="minorHAnsi"/>
        </w:rPr>
        <w:t xml:space="preserve">kontakt z urzędem </w:t>
      </w:r>
      <w:r w:rsidR="00C02E70" w:rsidRPr="0047721C">
        <w:rPr>
          <w:rFonts w:cstheme="minorHAnsi"/>
        </w:rPr>
        <w:t xml:space="preserve">zorientowany na odbiorcę, </w:t>
      </w:r>
      <w:r w:rsidR="005C2132" w:rsidRPr="0047721C">
        <w:rPr>
          <w:rFonts w:cstheme="minorHAnsi"/>
        </w:rPr>
        <w:t>s</w:t>
      </w:r>
      <w:r w:rsidR="00C02E70" w:rsidRPr="0047721C">
        <w:rPr>
          <w:rFonts w:cstheme="minorHAnsi"/>
        </w:rPr>
        <w:t>personalizowany i wielokanałowy (wizyta w</w:t>
      </w:r>
      <w:r w:rsidR="00D01804" w:rsidRPr="0047721C">
        <w:rPr>
          <w:rFonts w:cstheme="minorHAnsi"/>
        </w:rPr>
        <w:t> </w:t>
      </w:r>
      <w:r w:rsidR="00C02E70" w:rsidRPr="0047721C">
        <w:rPr>
          <w:rFonts w:cstheme="minorHAnsi"/>
        </w:rPr>
        <w:t>urzędzie, e-usługa, telefon);</w:t>
      </w:r>
    </w:p>
    <w:p w:rsidR="00C02E70" w:rsidRPr="0047721C" w:rsidRDefault="00C02E70" w:rsidP="0047721C">
      <w:pPr>
        <w:pStyle w:val="Akapitzlist"/>
        <w:numPr>
          <w:ilvl w:val="0"/>
          <w:numId w:val="20"/>
        </w:numPr>
        <w:spacing w:line="276" w:lineRule="auto"/>
        <w:rPr>
          <w:rFonts w:cstheme="minorHAnsi"/>
        </w:rPr>
      </w:pPr>
      <w:r w:rsidRPr="0047721C">
        <w:rPr>
          <w:rFonts w:cstheme="minorHAnsi"/>
        </w:rPr>
        <w:t>jednolity, spójny i czytelny przekaz informacyjny niezależnie od kanału komunikacji;</w:t>
      </w:r>
    </w:p>
    <w:p w:rsidR="00C02E70" w:rsidRPr="0047721C" w:rsidRDefault="00982D34" w:rsidP="0047721C">
      <w:pPr>
        <w:pStyle w:val="Akapitzlist"/>
        <w:numPr>
          <w:ilvl w:val="0"/>
          <w:numId w:val="20"/>
        </w:numPr>
        <w:spacing w:line="276" w:lineRule="auto"/>
        <w:rPr>
          <w:rFonts w:cstheme="minorHAnsi"/>
        </w:rPr>
      </w:pPr>
      <w:r w:rsidRPr="0047721C">
        <w:rPr>
          <w:rFonts w:cstheme="minorHAnsi"/>
        </w:rPr>
        <w:t xml:space="preserve">umożliwienie </w:t>
      </w:r>
      <w:r w:rsidR="00C02E70" w:rsidRPr="0047721C">
        <w:rPr>
          <w:rFonts w:cstheme="minorHAnsi"/>
        </w:rPr>
        <w:t>obywatelowi kooperacji z państwem, zarówno w zakresie udziału w procesie konsultacji publicznych, petycji, inicjatyw ustawodawczych i innych form aktywności obywatelskiej;</w:t>
      </w:r>
    </w:p>
    <w:p w:rsidR="00C02E70" w:rsidRPr="0047721C" w:rsidRDefault="00C02E70" w:rsidP="0047721C">
      <w:pPr>
        <w:pStyle w:val="Akapitzlist"/>
        <w:numPr>
          <w:ilvl w:val="0"/>
          <w:numId w:val="20"/>
        </w:numPr>
        <w:spacing w:line="276" w:lineRule="auto"/>
        <w:rPr>
          <w:rFonts w:cstheme="minorHAnsi"/>
        </w:rPr>
      </w:pPr>
      <w:r w:rsidRPr="0047721C">
        <w:rPr>
          <w:rFonts w:cstheme="minorHAnsi"/>
        </w:rPr>
        <w:t xml:space="preserve">zapewnienie łatwego dostępu do </w:t>
      </w:r>
      <w:r w:rsidR="00982D34" w:rsidRPr="0047721C">
        <w:rPr>
          <w:rFonts w:cstheme="minorHAnsi"/>
        </w:rPr>
        <w:t>szerokiego zakresu</w:t>
      </w:r>
      <w:r w:rsidRPr="0047721C">
        <w:rPr>
          <w:rFonts w:cstheme="minorHAnsi"/>
        </w:rPr>
        <w:t xml:space="preserve"> informacji publicznej, dostępu do informacji sektora publicznego</w:t>
      </w:r>
      <w:r w:rsidR="00982D34" w:rsidRPr="0047721C">
        <w:rPr>
          <w:rFonts w:cstheme="minorHAnsi"/>
        </w:rPr>
        <w:t>, która może być ponownie wykorzystana</w:t>
      </w:r>
      <w:r w:rsidRPr="0047721C">
        <w:rPr>
          <w:rFonts w:cstheme="minorHAnsi"/>
        </w:rPr>
        <w:t>, jak i możliwości wykorzystania zasobów informacyjnych państwa w działalności gospodarczej i społecznej;</w:t>
      </w:r>
    </w:p>
    <w:p w:rsidR="00C02E70" w:rsidRPr="0047721C" w:rsidRDefault="00C02E70" w:rsidP="0047721C">
      <w:pPr>
        <w:pStyle w:val="Akapitzlist"/>
        <w:numPr>
          <w:ilvl w:val="0"/>
          <w:numId w:val="20"/>
        </w:numPr>
        <w:spacing w:line="276" w:lineRule="auto"/>
        <w:rPr>
          <w:rFonts w:cstheme="minorHAnsi"/>
        </w:rPr>
      </w:pPr>
      <w:r w:rsidRPr="0047721C">
        <w:rPr>
          <w:rFonts w:cstheme="minorHAnsi"/>
        </w:rPr>
        <w:t xml:space="preserve">jednolite i transparentne zarządzanie procesem załatwiania sprawy od początku do końca bez względu na kanał dostępu, </w:t>
      </w:r>
      <w:r w:rsidR="00982D34" w:rsidRPr="0047721C">
        <w:rPr>
          <w:rFonts w:cstheme="minorHAnsi"/>
        </w:rPr>
        <w:t>z wykorzystaniem narzędzi</w:t>
      </w:r>
      <w:r w:rsidR="00334456" w:rsidRPr="0047721C">
        <w:rPr>
          <w:rFonts w:cstheme="minorHAnsi"/>
        </w:rPr>
        <w:t xml:space="preserve"> elektronicznych do</w:t>
      </w:r>
      <w:r w:rsidRPr="0047721C">
        <w:rPr>
          <w:rFonts w:cstheme="minorHAnsi"/>
        </w:rPr>
        <w:t xml:space="preserve"> komunikacji i</w:t>
      </w:r>
      <w:r w:rsidR="00D01804" w:rsidRPr="0047721C">
        <w:rPr>
          <w:rFonts w:cstheme="minorHAnsi"/>
        </w:rPr>
        <w:t> </w:t>
      </w:r>
      <w:r w:rsidR="004A67CD" w:rsidRPr="0047721C">
        <w:rPr>
          <w:rFonts w:cstheme="minorHAnsi"/>
        </w:rPr>
        <w:t xml:space="preserve">cyfryzacji </w:t>
      </w:r>
      <w:r w:rsidRPr="0047721C">
        <w:rPr>
          <w:rFonts w:cstheme="minorHAnsi"/>
        </w:rPr>
        <w:t>całego procesu</w:t>
      </w:r>
      <w:r w:rsidR="00334456" w:rsidRPr="0047721C">
        <w:rPr>
          <w:rFonts w:cstheme="minorHAnsi"/>
        </w:rPr>
        <w:t xml:space="preserve"> obsługi</w:t>
      </w:r>
      <w:r w:rsidRPr="0047721C">
        <w:rPr>
          <w:rFonts w:cstheme="minorHAnsi"/>
        </w:rPr>
        <w:t>;</w:t>
      </w:r>
    </w:p>
    <w:p w:rsidR="00C02E70" w:rsidRPr="0047721C" w:rsidRDefault="00C02E70" w:rsidP="0047721C">
      <w:pPr>
        <w:pStyle w:val="Akapitzlist"/>
        <w:numPr>
          <w:ilvl w:val="0"/>
          <w:numId w:val="20"/>
        </w:numPr>
        <w:spacing w:line="276" w:lineRule="auto"/>
        <w:rPr>
          <w:rFonts w:cstheme="minorHAnsi"/>
        </w:rPr>
      </w:pPr>
      <w:r w:rsidRPr="0047721C">
        <w:rPr>
          <w:rFonts w:cstheme="minorHAnsi"/>
        </w:rPr>
        <w:t xml:space="preserve">zapewnienie </w:t>
      </w:r>
      <w:r w:rsidR="00D31822" w:rsidRPr="0047721C">
        <w:rPr>
          <w:rFonts w:cstheme="minorHAnsi"/>
        </w:rPr>
        <w:t xml:space="preserve">procedur i narzędzi umożliwiających </w:t>
      </w:r>
      <w:r w:rsidRPr="0047721C">
        <w:rPr>
          <w:rFonts w:cstheme="minorHAnsi"/>
        </w:rPr>
        <w:t xml:space="preserve"> obywatel</w:t>
      </w:r>
      <w:r w:rsidR="00D31822" w:rsidRPr="0047721C">
        <w:rPr>
          <w:rFonts w:cstheme="minorHAnsi"/>
        </w:rPr>
        <w:t>o</w:t>
      </w:r>
      <w:r w:rsidRPr="0047721C">
        <w:rPr>
          <w:rFonts w:cstheme="minorHAnsi"/>
        </w:rPr>
        <w:t xml:space="preserve">m </w:t>
      </w:r>
      <w:r w:rsidR="00D31822" w:rsidRPr="0047721C">
        <w:rPr>
          <w:rFonts w:cstheme="minorHAnsi"/>
        </w:rPr>
        <w:t>wyrażenie poziomu satysfakcji z</w:t>
      </w:r>
      <w:r w:rsidR="00D01804" w:rsidRPr="0047721C">
        <w:rPr>
          <w:rFonts w:cstheme="minorHAnsi"/>
        </w:rPr>
        <w:t> </w:t>
      </w:r>
      <w:r w:rsidR="00D31822" w:rsidRPr="0047721C">
        <w:rPr>
          <w:rFonts w:cstheme="minorHAnsi"/>
        </w:rPr>
        <w:t>jakości usług realizowanych przez państwo oraz  wskazania</w:t>
      </w:r>
      <w:r w:rsidRPr="0047721C">
        <w:rPr>
          <w:rFonts w:cstheme="minorHAnsi"/>
        </w:rPr>
        <w:t xml:space="preserve"> oczekiwań</w:t>
      </w:r>
      <w:r w:rsidR="00D31822" w:rsidRPr="0047721C">
        <w:rPr>
          <w:rFonts w:cstheme="minorHAnsi"/>
        </w:rPr>
        <w:t xml:space="preserve"> dotyczących sposobu komunikacji </w:t>
      </w:r>
      <w:r w:rsidRPr="0047721C">
        <w:rPr>
          <w:rFonts w:cstheme="minorHAnsi"/>
        </w:rPr>
        <w:t xml:space="preserve"> w relacji państwo – obywatel;</w:t>
      </w:r>
    </w:p>
    <w:p w:rsidR="00C02E70" w:rsidRPr="0047721C" w:rsidRDefault="00C02E70" w:rsidP="0047721C">
      <w:pPr>
        <w:pStyle w:val="Akapitzlist"/>
        <w:numPr>
          <w:ilvl w:val="0"/>
          <w:numId w:val="20"/>
        </w:numPr>
        <w:spacing w:line="276" w:lineRule="auto"/>
        <w:rPr>
          <w:rFonts w:cstheme="minorHAnsi"/>
        </w:rPr>
      </w:pPr>
      <w:r w:rsidRPr="0047721C">
        <w:rPr>
          <w:rFonts w:cstheme="minorHAnsi"/>
        </w:rPr>
        <w:t>zapewnienie w sposób systemowy każdemu obywatelowi możliwości zdobywania i podnoszenia kompetencji cyfrowych na każdym etapie życia</w:t>
      </w:r>
      <w:r w:rsidR="004D6C6B" w:rsidRPr="0047721C">
        <w:rPr>
          <w:rFonts w:cstheme="minorHAnsi"/>
        </w:rPr>
        <w:t>;</w:t>
      </w:r>
    </w:p>
    <w:p w:rsidR="00B56841" w:rsidRPr="0047721C" w:rsidRDefault="00B56841" w:rsidP="0047721C">
      <w:pPr>
        <w:pStyle w:val="Akapitzlist"/>
        <w:numPr>
          <w:ilvl w:val="0"/>
          <w:numId w:val="20"/>
        </w:numPr>
        <w:rPr>
          <w:rFonts w:cstheme="minorHAnsi"/>
        </w:rPr>
      </w:pPr>
      <w:r w:rsidRPr="0047721C">
        <w:rPr>
          <w:rFonts w:cstheme="minorHAnsi"/>
        </w:rPr>
        <w:t xml:space="preserve">stworzenie możliwości zwiększonego udziału obywateli, start-upów oraz </w:t>
      </w:r>
      <w:r w:rsidR="00497EBD" w:rsidRPr="0047721C">
        <w:rPr>
          <w:rFonts w:cstheme="minorHAnsi"/>
        </w:rPr>
        <w:t>MŚP</w:t>
      </w:r>
      <w:r w:rsidRPr="0047721C">
        <w:rPr>
          <w:rFonts w:cstheme="minorHAnsi"/>
        </w:rPr>
        <w:t xml:space="preserve"> w procesie pozyskiwania przez </w:t>
      </w:r>
      <w:r w:rsidR="00C745F9" w:rsidRPr="0047721C">
        <w:rPr>
          <w:rFonts w:cstheme="minorHAnsi"/>
        </w:rPr>
        <w:t>p</w:t>
      </w:r>
      <w:r w:rsidRPr="0047721C">
        <w:rPr>
          <w:rFonts w:cstheme="minorHAnsi"/>
        </w:rPr>
        <w:t>aństwo innowacji technologicznych, w tym wydajniejsze włączenie ich w</w:t>
      </w:r>
      <w:r w:rsidR="00D01804" w:rsidRPr="0047721C">
        <w:rPr>
          <w:rFonts w:cstheme="minorHAnsi"/>
        </w:rPr>
        <w:t> </w:t>
      </w:r>
      <w:r w:rsidR="00FE010F">
        <w:rPr>
          <w:rFonts w:cstheme="minorHAnsi"/>
        </w:rPr>
        <w:t>system zamówień publicznych.</w:t>
      </w:r>
    </w:p>
    <w:p w:rsidR="00B56841" w:rsidRPr="0047721C" w:rsidRDefault="00B56841" w:rsidP="0047721C">
      <w:pPr>
        <w:pStyle w:val="Akapitzlist"/>
        <w:spacing w:line="276" w:lineRule="auto"/>
        <w:rPr>
          <w:rFonts w:cstheme="minorHAnsi"/>
        </w:rPr>
      </w:pPr>
    </w:p>
    <w:p w:rsidR="00274EB9" w:rsidRPr="0047721C" w:rsidRDefault="0005460D" w:rsidP="0047721C">
      <w:pPr>
        <w:spacing w:after="240" w:line="276" w:lineRule="auto"/>
        <w:rPr>
          <w:rFonts w:cstheme="minorHAnsi"/>
        </w:rPr>
      </w:pPr>
      <w:r w:rsidRPr="0047721C">
        <w:rPr>
          <w:rFonts w:cstheme="minorHAnsi"/>
        </w:rPr>
        <w:t xml:space="preserve">Cele sformułowane w PZIP </w:t>
      </w:r>
      <w:r w:rsidR="00525B64" w:rsidRPr="0047721C">
        <w:rPr>
          <w:rFonts w:cstheme="minorHAnsi"/>
        </w:rPr>
        <w:t xml:space="preserve">wynikają z oceny </w:t>
      </w:r>
      <w:r w:rsidRPr="0047721C">
        <w:rPr>
          <w:rFonts w:cstheme="minorHAnsi"/>
        </w:rPr>
        <w:t>dotychczasowych efektów</w:t>
      </w:r>
      <w:r w:rsidR="00525B64" w:rsidRPr="0047721C">
        <w:rPr>
          <w:rFonts w:cstheme="minorHAnsi"/>
        </w:rPr>
        <w:t xml:space="preserve"> podejmowanych działań</w:t>
      </w:r>
      <w:r w:rsidRPr="0047721C">
        <w:rPr>
          <w:rFonts w:cstheme="minorHAnsi"/>
        </w:rPr>
        <w:t>, a także</w:t>
      </w:r>
      <w:r w:rsidR="00171DA9" w:rsidRPr="0047721C">
        <w:rPr>
          <w:rFonts w:cstheme="minorHAnsi"/>
        </w:rPr>
        <w:t xml:space="preserve"> z</w:t>
      </w:r>
      <w:r w:rsidRPr="0047721C">
        <w:rPr>
          <w:rFonts w:cstheme="minorHAnsi"/>
        </w:rPr>
        <w:t xml:space="preserve"> </w:t>
      </w:r>
      <w:r w:rsidR="00525B64" w:rsidRPr="0047721C">
        <w:rPr>
          <w:rFonts w:cstheme="minorHAnsi"/>
        </w:rPr>
        <w:t xml:space="preserve">uwzględnienia </w:t>
      </w:r>
      <w:r w:rsidR="00274EB9" w:rsidRPr="0047721C">
        <w:rPr>
          <w:rFonts w:cstheme="minorHAnsi"/>
        </w:rPr>
        <w:t xml:space="preserve">znaczenia i tempa zmian </w:t>
      </w:r>
      <w:r w:rsidRPr="0047721C">
        <w:rPr>
          <w:rFonts w:cstheme="minorHAnsi"/>
        </w:rPr>
        <w:t xml:space="preserve">zachodzących </w:t>
      </w:r>
      <w:r w:rsidR="00525B64" w:rsidRPr="0047721C">
        <w:rPr>
          <w:rFonts w:cstheme="minorHAnsi"/>
        </w:rPr>
        <w:t>w otoczeniu</w:t>
      </w:r>
      <w:r w:rsidRPr="0047721C">
        <w:rPr>
          <w:rFonts w:cstheme="minorHAnsi"/>
        </w:rPr>
        <w:t xml:space="preserve"> dzięki rozwojowi technologii cyfrowych</w:t>
      </w:r>
      <w:r w:rsidR="00FE010F">
        <w:rPr>
          <w:rFonts w:cstheme="minorHAnsi"/>
        </w:rPr>
        <w:t>.</w:t>
      </w:r>
    </w:p>
    <w:p w:rsidR="00E1527E" w:rsidRPr="0047721C" w:rsidRDefault="00137FEC" w:rsidP="0047721C">
      <w:pPr>
        <w:pStyle w:val="Nagwek2"/>
        <w:numPr>
          <w:ilvl w:val="1"/>
          <w:numId w:val="1"/>
        </w:numPr>
        <w:spacing w:before="240" w:after="240" w:line="276" w:lineRule="auto"/>
        <w:ind w:left="567" w:hanging="567"/>
        <w:rPr>
          <w:rFonts w:asciiTheme="minorHAnsi" w:hAnsiTheme="minorHAnsi" w:cstheme="minorHAnsi"/>
          <w:b/>
          <w:color w:val="234F77" w:themeColor="accent2" w:themeShade="80"/>
          <w:sz w:val="28"/>
          <w:szCs w:val="28"/>
        </w:rPr>
      </w:pPr>
      <w:bookmarkStart w:id="10" w:name="_Toc22578606"/>
      <w:r w:rsidRPr="0047721C">
        <w:rPr>
          <w:rFonts w:asciiTheme="minorHAnsi" w:hAnsiTheme="minorHAnsi" w:cstheme="minorHAnsi"/>
          <w:b/>
          <w:color w:val="234F77" w:themeColor="accent2" w:themeShade="80"/>
          <w:sz w:val="28"/>
          <w:szCs w:val="28"/>
        </w:rPr>
        <w:t>Cel główny</w:t>
      </w:r>
      <w:bookmarkEnd w:id="10"/>
    </w:p>
    <w:p w:rsidR="00DF28CE" w:rsidRPr="0047721C" w:rsidRDefault="00DF28CE" w:rsidP="0047721C">
      <w:pPr>
        <w:spacing w:line="276" w:lineRule="auto"/>
        <w:rPr>
          <w:rFonts w:cstheme="minorHAnsi"/>
          <w:b/>
          <w:color w:val="234F77" w:themeColor="accent2" w:themeShade="80"/>
          <w:sz w:val="24"/>
          <w:szCs w:val="24"/>
        </w:rPr>
      </w:pPr>
      <w:r w:rsidRPr="0047721C">
        <w:rPr>
          <w:rFonts w:cstheme="minorHAnsi"/>
          <w:b/>
          <w:color w:val="234F77" w:themeColor="accent2" w:themeShade="80"/>
          <w:sz w:val="24"/>
          <w:szCs w:val="24"/>
        </w:rPr>
        <w:t>Modernizacja administracji publicznej z wykorzys</w:t>
      </w:r>
      <w:r w:rsidR="00EE7C43" w:rsidRPr="0047721C">
        <w:rPr>
          <w:rFonts w:cstheme="minorHAnsi"/>
          <w:b/>
          <w:color w:val="234F77" w:themeColor="accent2" w:themeShade="80"/>
          <w:sz w:val="24"/>
          <w:szCs w:val="24"/>
        </w:rPr>
        <w:t>t</w:t>
      </w:r>
      <w:r w:rsidRPr="0047721C">
        <w:rPr>
          <w:rFonts w:cstheme="minorHAnsi"/>
          <w:b/>
          <w:color w:val="234F77" w:themeColor="accent2" w:themeShade="80"/>
          <w:sz w:val="24"/>
          <w:szCs w:val="24"/>
        </w:rPr>
        <w:t xml:space="preserve">aniem technologii cyfrowych nakierowana na potrzebę </w:t>
      </w:r>
      <w:r w:rsidR="0091789E" w:rsidRPr="0047721C">
        <w:rPr>
          <w:rFonts w:cstheme="minorHAnsi"/>
          <w:b/>
          <w:color w:val="234F77" w:themeColor="accent2" w:themeShade="80"/>
          <w:sz w:val="24"/>
          <w:szCs w:val="24"/>
        </w:rPr>
        <w:t xml:space="preserve">podniesienia sprawności </w:t>
      </w:r>
      <w:r w:rsidR="00C9385C" w:rsidRPr="0047721C">
        <w:rPr>
          <w:rFonts w:cstheme="minorHAnsi"/>
          <w:b/>
          <w:color w:val="234F77" w:themeColor="accent2" w:themeShade="80"/>
          <w:sz w:val="24"/>
          <w:szCs w:val="24"/>
        </w:rPr>
        <w:t>państwa i poprawienie jakości relacji administracji z</w:t>
      </w:r>
      <w:r w:rsidR="00D01804" w:rsidRPr="0047721C">
        <w:rPr>
          <w:rFonts w:cstheme="minorHAnsi"/>
          <w:b/>
          <w:color w:val="234F77" w:themeColor="accent2" w:themeShade="80"/>
          <w:sz w:val="24"/>
          <w:szCs w:val="24"/>
        </w:rPr>
        <w:t> </w:t>
      </w:r>
      <w:r w:rsidR="00C9385C" w:rsidRPr="0047721C">
        <w:rPr>
          <w:rFonts w:cstheme="minorHAnsi"/>
          <w:b/>
          <w:color w:val="234F77" w:themeColor="accent2" w:themeShade="80"/>
          <w:sz w:val="24"/>
          <w:szCs w:val="24"/>
        </w:rPr>
        <w:t>obywatelami i innymi interesariuszami</w:t>
      </w:r>
      <w:r w:rsidR="007B11DC" w:rsidRPr="0047721C">
        <w:rPr>
          <w:rFonts w:cstheme="minorHAnsi"/>
          <w:b/>
          <w:color w:val="234F77" w:themeColor="accent2" w:themeShade="80"/>
          <w:sz w:val="24"/>
          <w:szCs w:val="24"/>
        </w:rPr>
        <w:t>.</w:t>
      </w:r>
    </w:p>
    <w:p w:rsidR="008C3E0B" w:rsidRPr="0047721C" w:rsidRDefault="008C3E0B" w:rsidP="0047721C">
      <w:pPr>
        <w:spacing w:line="276" w:lineRule="auto"/>
        <w:rPr>
          <w:rFonts w:cstheme="minorHAnsi"/>
        </w:rPr>
      </w:pPr>
      <w:r w:rsidRPr="0047721C">
        <w:rPr>
          <w:rFonts w:cstheme="minorHAnsi"/>
        </w:rPr>
        <w:t>Wykorzystanie możliwości</w:t>
      </w:r>
      <w:r w:rsidR="00171DA9" w:rsidRPr="0047721C">
        <w:rPr>
          <w:rFonts w:cstheme="minorHAnsi"/>
        </w:rPr>
        <w:t>,</w:t>
      </w:r>
      <w:r w:rsidRPr="0047721C">
        <w:rPr>
          <w:rFonts w:cstheme="minorHAnsi"/>
        </w:rPr>
        <w:t xml:space="preserve"> jakie stwarzają dostępne i rozwijane technologie cyfrowe</w:t>
      </w:r>
      <w:r w:rsidR="00497EBD" w:rsidRPr="0047721C">
        <w:rPr>
          <w:rFonts w:cstheme="minorHAnsi"/>
        </w:rPr>
        <w:t>,</w:t>
      </w:r>
      <w:r w:rsidRPr="0047721C">
        <w:rPr>
          <w:rFonts w:cstheme="minorHAnsi"/>
        </w:rPr>
        <w:t xml:space="preserve"> zapewni większą przejrzystość i efektywność działań państwa. Głównym</w:t>
      </w:r>
      <w:r w:rsidR="00251532" w:rsidRPr="0047721C">
        <w:rPr>
          <w:rFonts w:cstheme="minorHAnsi"/>
        </w:rPr>
        <w:t>i</w:t>
      </w:r>
      <w:r w:rsidRPr="0047721C">
        <w:rPr>
          <w:rFonts w:cstheme="minorHAnsi"/>
        </w:rPr>
        <w:t xml:space="preserve"> beneficjent</w:t>
      </w:r>
      <w:r w:rsidR="00251532" w:rsidRPr="0047721C">
        <w:rPr>
          <w:rFonts w:cstheme="minorHAnsi"/>
        </w:rPr>
        <w:t>ami</w:t>
      </w:r>
      <w:r w:rsidRPr="0047721C">
        <w:rPr>
          <w:rFonts w:cstheme="minorHAnsi"/>
        </w:rPr>
        <w:t xml:space="preserve"> działań podejmowanych przez państwo na rzecz transformacji cyfrowej będą obywatele, którzy dzięki niej zyskają dostęp do wysokiej jakości zaawansowanych e-usług świadczonych przez administrację publiczną. Zmiany legislacyjne i</w:t>
      </w:r>
      <w:r w:rsidR="00D01804" w:rsidRPr="0047721C">
        <w:rPr>
          <w:rFonts w:cstheme="minorHAnsi"/>
        </w:rPr>
        <w:t> </w:t>
      </w:r>
      <w:r w:rsidRPr="0047721C">
        <w:rPr>
          <w:rFonts w:cstheme="minorHAnsi"/>
        </w:rPr>
        <w:t>organizacyjne, uwzględniające postęp technologiczny, pozwolą na eliminację nieefektywnych i</w:t>
      </w:r>
      <w:r w:rsidR="00D01804" w:rsidRPr="0047721C">
        <w:rPr>
          <w:rFonts w:cstheme="minorHAnsi"/>
        </w:rPr>
        <w:t> </w:t>
      </w:r>
      <w:r w:rsidRPr="0047721C">
        <w:rPr>
          <w:rFonts w:cstheme="minorHAnsi"/>
        </w:rPr>
        <w:t xml:space="preserve">nadmiarowych procedur oraz  minimalizację obciążeń obywateli. Narzędzia wykorzystywane przez </w:t>
      </w:r>
      <w:r w:rsidRPr="0047721C">
        <w:rPr>
          <w:rFonts w:cstheme="minorHAnsi"/>
        </w:rPr>
        <w:lastRenderedPageBreak/>
        <w:t>państwo zos</w:t>
      </w:r>
      <w:r w:rsidR="00922FBB" w:rsidRPr="0047721C">
        <w:rPr>
          <w:rFonts w:cstheme="minorHAnsi"/>
        </w:rPr>
        <w:t xml:space="preserve">taną zbudowane na bazie </w:t>
      </w:r>
      <w:r w:rsidRPr="0047721C">
        <w:rPr>
          <w:rFonts w:cstheme="minorHAnsi"/>
        </w:rPr>
        <w:t>nowoczesnych rozwiązań, które pozwolą na ich szerokie i</w:t>
      </w:r>
      <w:r w:rsidR="00D01804" w:rsidRPr="0047721C">
        <w:rPr>
          <w:rFonts w:cstheme="minorHAnsi"/>
        </w:rPr>
        <w:t> </w:t>
      </w:r>
      <w:r w:rsidRPr="0047721C">
        <w:rPr>
          <w:rFonts w:cstheme="minorHAnsi"/>
        </w:rPr>
        <w:t xml:space="preserve">wielokrotne </w:t>
      </w:r>
      <w:r w:rsidR="00922FBB" w:rsidRPr="0047721C">
        <w:rPr>
          <w:rFonts w:cstheme="minorHAnsi"/>
        </w:rPr>
        <w:t>zastosowanie</w:t>
      </w:r>
      <w:r w:rsidRPr="0047721C">
        <w:rPr>
          <w:rFonts w:cstheme="minorHAnsi"/>
        </w:rPr>
        <w:t xml:space="preserve">. Tak przygotowane podstawy prawne, organizacyjne i technologiczne, zapewnią skuteczniejszy </w:t>
      </w:r>
      <w:r w:rsidR="00922FBB" w:rsidRPr="0047721C">
        <w:rPr>
          <w:rFonts w:cstheme="minorHAnsi"/>
        </w:rPr>
        <w:t>system zarządzania administracją publiczną</w:t>
      </w:r>
      <w:r w:rsidRPr="0047721C">
        <w:rPr>
          <w:rFonts w:cstheme="minorHAnsi"/>
        </w:rPr>
        <w:t>, zarówno w kontekście działalności wewnętrznej poszczególnych urzędów, jak i obsługi spraw, w które zaangażowanych jest więcej podmiotów.</w:t>
      </w:r>
    </w:p>
    <w:p w:rsidR="00FC3FCF" w:rsidRPr="0047721C" w:rsidRDefault="00B96F40" w:rsidP="0047721C">
      <w:pPr>
        <w:spacing w:after="240" w:line="276" w:lineRule="auto"/>
        <w:rPr>
          <w:rFonts w:cstheme="minorHAnsi"/>
        </w:rPr>
      </w:pPr>
      <w:r w:rsidRPr="0047721C">
        <w:rPr>
          <w:rFonts w:cstheme="minorHAnsi"/>
        </w:rPr>
        <w:t>Zapewnienie narzędzi wspomagających funkcjonowanie administracji publicznej przełoży się bezpośrednio na jakość i szybkość świadczonych usług, na czym zyskają obywatele i przedsiębiorcy. W</w:t>
      </w:r>
      <w:r w:rsidR="00D01804" w:rsidRPr="0047721C">
        <w:rPr>
          <w:rFonts w:cstheme="minorHAnsi"/>
        </w:rPr>
        <w:t> </w:t>
      </w:r>
      <w:r w:rsidRPr="0047721C">
        <w:rPr>
          <w:rFonts w:cstheme="minorHAnsi"/>
        </w:rPr>
        <w:t xml:space="preserve">szczególności zmiany procesów dotyczących przedsiębiorców przyczynią się do poprawy warunków prowadzenia działalności gospodarczej oraz </w:t>
      </w:r>
      <w:r w:rsidR="002F0BE1" w:rsidRPr="0047721C">
        <w:rPr>
          <w:rFonts w:cstheme="minorHAnsi"/>
        </w:rPr>
        <w:t xml:space="preserve">w efekcie </w:t>
      </w:r>
      <w:r w:rsidRPr="0047721C">
        <w:rPr>
          <w:rFonts w:cstheme="minorHAnsi"/>
        </w:rPr>
        <w:t>sprzyjać będą rozwojowi całej gospodarki.</w:t>
      </w:r>
      <w:r w:rsidR="0092176B" w:rsidRPr="0047721C">
        <w:rPr>
          <w:rFonts w:cstheme="minorHAnsi"/>
        </w:rPr>
        <w:t xml:space="preserve"> </w:t>
      </w:r>
      <w:r w:rsidR="002D6576" w:rsidRPr="0047721C">
        <w:rPr>
          <w:rFonts w:cstheme="minorHAnsi"/>
        </w:rPr>
        <w:t>U</w:t>
      </w:r>
      <w:r w:rsidR="008C3E0B" w:rsidRPr="0047721C">
        <w:rPr>
          <w:rFonts w:cstheme="minorHAnsi"/>
        </w:rPr>
        <w:t xml:space="preserve">sługi </w:t>
      </w:r>
      <w:r w:rsidR="002D6576" w:rsidRPr="0047721C">
        <w:rPr>
          <w:rFonts w:cstheme="minorHAnsi"/>
        </w:rPr>
        <w:t>udostępniane przez administrację publiczną</w:t>
      </w:r>
      <w:r w:rsidR="008C3E0B" w:rsidRPr="0047721C">
        <w:rPr>
          <w:rFonts w:cstheme="minorHAnsi"/>
        </w:rPr>
        <w:t xml:space="preserve"> będą realizowane przy zapewnieniu wysokiego poziomu bezpieczeństwa w cyberprzestrzeni. Działania te, wraz z</w:t>
      </w:r>
      <w:r w:rsidR="00171DA9" w:rsidRPr="0047721C">
        <w:rPr>
          <w:rFonts w:cstheme="minorHAnsi"/>
        </w:rPr>
        <w:t>e</w:t>
      </w:r>
      <w:r w:rsidR="008C3E0B" w:rsidRPr="0047721C">
        <w:rPr>
          <w:rFonts w:cstheme="minorHAnsi"/>
        </w:rPr>
        <w:t xml:space="preserve"> wzrastającymi kompetencjami cyfrowymi społeczeństwa,  zapewnią społeczną akceptację zachodzących zmian będących efektem pojawiania się nowych technologii oraz wpłyną pozyt</w:t>
      </w:r>
      <w:r w:rsidR="002D6576" w:rsidRPr="0047721C">
        <w:rPr>
          <w:rFonts w:cstheme="minorHAnsi"/>
        </w:rPr>
        <w:t>ywnie na rozwój sektora w tym obszarze</w:t>
      </w:r>
      <w:r w:rsidR="008C3E0B" w:rsidRPr="0047721C">
        <w:rPr>
          <w:rFonts w:cstheme="minorHAnsi"/>
        </w:rPr>
        <w:t xml:space="preserve"> w Polsce.</w:t>
      </w:r>
    </w:p>
    <w:p w:rsidR="00B713D2" w:rsidRPr="0047721C" w:rsidRDefault="00B713D2" w:rsidP="0047721C">
      <w:pPr>
        <w:pStyle w:val="Nagwek2"/>
        <w:numPr>
          <w:ilvl w:val="1"/>
          <w:numId w:val="1"/>
        </w:numPr>
        <w:spacing w:before="240" w:after="240" w:line="276" w:lineRule="auto"/>
        <w:ind w:left="567" w:hanging="567"/>
        <w:rPr>
          <w:rFonts w:asciiTheme="minorHAnsi" w:hAnsiTheme="minorHAnsi" w:cstheme="minorHAnsi"/>
          <w:b/>
          <w:color w:val="234F77" w:themeColor="accent2" w:themeShade="80"/>
          <w:sz w:val="28"/>
          <w:szCs w:val="28"/>
        </w:rPr>
      </w:pPr>
      <w:bookmarkStart w:id="11" w:name="_Toc22578607"/>
      <w:r w:rsidRPr="0047721C">
        <w:rPr>
          <w:rFonts w:asciiTheme="minorHAnsi" w:hAnsiTheme="minorHAnsi" w:cstheme="minorHAnsi"/>
          <w:b/>
          <w:color w:val="234F77" w:themeColor="accent2" w:themeShade="80"/>
          <w:sz w:val="28"/>
          <w:szCs w:val="28"/>
        </w:rPr>
        <w:t>Cele szczegółowe</w:t>
      </w:r>
      <w:bookmarkEnd w:id="11"/>
      <w:r w:rsidRPr="0047721C">
        <w:rPr>
          <w:rFonts w:asciiTheme="minorHAnsi" w:hAnsiTheme="minorHAnsi" w:cstheme="minorHAnsi"/>
          <w:b/>
          <w:color w:val="234F77" w:themeColor="accent2" w:themeShade="80"/>
          <w:sz w:val="28"/>
          <w:szCs w:val="28"/>
        </w:rPr>
        <w:t xml:space="preserve"> </w:t>
      </w:r>
    </w:p>
    <w:p w:rsidR="00B713D2" w:rsidRPr="0047721C" w:rsidRDefault="00B713D2" w:rsidP="0047721C">
      <w:pPr>
        <w:spacing w:line="276" w:lineRule="auto"/>
        <w:rPr>
          <w:rFonts w:cstheme="minorHAnsi"/>
        </w:rPr>
      </w:pPr>
      <w:r w:rsidRPr="0047721C">
        <w:rPr>
          <w:rFonts w:cstheme="minorHAnsi"/>
        </w:rPr>
        <w:t xml:space="preserve">Cel główny Programu zostanie osiągnięty dzięki komplementarnej realizacji </w:t>
      </w:r>
      <w:r w:rsidR="0057465E" w:rsidRPr="0047721C">
        <w:rPr>
          <w:rFonts w:cstheme="minorHAnsi"/>
        </w:rPr>
        <w:t xml:space="preserve">wymienionych niżej </w:t>
      </w:r>
      <w:r w:rsidRPr="0047721C">
        <w:rPr>
          <w:rFonts w:cstheme="minorHAnsi"/>
        </w:rPr>
        <w:t>celów szczegółowych, które koncentrują się wokół kluczowych składowych procesu transformacji cyfrowej państwa, zarówno w zakresie sektora publicznego</w:t>
      </w:r>
      <w:r w:rsidR="00922FBB" w:rsidRPr="0047721C">
        <w:rPr>
          <w:rFonts w:cstheme="minorHAnsi"/>
        </w:rPr>
        <w:t>,</w:t>
      </w:r>
      <w:r w:rsidRPr="0047721C">
        <w:rPr>
          <w:rFonts w:cstheme="minorHAnsi"/>
        </w:rPr>
        <w:t xml:space="preserve"> jak i prywatnego</w:t>
      </w:r>
      <w:r w:rsidR="0057465E" w:rsidRPr="0047721C">
        <w:rPr>
          <w:rFonts w:cstheme="minorHAnsi"/>
        </w:rPr>
        <w:t>.</w:t>
      </w:r>
    </w:p>
    <w:p w:rsidR="00C9385C" w:rsidRPr="0047721C" w:rsidRDefault="0057465E" w:rsidP="0047721C">
      <w:pPr>
        <w:pStyle w:val="Nagwek3"/>
        <w:rPr>
          <w:rFonts w:asciiTheme="minorHAnsi" w:hAnsiTheme="minorHAnsi" w:cstheme="minorHAnsi"/>
          <w:b/>
          <w:sz w:val="22"/>
          <w:szCs w:val="22"/>
        </w:rPr>
      </w:pPr>
      <w:bookmarkStart w:id="12" w:name="_Toc22578608"/>
      <w:r w:rsidRPr="0047721C">
        <w:rPr>
          <w:rFonts w:asciiTheme="minorHAnsi" w:hAnsiTheme="minorHAnsi" w:cstheme="minorHAnsi"/>
          <w:b/>
          <w:sz w:val="22"/>
          <w:szCs w:val="22"/>
        </w:rPr>
        <w:t xml:space="preserve">4.2.1. </w:t>
      </w:r>
      <w:r w:rsidR="00C9385C" w:rsidRPr="0047721C">
        <w:rPr>
          <w:rFonts w:asciiTheme="minorHAnsi" w:hAnsiTheme="minorHAnsi" w:cstheme="minorHAnsi"/>
          <w:b/>
          <w:sz w:val="22"/>
          <w:szCs w:val="22"/>
        </w:rPr>
        <w:t>Zwiększenie jakości oraz zakresu komunikacji między obywatelami i innymi interesariuszami a państwem</w:t>
      </w:r>
      <w:bookmarkEnd w:id="12"/>
    </w:p>
    <w:p w:rsidR="00EC0547" w:rsidRPr="0047721C" w:rsidRDefault="00E46282" w:rsidP="0047721C">
      <w:pPr>
        <w:spacing w:before="240" w:after="240" w:line="276" w:lineRule="auto"/>
        <w:ind w:firstLine="708"/>
        <w:rPr>
          <w:rFonts w:cstheme="minorHAnsi"/>
        </w:rPr>
      </w:pPr>
      <w:r w:rsidRPr="0047721C">
        <w:rPr>
          <w:rFonts w:cstheme="minorHAnsi"/>
        </w:rPr>
        <w:t>Głównym środkiem bezpośredniej interakcji państwa z oby</w:t>
      </w:r>
      <w:r w:rsidR="00D01804" w:rsidRPr="0047721C">
        <w:rPr>
          <w:rFonts w:cstheme="minorHAnsi"/>
        </w:rPr>
        <w:t xml:space="preserve">watelami są e-usługi publiczne </w:t>
      </w:r>
      <w:r w:rsidRPr="0047721C">
        <w:rPr>
          <w:rFonts w:cstheme="minorHAnsi"/>
        </w:rPr>
        <w:t>świadczone na ich rzecz. W związku z tym działania państwa w dziedzinie tworzenia</w:t>
      </w:r>
      <w:r w:rsidR="008A5109" w:rsidRPr="0047721C">
        <w:rPr>
          <w:rFonts w:cstheme="minorHAnsi"/>
        </w:rPr>
        <w:t xml:space="preserve"> </w:t>
      </w:r>
      <w:r w:rsidRPr="0047721C">
        <w:rPr>
          <w:rFonts w:cstheme="minorHAnsi"/>
        </w:rPr>
        <w:t xml:space="preserve">i świadczenia usług cyfrowych zostaną ukierunkowane na stałe podnoszenie ich jakości, </w:t>
      </w:r>
      <w:r w:rsidR="009B0A82" w:rsidRPr="0047721C">
        <w:rPr>
          <w:rFonts w:cstheme="minorHAnsi"/>
        </w:rPr>
        <w:t>i zwięks</w:t>
      </w:r>
      <w:r w:rsidR="006E7E73" w:rsidRPr="0047721C">
        <w:rPr>
          <w:rFonts w:cstheme="minorHAnsi"/>
        </w:rPr>
        <w:t xml:space="preserve">zanie </w:t>
      </w:r>
      <w:r w:rsidRPr="0047721C">
        <w:rPr>
          <w:rFonts w:cstheme="minorHAnsi"/>
        </w:rPr>
        <w:t>łatwości dostępu do usług, ich przejrzystości i kompleksowości</w:t>
      </w:r>
      <w:r w:rsidR="008D7647" w:rsidRPr="0047721C">
        <w:rPr>
          <w:rFonts w:cstheme="minorHAnsi"/>
        </w:rPr>
        <w:t xml:space="preserve"> oraz użyteczności</w:t>
      </w:r>
      <w:r w:rsidRPr="0047721C">
        <w:rPr>
          <w:rFonts w:cstheme="minorHAnsi"/>
        </w:rPr>
        <w:t>.</w:t>
      </w:r>
      <w:r w:rsidR="004F2791" w:rsidRPr="0047721C">
        <w:rPr>
          <w:rFonts w:cstheme="minorHAnsi"/>
        </w:rPr>
        <w:t xml:space="preserve"> Posiadane przez państwo zasoby</w:t>
      </w:r>
      <w:r w:rsidR="004C1A2B" w:rsidRPr="0047721C">
        <w:rPr>
          <w:rFonts w:cstheme="minorHAnsi"/>
        </w:rPr>
        <w:t xml:space="preserve"> in</w:t>
      </w:r>
      <w:r w:rsidR="006A57C1" w:rsidRPr="0047721C">
        <w:rPr>
          <w:rFonts w:cstheme="minorHAnsi"/>
        </w:rPr>
        <w:t>formacyjne</w:t>
      </w:r>
      <w:r w:rsidR="004C1A2B" w:rsidRPr="0047721C">
        <w:rPr>
          <w:rFonts w:cstheme="minorHAnsi"/>
        </w:rPr>
        <w:t xml:space="preserve"> </w:t>
      </w:r>
      <w:r w:rsidR="004F2791" w:rsidRPr="0047721C">
        <w:rPr>
          <w:rFonts w:cstheme="minorHAnsi"/>
        </w:rPr>
        <w:t>pozwolą na przemodelowanie wielu procesów w relac</w:t>
      </w:r>
      <w:r w:rsidR="00816A03" w:rsidRPr="0047721C">
        <w:rPr>
          <w:rFonts w:cstheme="minorHAnsi"/>
        </w:rPr>
        <w:t>j</w:t>
      </w:r>
      <w:r w:rsidR="004F2791" w:rsidRPr="0047721C">
        <w:rPr>
          <w:rFonts w:cstheme="minorHAnsi"/>
        </w:rPr>
        <w:t>ach państwa z obywatel</w:t>
      </w:r>
      <w:r w:rsidR="006A364D" w:rsidRPr="0047721C">
        <w:rPr>
          <w:rFonts w:cstheme="minorHAnsi"/>
        </w:rPr>
        <w:t>em w</w:t>
      </w:r>
      <w:r w:rsidR="00D01804" w:rsidRPr="0047721C">
        <w:rPr>
          <w:rFonts w:cstheme="minorHAnsi"/>
        </w:rPr>
        <w:t> </w:t>
      </w:r>
      <w:r w:rsidR="006A364D" w:rsidRPr="0047721C">
        <w:rPr>
          <w:rFonts w:cstheme="minorHAnsi"/>
        </w:rPr>
        <w:t xml:space="preserve">sposób </w:t>
      </w:r>
      <w:r w:rsidR="006A57C1" w:rsidRPr="0047721C">
        <w:rPr>
          <w:rFonts w:cstheme="minorHAnsi"/>
        </w:rPr>
        <w:t>m</w:t>
      </w:r>
      <w:r w:rsidR="006A364D" w:rsidRPr="0047721C">
        <w:rPr>
          <w:rFonts w:cstheme="minorHAnsi"/>
        </w:rPr>
        <w:t xml:space="preserve">inimalizujący obciążenia </w:t>
      </w:r>
      <w:r w:rsidR="00D82D08" w:rsidRPr="0047721C">
        <w:rPr>
          <w:rFonts w:cstheme="minorHAnsi"/>
        </w:rPr>
        <w:t>obywateli.</w:t>
      </w:r>
      <w:r w:rsidR="009B0A82" w:rsidRPr="0047721C">
        <w:rPr>
          <w:rFonts w:cstheme="minorHAnsi"/>
        </w:rPr>
        <w:t xml:space="preserve"> Jednocześnie e-usługi powinny </w:t>
      </w:r>
      <w:r w:rsidR="00D17E21" w:rsidRPr="0047721C">
        <w:rPr>
          <w:rFonts w:cstheme="minorHAnsi"/>
        </w:rPr>
        <w:t>umożliwiać realizację</w:t>
      </w:r>
      <w:r w:rsidR="009B0A82" w:rsidRPr="0047721C">
        <w:rPr>
          <w:rFonts w:cstheme="minorHAnsi"/>
        </w:rPr>
        <w:t xml:space="preserve"> cał</w:t>
      </w:r>
      <w:r w:rsidR="00D17E21" w:rsidRPr="0047721C">
        <w:rPr>
          <w:rFonts w:cstheme="minorHAnsi"/>
        </w:rPr>
        <w:t>ych</w:t>
      </w:r>
      <w:r w:rsidR="009B0A82" w:rsidRPr="0047721C">
        <w:rPr>
          <w:rFonts w:cstheme="minorHAnsi"/>
        </w:rPr>
        <w:t xml:space="preserve"> </w:t>
      </w:r>
      <w:r w:rsidR="00A54D16" w:rsidRPr="0047721C">
        <w:rPr>
          <w:rFonts w:cstheme="minorHAnsi"/>
        </w:rPr>
        <w:t xml:space="preserve">zdarzeń </w:t>
      </w:r>
      <w:r w:rsidR="009B0A82" w:rsidRPr="0047721C">
        <w:rPr>
          <w:rFonts w:cstheme="minorHAnsi"/>
        </w:rPr>
        <w:t>życiow</w:t>
      </w:r>
      <w:r w:rsidR="00D17E21" w:rsidRPr="0047721C">
        <w:rPr>
          <w:rFonts w:cstheme="minorHAnsi"/>
        </w:rPr>
        <w:t>ych</w:t>
      </w:r>
      <w:r w:rsidR="00D82D08" w:rsidRPr="0047721C">
        <w:rPr>
          <w:rFonts w:cstheme="minorHAnsi"/>
        </w:rPr>
        <w:t xml:space="preserve"> </w:t>
      </w:r>
      <w:r w:rsidR="009B0A82" w:rsidRPr="0047721C">
        <w:rPr>
          <w:rFonts w:cstheme="minorHAnsi"/>
        </w:rPr>
        <w:t>obywatela</w:t>
      </w:r>
      <w:r w:rsidR="002404B4" w:rsidRPr="0047721C">
        <w:rPr>
          <w:rFonts w:cstheme="minorHAnsi"/>
        </w:rPr>
        <w:t xml:space="preserve"> </w:t>
      </w:r>
      <w:r w:rsidR="004B35DC" w:rsidRPr="0047721C">
        <w:rPr>
          <w:rFonts w:cstheme="minorHAnsi"/>
        </w:rPr>
        <w:t xml:space="preserve">w sposób kompleksowy </w:t>
      </w:r>
      <w:r w:rsidR="002404B4" w:rsidRPr="0047721C">
        <w:rPr>
          <w:rFonts w:cstheme="minorHAnsi"/>
        </w:rPr>
        <w:t xml:space="preserve">i </w:t>
      </w:r>
      <w:r w:rsidR="004B35DC" w:rsidRPr="0047721C">
        <w:rPr>
          <w:rFonts w:cstheme="minorHAnsi"/>
        </w:rPr>
        <w:t xml:space="preserve">„wyprzedzać” jego potrzeby w zakresie wypełniania </w:t>
      </w:r>
      <w:r w:rsidR="005F3023" w:rsidRPr="0047721C">
        <w:rPr>
          <w:rFonts w:cstheme="minorHAnsi"/>
        </w:rPr>
        <w:t>przewidzianych prawem obowiązków (np. przypomnienie o upływie terminu ważności dowodu osobistego, badania technicznego samochodu)</w:t>
      </w:r>
      <w:r w:rsidR="006E7E73" w:rsidRPr="0047721C">
        <w:rPr>
          <w:rFonts w:cstheme="minorHAnsi"/>
        </w:rPr>
        <w:t>.</w:t>
      </w:r>
      <w:r w:rsidR="00F40B7F" w:rsidRPr="0047721C">
        <w:rPr>
          <w:rFonts w:cstheme="minorHAnsi"/>
        </w:rPr>
        <w:t xml:space="preserve"> </w:t>
      </w:r>
      <w:r w:rsidR="00F8272B" w:rsidRPr="0047721C">
        <w:rPr>
          <w:rFonts w:cstheme="minorHAnsi"/>
        </w:rPr>
        <w:t xml:space="preserve">Obywatel powinien mieć również większe możliwości </w:t>
      </w:r>
      <w:r w:rsidR="003C6FCF" w:rsidRPr="0047721C">
        <w:rPr>
          <w:rFonts w:cstheme="minorHAnsi"/>
        </w:rPr>
        <w:t xml:space="preserve">w zakresie </w:t>
      </w:r>
      <w:r w:rsidR="00F40B7F" w:rsidRPr="0047721C">
        <w:rPr>
          <w:rFonts w:cstheme="minorHAnsi"/>
        </w:rPr>
        <w:t>sprawdzenia danych, które administracja</w:t>
      </w:r>
      <w:r w:rsidR="006F0361" w:rsidRPr="0047721C">
        <w:rPr>
          <w:rFonts w:cstheme="minorHAnsi"/>
        </w:rPr>
        <w:t xml:space="preserve"> publiczna</w:t>
      </w:r>
      <w:r w:rsidR="00F40B7F" w:rsidRPr="0047721C">
        <w:rPr>
          <w:rFonts w:cstheme="minorHAnsi"/>
        </w:rPr>
        <w:t xml:space="preserve"> posiada na </w:t>
      </w:r>
      <w:r w:rsidR="00F8272B" w:rsidRPr="0047721C">
        <w:rPr>
          <w:rFonts w:cstheme="minorHAnsi"/>
        </w:rPr>
        <w:t>jego</w:t>
      </w:r>
      <w:r w:rsidR="00F014C3" w:rsidRPr="0047721C">
        <w:rPr>
          <w:rFonts w:cstheme="minorHAnsi"/>
        </w:rPr>
        <w:t xml:space="preserve"> </w:t>
      </w:r>
      <w:r w:rsidR="00F40B7F" w:rsidRPr="0047721C">
        <w:rPr>
          <w:rFonts w:cstheme="minorHAnsi"/>
        </w:rPr>
        <w:t>temat i</w:t>
      </w:r>
      <w:r w:rsidR="00D01804" w:rsidRPr="0047721C">
        <w:rPr>
          <w:rFonts w:cstheme="minorHAnsi"/>
        </w:rPr>
        <w:t> </w:t>
      </w:r>
      <w:r w:rsidR="00F40B7F" w:rsidRPr="0047721C">
        <w:rPr>
          <w:rFonts w:cstheme="minorHAnsi"/>
        </w:rPr>
        <w:t>spos</w:t>
      </w:r>
      <w:r w:rsidR="00F8272B" w:rsidRPr="0047721C">
        <w:rPr>
          <w:rFonts w:cstheme="minorHAnsi"/>
        </w:rPr>
        <w:t>obów</w:t>
      </w:r>
      <w:r w:rsidR="00F40B7F" w:rsidRPr="0047721C">
        <w:rPr>
          <w:rFonts w:cstheme="minorHAnsi"/>
        </w:rPr>
        <w:t xml:space="preserve"> ich wykorzyst</w:t>
      </w:r>
      <w:r w:rsidR="003C6FCF" w:rsidRPr="0047721C">
        <w:rPr>
          <w:rFonts w:cstheme="minorHAnsi"/>
        </w:rPr>
        <w:t>yw</w:t>
      </w:r>
      <w:r w:rsidR="00EC0547" w:rsidRPr="0047721C">
        <w:rPr>
          <w:rFonts w:cstheme="minorHAnsi"/>
        </w:rPr>
        <w:t>ania.</w:t>
      </w:r>
    </w:p>
    <w:p w:rsidR="0056617F" w:rsidRPr="00FE010F" w:rsidRDefault="0057465E" w:rsidP="00FE010F">
      <w:pPr>
        <w:pStyle w:val="Nagwek3"/>
        <w:spacing w:before="0" w:after="240"/>
        <w:rPr>
          <w:rFonts w:asciiTheme="minorHAnsi" w:hAnsiTheme="minorHAnsi" w:cstheme="minorHAnsi"/>
          <w:b/>
          <w:sz w:val="22"/>
          <w:szCs w:val="22"/>
        </w:rPr>
      </w:pPr>
      <w:bookmarkStart w:id="13" w:name="_Toc22578609"/>
      <w:r w:rsidRPr="0047721C">
        <w:rPr>
          <w:rFonts w:asciiTheme="minorHAnsi" w:hAnsiTheme="minorHAnsi" w:cstheme="minorHAnsi"/>
          <w:b/>
          <w:sz w:val="22"/>
          <w:szCs w:val="22"/>
        </w:rPr>
        <w:t xml:space="preserve">4.2.2. </w:t>
      </w:r>
      <w:r w:rsidR="00B713D2" w:rsidRPr="0047721C">
        <w:rPr>
          <w:rFonts w:asciiTheme="minorHAnsi" w:hAnsiTheme="minorHAnsi" w:cstheme="minorHAnsi"/>
          <w:b/>
          <w:sz w:val="22"/>
          <w:szCs w:val="22"/>
        </w:rPr>
        <w:t>Wzmocnienie dojrzałości organizacyjnej jednostek administracji publicznej oraz usprawnienie zaplecza elektronicznej administracji (</w:t>
      </w:r>
      <w:r w:rsidR="00B713D2" w:rsidRPr="0047721C">
        <w:rPr>
          <w:rFonts w:asciiTheme="minorHAnsi" w:hAnsiTheme="minorHAnsi" w:cstheme="minorHAnsi"/>
          <w:b/>
          <w:i/>
          <w:sz w:val="22"/>
          <w:szCs w:val="22"/>
        </w:rPr>
        <w:t>back office</w:t>
      </w:r>
      <w:r w:rsidR="00B713D2" w:rsidRPr="0047721C">
        <w:rPr>
          <w:rFonts w:asciiTheme="minorHAnsi" w:hAnsiTheme="minorHAnsi" w:cstheme="minorHAnsi"/>
          <w:b/>
          <w:sz w:val="22"/>
          <w:szCs w:val="22"/>
        </w:rPr>
        <w:t>)</w:t>
      </w:r>
      <w:bookmarkEnd w:id="13"/>
    </w:p>
    <w:p w:rsidR="00EC0547" w:rsidRPr="00FE010F" w:rsidRDefault="00226E59" w:rsidP="00FE010F">
      <w:pPr>
        <w:spacing w:line="276" w:lineRule="auto"/>
        <w:ind w:firstLine="708"/>
        <w:rPr>
          <w:rFonts w:cstheme="minorHAnsi"/>
        </w:rPr>
      </w:pPr>
      <w:r w:rsidRPr="0047721C">
        <w:rPr>
          <w:rFonts w:cstheme="minorHAnsi"/>
        </w:rPr>
        <w:t>Szerokie wykorzystanie technologii</w:t>
      </w:r>
      <w:r w:rsidR="004316F6" w:rsidRPr="0047721C">
        <w:rPr>
          <w:rFonts w:cstheme="minorHAnsi"/>
        </w:rPr>
        <w:t xml:space="preserve"> cyfrowych</w:t>
      </w:r>
      <w:r w:rsidRPr="0047721C">
        <w:rPr>
          <w:rFonts w:cstheme="minorHAnsi"/>
        </w:rPr>
        <w:t xml:space="preserve"> do</w:t>
      </w:r>
      <w:r w:rsidR="00E83B5D" w:rsidRPr="0047721C">
        <w:rPr>
          <w:rFonts w:cstheme="minorHAnsi"/>
        </w:rPr>
        <w:t xml:space="preserve"> procesu usprawniania działania administracji </w:t>
      </w:r>
      <w:r w:rsidR="001B470A" w:rsidRPr="0047721C">
        <w:rPr>
          <w:rFonts w:cstheme="minorHAnsi"/>
        </w:rPr>
        <w:t xml:space="preserve">publicznej </w:t>
      </w:r>
      <w:r w:rsidR="00E83B5D" w:rsidRPr="0047721C">
        <w:rPr>
          <w:rFonts w:cstheme="minorHAnsi"/>
        </w:rPr>
        <w:t>na rzecz obywateli</w:t>
      </w:r>
      <w:r w:rsidR="001A4BDD" w:rsidRPr="0047721C">
        <w:rPr>
          <w:rFonts w:cstheme="minorHAnsi"/>
        </w:rPr>
        <w:t xml:space="preserve"> i przedsiębiorców </w:t>
      </w:r>
      <w:r w:rsidR="00010C4D" w:rsidRPr="0047721C">
        <w:rPr>
          <w:rFonts w:cstheme="minorHAnsi"/>
        </w:rPr>
        <w:t xml:space="preserve">przyczyni się do podniesienia komfortu </w:t>
      </w:r>
      <w:r w:rsidR="00CE2C1F" w:rsidRPr="0047721C">
        <w:rPr>
          <w:rFonts w:cstheme="minorHAnsi"/>
        </w:rPr>
        <w:t xml:space="preserve">obywateli </w:t>
      </w:r>
      <w:r w:rsidR="00010C4D" w:rsidRPr="0047721C">
        <w:rPr>
          <w:rFonts w:cstheme="minorHAnsi"/>
        </w:rPr>
        <w:t>w</w:t>
      </w:r>
      <w:r w:rsidR="00D01804" w:rsidRPr="0047721C">
        <w:rPr>
          <w:rFonts w:cstheme="minorHAnsi"/>
        </w:rPr>
        <w:t> </w:t>
      </w:r>
      <w:r w:rsidR="00010C4D" w:rsidRPr="0047721C">
        <w:rPr>
          <w:rFonts w:cstheme="minorHAnsi"/>
        </w:rPr>
        <w:t>relacjach z państwem.</w:t>
      </w:r>
      <w:r w:rsidR="00CE2C1F" w:rsidRPr="0047721C">
        <w:rPr>
          <w:rFonts w:cstheme="minorHAnsi"/>
        </w:rPr>
        <w:t xml:space="preserve"> </w:t>
      </w:r>
      <w:r w:rsidR="00897529" w:rsidRPr="0047721C">
        <w:rPr>
          <w:rFonts w:cstheme="minorHAnsi"/>
        </w:rPr>
        <w:t>B</w:t>
      </w:r>
      <w:r w:rsidR="001B470A" w:rsidRPr="0047721C">
        <w:rPr>
          <w:rFonts w:cstheme="minorHAnsi"/>
        </w:rPr>
        <w:t>udow</w:t>
      </w:r>
      <w:r w:rsidR="00897529" w:rsidRPr="0047721C">
        <w:rPr>
          <w:rFonts w:cstheme="minorHAnsi"/>
        </w:rPr>
        <w:t>a</w:t>
      </w:r>
      <w:r w:rsidR="001B470A" w:rsidRPr="0047721C">
        <w:rPr>
          <w:rFonts w:cstheme="minorHAnsi"/>
        </w:rPr>
        <w:t xml:space="preserve"> nowoczesnych i uniwersalnych rozwiązań </w:t>
      </w:r>
      <w:r w:rsidRPr="0047721C">
        <w:rPr>
          <w:rFonts w:cstheme="minorHAnsi"/>
        </w:rPr>
        <w:t xml:space="preserve">dla zaplecza administracji </w:t>
      </w:r>
      <w:r w:rsidR="00496E26" w:rsidRPr="0047721C">
        <w:rPr>
          <w:rFonts w:cstheme="minorHAnsi"/>
        </w:rPr>
        <w:t xml:space="preserve">publicznej </w:t>
      </w:r>
      <w:r w:rsidRPr="0047721C">
        <w:rPr>
          <w:rFonts w:cstheme="minorHAnsi"/>
        </w:rPr>
        <w:t>(</w:t>
      </w:r>
      <w:r w:rsidR="001B470A" w:rsidRPr="0047721C">
        <w:rPr>
          <w:rFonts w:cstheme="minorHAnsi"/>
          <w:i/>
        </w:rPr>
        <w:t>back-office</w:t>
      </w:r>
      <w:r w:rsidRPr="0047721C">
        <w:rPr>
          <w:rFonts w:cstheme="minorHAnsi"/>
        </w:rPr>
        <w:t>),</w:t>
      </w:r>
      <w:r w:rsidR="001B470A" w:rsidRPr="0047721C">
        <w:rPr>
          <w:rFonts w:cstheme="minorHAnsi"/>
        </w:rPr>
        <w:t xml:space="preserve"> będzie </w:t>
      </w:r>
      <w:r w:rsidRPr="0047721C">
        <w:rPr>
          <w:rFonts w:cstheme="minorHAnsi"/>
        </w:rPr>
        <w:t>wspierać jej</w:t>
      </w:r>
      <w:r w:rsidR="001B470A" w:rsidRPr="0047721C">
        <w:rPr>
          <w:rFonts w:cstheme="minorHAnsi"/>
        </w:rPr>
        <w:t xml:space="preserve"> rzeczywiste potrzeby, a w efekcie posłuży do uzyskania sprawnej i bezpiecznej wymiany informacji, </w:t>
      </w:r>
      <w:r w:rsidR="00897529" w:rsidRPr="0047721C">
        <w:rPr>
          <w:rFonts w:cstheme="minorHAnsi"/>
        </w:rPr>
        <w:t xml:space="preserve">wesprze </w:t>
      </w:r>
      <w:r w:rsidR="001B470A" w:rsidRPr="0047721C">
        <w:rPr>
          <w:rFonts w:cstheme="minorHAnsi"/>
        </w:rPr>
        <w:t>ujednolic</w:t>
      </w:r>
      <w:r w:rsidR="00897529" w:rsidRPr="0047721C">
        <w:rPr>
          <w:rFonts w:cstheme="minorHAnsi"/>
        </w:rPr>
        <w:t>a</w:t>
      </w:r>
      <w:r w:rsidR="001B470A" w:rsidRPr="0047721C">
        <w:rPr>
          <w:rFonts w:cstheme="minorHAnsi"/>
        </w:rPr>
        <w:t>ni</w:t>
      </w:r>
      <w:r w:rsidR="00897529" w:rsidRPr="0047721C">
        <w:rPr>
          <w:rFonts w:cstheme="minorHAnsi"/>
        </w:rPr>
        <w:t>e</w:t>
      </w:r>
      <w:r w:rsidR="001B470A" w:rsidRPr="0047721C">
        <w:rPr>
          <w:rFonts w:cstheme="minorHAnsi"/>
        </w:rPr>
        <w:t xml:space="preserve"> procedur i </w:t>
      </w:r>
      <w:r w:rsidR="00897529" w:rsidRPr="0047721C">
        <w:rPr>
          <w:rFonts w:cstheme="minorHAnsi"/>
        </w:rPr>
        <w:t xml:space="preserve">przyczyni się do </w:t>
      </w:r>
      <w:r w:rsidR="001B470A" w:rsidRPr="0047721C">
        <w:rPr>
          <w:rFonts w:cstheme="minorHAnsi"/>
        </w:rPr>
        <w:t>osiągnięcia wysokiej jakości przetwarzanych danych</w:t>
      </w:r>
      <w:r w:rsidR="00897529" w:rsidRPr="0047721C">
        <w:rPr>
          <w:rFonts w:cstheme="minorHAnsi"/>
        </w:rPr>
        <w:t>, niezbędnych do realizacji usług na rzecz obywateli</w:t>
      </w:r>
      <w:r w:rsidR="00704CB6" w:rsidRPr="0047721C">
        <w:rPr>
          <w:rFonts w:cstheme="minorHAnsi"/>
        </w:rPr>
        <w:t xml:space="preserve">, a także wpłynie na zwiększenie efektywności funkcjonowania administracji </w:t>
      </w:r>
      <w:r w:rsidR="008D4D83" w:rsidRPr="0047721C">
        <w:rPr>
          <w:rFonts w:cstheme="minorHAnsi"/>
        </w:rPr>
        <w:t xml:space="preserve">publicznej </w:t>
      </w:r>
      <w:r w:rsidR="00704CB6" w:rsidRPr="0047721C">
        <w:rPr>
          <w:rFonts w:cstheme="minorHAnsi"/>
        </w:rPr>
        <w:t>oraz obni</w:t>
      </w:r>
      <w:r w:rsidR="0007493E" w:rsidRPr="0047721C">
        <w:rPr>
          <w:rFonts w:cstheme="minorHAnsi"/>
        </w:rPr>
        <w:t>żenie</w:t>
      </w:r>
      <w:r w:rsidR="00704CB6" w:rsidRPr="0047721C">
        <w:rPr>
          <w:rFonts w:cstheme="minorHAnsi"/>
        </w:rPr>
        <w:t xml:space="preserve"> koszt</w:t>
      </w:r>
      <w:r w:rsidR="0007493E" w:rsidRPr="0047721C">
        <w:rPr>
          <w:rFonts w:cstheme="minorHAnsi"/>
        </w:rPr>
        <w:t>ów</w:t>
      </w:r>
      <w:r w:rsidR="00704CB6" w:rsidRPr="0047721C">
        <w:rPr>
          <w:rFonts w:cstheme="minorHAnsi"/>
        </w:rPr>
        <w:t xml:space="preserve"> realizacji usług.</w:t>
      </w:r>
    </w:p>
    <w:p w:rsidR="0057465E" w:rsidRPr="00FE010F" w:rsidRDefault="0057465E" w:rsidP="00FE010F">
      <w:pPr>
        <w:pStyle w:val="Nagwek3"/>
        <w:spacing w:after="240"/>
        <w:rPr>
          <w:rFonts w:asciiTheme="minorHAnsi" w:hAnsiTheme="minorHAnsi" w:cstheme="minorHAnsi"/>
          <w:b/>
          <w:sz w:val="22"/>
          <w:szCs w:val="22"/>
        </w:rPr>
      </w:pPr>
      <w:bookmarkStart w:id="14" w:name="_Toc22578610"/>
      <w:r w:rsidRPr="0047721C">
        <w:rPr>
          <w:rFonts w:asciiTheme="minorHAnsi" w:hAnsiTheme="minorHAnsi" w:cstheme="minorHAnsi"/>
          <w:b/>
          <w:sz w:val="22"/>
          <w:szCs w:val="22"/>
        </w:rPr>
        <w:lastRenderedPageBreak/>
        <w:t xml:space="preserve">4.2.3. </w:t>
      </w:r>
      <w:r w:rsidR="00922FBB" w:rsidRPr="0047721C">
        <w:rPr>
          <w:rFonts w:asciiTheme="minorHAnsi" w:hAnsiTheme="minorHAnsi" w:cstheme="minorHAnsi"/>
          <w:b/>
          <w:sz w:val="22"/>
          <w:szCs w:val="22"/>
        </w:rPr>
        <w:t xml:space="preserve">Podniesienie poziomu </w:t>
      </w:r>
      <w:r w:rsidR="00B713D2" w:rsidRPr="0047721C">
        <w:rPr>
          <w:rFonts w:asciiTheme="minorHAnsi" w:hAnsiTheme="minorHAnsi" w:cstheme="minorHAnsi"/>
          <w:b/>
          <w:sz w:val="22"/>
          <w:szCs w:val="22"/>
        </w:rPr>
        <w:t>kompetencji cyfrowych</w:t>
      </w:r>
      <w:r w:rsidR="00873132" w:rsidRPr="0047721C">
        <w:rPr>
          <w:rFonts w:asciiTheme="minorHAnsi" w:hAnsiTheme="minorHAnsi" w:cstheme="minorHAnsi"/>
          <w:b/>
          <w:sz w:val="22"/>
          <w:szCs w:val="22"/>
        </w:rPr>
        <w:t xml:space="preserve"> </w:t>
      </w:r>
      <w:r w:rsidR="005F20D1" w:rsidRPr="0047721C">
        <w:rPr>
          <w:rFonts w:asciiTheme="minorHAnsi" w:hAnsiTheme="minorHAnsi" w:cstheme="minorHAnsi"/>
          <w:b/>
          <w:sz w:val="22"/>
          <w:szCs w:val="22"/>
        </w:rPr>
        <w:t xml:space="preserve">obywateli, specjalistów </w:t>
      </w:r>
      <w:r w:rsidR="00C0691C" w:rsidRPr="0047721C">
        <w:rPr>
          <w:rFonts w:asciiTheme="minorHAnsi" w:hAnsiTheme="minorHAnsi" w:cstheme="minorHAnsi"/>
          <w:b/>
          <w:sz w:val="22"/>
          <w:szCs w:val="22"/>
        </w:rPr>
        <w:t>TIK</w:t>
      </w:r>
      <w:r w:rsidR="005F20D1" w:rsidRPr="0047721C">
        <w:rPr>
          <w:rFonts w:asciiTheme="minorHAnsi" w:hAnsiTheme="minorHAnsi" w:cstheme="minorHAnsi"/>
          <w:b/>
          <w:sz w:val="22"/>
          <w:szCs w:val="22"/>
        </w:rPr>
        <w:t xml:space="preserve"> oraz </w:t>
      </w:r>
      <w:r w:rsidR="009B17FD" w:rsidRPr="0047721C">
        <w:rPr>
          <w:rFonts w:asciiTheme="minorHAnsi" w:hAnsiTheme="minorHAnsi" w:cstheme="minorHAnsi"/>
          <w:b/>
          <w:sz w:val="22"/>
          <w:szCs w:val="22"/>
        </w:rPr>
        <w:t>pracowników administracji publicznej</w:t>
      </w:r>
      <w:bookmarkEnd w:id="14"/>
    </w:p>
    <w:p w:rsidR="00614A54" w:rsidRPr="0047721C" w:rsidRDefault="00A54A35" w:rsidP="00544482">
      <w:pPr>
        <w:spacing w:line="276" w:lineRule="auto"/>
        <w:ind w:firstLine="360"/>
        <w:rPr>
          <w:rFonts w:cstheme="minorHAnsi"/>
        </w:rPr>
      </w:pPr>
      <w:r w:rsidRPr="0047721C">
        <w:rPr>
          <w:rFonts w:cstheme="minorHAnsi"/>
        </w:rPr>
        <w:t xml:space="preserve">Obecność technologii cyfrowych w rozmaitych sferach aktywności państwa wymaga realizacji działań mających na celu przygotowanie wszystkich grup obywateli do </w:t>
      </w:r>
      <w:r w:rsidR="00171DA9" w:rsidRPr="0047721C">
        <w:rPr>
          <w:rFonts w:cstheme="minorHAnsi"/>
        </w:rPr>
        <w:t xml:space="preserve">ich </w:t>
      </w:r>
      <w:r w:rsidRPr="0047721C">
        <w:rPr>
          <w:rFonts w:cstheme="minorHAnsi"/>
        </w:rPr>
        <w:t xml:space="preserve">efektywnego wykorzystywania. Prowadzona wielokierunkowo edukacja cyfrowa pozwoli m.in. na zwiększenie konkurencyjności gospodarki (przez podniesienie kompetencji cyfrowych specjalistów </w:t>
      </w:r>
      <w:r w:rsidR="00123EA1" w:rsidRPr="0047721C">
        <w:rPr>
          <w:rFonts w:cstheme="minorHAnsi"/>
        </w:rPr>
        <w:t>TIK</w:t>
      </w:r>
      <w:r w:rsidRPr="0047721C">
        <w:rPr>
          <w:rFonts w:cstheme="minorHAnsi"/>
        </w:rPr>
        <w:t xml:space="preserve">), maksymalizację wykorzystania e-usług (przez przygotowanie obywateli do ich wykorzystywania) oraz zwiększenie dostępności administracji </w:t>
      </w:r>
      <w:r w:rsidR="00693244" w:rsidRPr="0047721C">
        <w:rPr>
          <w:rFonts w:cstheme="minorHAnsi"/>
        </w:rPr>
        <w:t xml:space="preserve">publicznej </w:t>
      </w:r>
      <w:r w:rsidRPr="0047721C">
        <w:rPr>
          <w:rFonts w:cstheme="minorHAnsi"/>
        </w:rPr>
        <w:t xml:space="preserve">(przez przygotowanie pracowników administracji </w:t>
      </w:r>
      <w:r w:rsidR="00693244" w:rsidRPr="0047721C">
        <w:rPr>
          <w:rFonts w:cstheme="minorHAnsi"/>
        </w:rPr>
        <w:t xml:space="preserve">publicznej </w:t>
      </w:r>
      <w:r w:rsidRPr="0047721C">
        <w:rPr>
          <w:rFonts w:cstheme="minorHAnsi"/>
        </w:rPr>
        <w:t>do wdrażania rozwiązań technologicznych). Długofalowym efektem działań w tym obszarze będzie wykształcenie aktywnej postawy obywateli wobec technologii cyfrowych</w:t>
      </w:r>
      <w:r w:rsidR="00307636" w:rsidRPr="0047721C">
        <w:rPr>
          <w:rFonts w:cstheme="minorHAnsi"/>
        </w:rPr>
        <w:t>.</w:t>
      </w:r>
      <w:r w:rsidR="00614A54" w:rsidRPr="0047721C">
        <w:rPr>
          <w:rFonts w:cstheme="minorHAnsi"/>
        </w:rPr>
        <w:br w:type="page"/>
      </w:r>
    </w:p>
    <w:p w:rsidR="00023D7D" w:rsidRPr="0047721C" w:rsidRDefault="00007957" w:rsidP="0047721C">
      <w:pPr>
        <w:pStyle w:val="Nagwek1"/>
        <w:numPr>
          <w:ilvl w:val="0"/>
          <w:numId w:val="5"/>
        </w:numPr>
        <w:spacing w:after="240"/>
        <w:rPr>
          <w:rFonts w:asciiTheme="minorHAnsi" w:hAnsiTheme="minorHAnsi" w:cstheme="minorHAnsi"/>
          <w:b/>
          <w:color w:val="234F77" w:themeColor="accent2" w:themeShade="80"/>
        </w:rPr>
      </w:pPr>
      <w:bookmarkStart w:id="15" w:name="_Toc22578611"/>
      <w:r w:rsidRPr="0047721C">
        <w:rPr>
          <w:rFonts w:asciiTheme="minorHAnsi" w:hAnsiTheme="minorHAnsi" w:cstheme="minorHAnsi"/>
          <w:b/>
          <w:color w:val="234F77" w:themeColor="accent2" w:themeShade="80"/>
        </w:rPr>
        <w:lastRenderedPageBreak/>
        <w:t>K</w:t>
      </w:r>
      <w:r w:rsidR="00EB76BB" w:rsidRPr="0047721C">
        <w:rPr>
          <w:rFonts w:asciiTheme="minorHAnsi" w:hAnsiTheme="minorHAnsi" w:cstheme="minorHAnsi"/>
          <w:b/>
          <w:color w:val="234F77" w:themeColor="accent2" w:themeShade="80"/>
        </w:rPr>
        <w:t>ierunki interwencji</w:t>
      </w:r>
      <w:bookmarkEnd w:id="15"/>
    </w:p>
    <w:p w:rsidR="007C4149" w:rsidRPr="0047721C" w:rsidRDefault="005D7F39" w:rsidP="0047721C">
      <w:pPr>
        <w:spacing w:line="276" w:lineRule="auto"/>
        <w:rPr>
          <w:rFonts w:cstheme="minorHAnsi"/>
        </w:rPr>
      </w:pPr>
      <w:r w:rsidRPr="0047721C">
        <w:rPr>
          <w:rFonts w:cstheme="minorHAnsi"/>
        </w:rPr>
        <w:t xml:space="preserve">Cele nakreślone w Programie będą osiągane przez realizację </w:t>
      </w:r>
      <w:r w:rsidR="00A27C0C" w:rsidRPr="0047721C">
        <w:rPr>
          <w:rFonts w:cstheme="minorHAnsi"/>
        </w:rPr>
        <w:t>szereg</w:t>
      </w:r>
      <w:r w:rsidRPr="0047721C">
        <w:rPr>
          <w:rFonts w:cstheme="minorHAnsi"/>
        </w:rPr>
        <w:t>u</w:t>
      </w:r>
      <w:r w:rsidR="00A27C0C" w:rsidRPr="0047721C">
        <w:rPr>
          <w:rFonts w:cstheme="minorHAnsi"/>
        </w:rPr>
        <w:t xml:space="preserve"> działań podejmowanych </w:t>
      </w:r>
      <w:r w:rsidRPr="0047721C">
        <w:rPr>
          <w:rFonts w:cstheme="minorHAnsi"/>
        </w:rPr>
        <w:t xml:space="preserve">przez </w:t>
      </w:r>
      <w:r w:rsidR="00A16F8D" w:rsidRPr="0047721C">
        <w:rPr>
          <w:rFonts w:cstheme="minorHAnsi"/>
        </w:rPr>
        <w:t>Radę Ministrów</w:t>
      </w:r>
      <w:r w:rsidR="00A27C0C" w:rsidRPr="0047721C">
        <w:rPr>
          <w:rFonts w:cstheme="minorHAnsi"/>
        </w:rPr>
        <w:t>, jednak kluczowe z nich, które warunkują powodzenie całego procesu transformacji cyfrowej i</w:t>
      </w:r>
      <w:r w:rsidR="00285B3C" w:rsidRPr="0047721C">
        <w:rPr>
          <w:rFonts w:cstheme="minorHAnsi"/>
        </w:rPr>
        <w:t> </w:t>
      </w:r>
      <w:r w:rsidR="00171DA9" w:rsidRPr="0047721C">
        <w:rPr>
          <w:rFonts w:cstheme="minorHAnsi"/>
        </w:rPr>
        <w:t xml:space="preserve">są </w:t>
      </w:r>
      <w:r w:rsidR="00A27C0C" w:rsidRPr="0047721C">
        <w:rPr>
          <w:rFonts w:cstheme="minorHAnsi"/>
        </w:rPr>
        <w:t>konieczne do przeprowadzenia w pierwszej kolejności, zostały przełożone na priorytetowe kierunki interwencji Program</w:t>
      </w:r>
      <w:r w:rsidR="009C4EF4" w:rsidRPr="0047721C">
        <w:rPr>
          <w:rFonts w:cstheme="minorHAnsi"/>
        </w:rPr>
        <w:t>u.</w:t>
      </w:r>
    </w:p>
    <w:p w:rsidR="00D649AF" w:rsidRPr="0047721C" w:rsidRDefault="006F3D76" w:rsidP="0047721C">
      <w:pPr>
        <w:spacing w:line="276" w:lineRule="auto"/>
        <w:rPr>
          <w:rFonts w:cstheme="minorHAnsi"/>
          <w:sz w:val="20"/>
        </w:rPr>
      </w:pPr>
      <w:r w:rsidRPr="0047721C">
        <w:rPr>
          <w:rFonts w:cstheme="minorHAnsi"/>
          <w:noProof/>
          <w:sz w:val="20"/>
          <w:lang w:eastAsia="pl-PL"/>
        </w:rPr>
        <w:drawing>
          <wp:inline distT="0" distB="0" distL="0" distR="0" wp14:anchorId="17295730" wp14:editId="28028B87">
            <wp:extent cx="5557652" cy="7057720"/>
            <wp:effectExtent l="0" t="0" r="0" b="0"/>
            <wp:docPr id="6" name="Obraz 6" descr="Obraz ilustruje powiązania między kierunakmi interwencji i ich zakresami z celami szczegółowymi oraz celem głównym.&#10;Wszystkie cele szczegółowe połączone są na dole strony z celem głównym, stanowiącym napis: Modernizacja administracji publicznej z wykorzystaniem technologii cyfrowych nakierowana na potrzebę podniesienia sprawności państwa i poprawienie jakości relacji administracji z obywatelami i innymi interesariuszami.&#10;&#10;Na górze grafiki znajduje się napis Kierunki interwencji.&#10;Poniżej tego napisu znajdują się trzy równolegle rozłożone ramki.&#10;Opisując obraz od lewej:&#10;W pierwszej ramce od lewej znajduje się napis: Cyfrowe usługi publiczne; &#10;Wspólny portal administracji publicznej;&#10;Zmiany prawne.&#10;Ramka ta połączona jest linią na dole z kołem zawierającym nazwę pierwszego kierunku interwencji:&#10;Reorientacja administracji publicznej na usługi zorientowane wokół potrzeb obywatela&#10;Koło to połączone jest od dołu linią z kołem zawierajacym nazwę celu szczegółowego 1: Zwiększenie jakości oraz zakresu komunikacji między obywatelami i innymi interesariuszami a państwem. To koło połączone jest z napisem na dole strony, zawierającym nazwę celu głównego. &#10;&#10;Wracając na górną część obrazu w środkowej ramce  znajduje się napisy: Zarządzanie infrastrukturą IT;&#10;Elektronizacja zarządzania dokumentacją;&#10;Jednolity system identyfikacji elektronicznej;&#10;Jednolity system doręczeń elektronicznych;&#10;Architektura Informacyjna Państwa;&#10;Analiza danych;&#10;Elektronizacja świadczeń zdrowotnych;&#10;Archiwum Dokumentów Elektronicznych;&#10;Katalogii Administracji Publicznej;&#10;Repozytorium cyfrowych zasobów kultury i nauki.&#10;Ramka ta połączona jest linią na dole z kołem zawierającym nazwę drugiego kierunku interwencji:&#10;Implementacja narzędzi horyzontalnych, wspierających działania administracji publicznej.&#10;Koło to połącozne jest od dołu linią z kołem zawierajacym nazwę celu szczegółowego 2: Wzmocnienie dojrzałości organizacyjnej jednostek administracji publicznej oraz usprawnienie zaplecza elektronicznej administracji (back office). To koło połączone jest z napisem na dole strony, zawierającym nazwę celu głównego: &#10;&#10;W trzeciej ramce od lewej znajdują się napisy: Centrum Kompetencyjne Administracji; &#10;Kształcenie specjalistów IT;&#10;Edukacja społeczeństwa.&#10;Ramka ta połączona jest linią na dole z kołem zawierającym nazwę trzeciego kierunku interwencji:&#10;Rozwój kompetencji cyfrowych obywateli, pracowników administracji publicznej i specjalistów TIK.&#10;Koło to połączone jest od dołu linią z kołem zawierajacym nazwę celu szczegółowego 3: Podniesienie poziomu kompetencji cyfrowych obywateli, specjalistów TIK  oraz pracowników administracji publicznej. To koło połączone jest z napisem na dole strony, zawierającym nazwę celu głównego: Modernizacja administracji publicznej z wykorzystaniem technologii cyfrowych nakierowana na potrzebę podniesienia sprawności państwa i poprawienie jakości relacji administracji z obywatelami i innymi interesariuszami." title="Wykres obrazujący relacje między celami a działaniami zaplanowanymi w PZ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PZIP\AKTUALIZACJA 2018\PROCES LEGISLACYJNY\Stały Komitet Rady Ministrów\Kierunki interwencji .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568250" cy="7071179"/>
                    </a:xfrm>
                    <a:prstGeom prst="rect">
                      <a:avLst/>
                    </a:prstGeom>
                    <a:noFill/>
                    <a:ln>
                      <a:noFill/>
                    </a:ln>
                  </pic:spPr>
                </pic:pic>
              </a:graphicData>
            </a:graphic>
          </wp:inline>
        </w:drawing>
      </w:r>
    </w:p>
    <w:p w:rsidR="008C34E6" w:rsidRPr="0047721C" w:rsidRDefault="00D91652" w:rsidP="0047721C">
      <w:pPr>
        <w:spacing w:line="276" w:lineRule="auto"/>
        <w:rPr>
          <w:rFonts w:cstheme="minorHAnsi"/>
          <w:sz w:val="20"/>
        </w:rPr>
      </w:pPr>
      <w:r w:rsidRPr="0047721C">
        <w:rPr>
          <w:rFonts w:cstheme="minorHAnsi"/>
          <w:sz w:val="20"/>
        </w:rPr>
        <w:t>Rysunek 2. Prezentacja relacji między działaniami zaplanowanymi w ramach kierunków interwencji a celami określonymi dla PZIP</w:t>
      </w:r>
      <w:r w:rsidR="007E3733" w:rsidRPr="0047721C">
        <w:rPr>
          <w:rFonts w:cstheme="minorHAnsi"/>
          <w:sz w:val="20"/>
        </w:rPr>
        <w:t>.</w:t>
      </w:r>
      <w:r w:rsidR="008C34E6" w:rsidRPr="0047721C">
        <w:rPr>
          <w:rFonts w:cstheme="minorHAnsi"/>
          <w:sz w:val="20"/>
        </w:rPr>
        <w:br w:type="page"/>
      </w:r>
    </w:p>
    <w:p w:rsidR="0016042B" w:rsidRPr="0047721C" w:rsidRDefault="00C85C74" w:rsidP="0047721C">
      <w:pPr>
        <w:pStyle w:val="Nagwek2"/>
        <w:numPr>
          <w:ilvl w:val="1"/>
          <w:numId w:val="5"/>
        </w:numPr>
        <w:spacing w:before="240" w:after="240"/>
        <w:ind w:left="788" w:hanging="788"/>
        <w:rPr>
          <w:rFonts w:asciiTheme="minorHAnsi" w:hAnsiTheme="minorHAnsi" w:cstheme="minorHAnsi"/>
          <w:b/>
          <w:bCs/>
          <w:color w:val="234F77" w:themeColor="accent2" w:themeShade="80"/>
          <w:sz w:val="28"/>
          <w:szCs w:val="28"/>
        </w:rPr>
      </w:pPr>
      <w:bookmarkStart w:id="16" w:name="_Toc22578612"/>
      <w:r w:rsidRPr="0047721C">
        <w:rPr>
          <w:rFonts w:asciiTheme="minorHAnsi" w:hAnsiTheme="minorHAnsi" w:cstheme="minorHAnsi"/>
          <w:b/>
          <w:bCs/>
          <w:color w:val="234F77" w:themeColor="accent2" w:themeShade="80"/>
          <w:sz w:val="28"/>
          <w:szCs w:val="28"/>
        </w:rPr>
        <w:lastRenderedPageBreak/>
        <w:t xml:space="preserve">Reorientacja administracji publicznej na usługi zorientowane wokół </w:t>
      </w:r>
      <w:r w:rsidR="002C2CDE" w:rsidRPr="0047721C">
        <w:rPr>
          <w:rFonts w:asciiTheme="minorHAnsi" w:hAnsiTheme="minorHAnsi" w:cstheme="minorHAnsi"/>
          <w:b/>
          <w:bCs/>
          <w:color w:val="234F77" w:themeColor="accent2" w:themeShade="80"/>
          <w:sz w:val="28"/>
          <w:szCs w:val="28"/>
        </w:rPr>
        <w:t xml:space="preserve">potrzeb </w:t>
      </w:r>
      <w:r w:rsidRPr="0047721C">
        <w:rPr>
          <w:rFonts w:asciiTheme="minorHAnsi" w:hAnsiTheme="minorHAnsi" w:cstheme="minorHAnsi"/>
          <w:b/>
          <w:bCs/>
          <w:color w:val="234F77" w:themeColor="accent2" w:themeShade="80"/>
          <w:sz w:val="28"/>
          <w:szCs w:val="28"/>
        </w:rPr>
        <w:t>obywatela</w:t>
      </w:r>
      <w:bookmarkEnd w:id="16"/>
    </w:p>
    <w:p w:rsidR="0016042B" w:rsidRPr="0047721C" w:rsidRDefault="0016042B" w:rsidP="0047721C">
      <w:pPr>
        <w:spacing w:after="120" w:line="276" w:lineRule="auto"/>
        <w:rPr>
          <w:rFonts w:cstheme="minorHAnsi"/>
        </w:rPr>
      </w:pPr>
      <w:r w:rsidRPr="0047721C">
        <w:rPr>
          <w:rFonts w:cstheme="minorHAnsi"/>
        </w:rPr>
        <w:t>Zwiększenie zaufania obywateli do usług cyfrowych świadczonych przez administrację publiczną oraz poziomu ich wykorzystania będzie wymagało uwzględnieni</w:t>
      </w:r>
      <w:r w:rsidR="000E4710" w:rsidRPr="0047721C">
        <w:rPr>
          <w:rFonts w:cstheme="minorHAnsi"/>
        </w:rPr>
        <w:t>a</w:t>
      </w:r>
      <w:r w:rsidRPr="0047721C">
        <w:rPr>
          <w:rFonts w:cstheme="minorHAnsi"/>
        </w:rPr>
        <w:t xml:space="preserve"> w praktyce inwestowania w cyfrowe usługi publiczn</w:t>
      </w:r>
      <w:r w:rsidR="00AE38FF">
        <w:rPr>
          <w:rFonts w:cstheme="minorHAnsi"/>
        </w:rPr>
        <w:t>e w Polsce następujących zasad:</w:t>
      </w:r>
    </w:p>
    <w:p w:rsidR="0016042B" w:rsidRPr="0047721C" w:rsidRDefault="0016042B" w:rsidP="0047721C">
      <w:pPr>
        <w:pStyle w:val="Akapitzlist"/>
        <w:numPr>
          <w:ilvl w:val="0"/>
          <w:numId w:val="21"/>
        </w:numPr>
        <w:spacing w:after="120" w:line="276" w:lineRule="auto"/>
        <w:rPr>
          <w:rFonts w:cstheme="minorHAnsi"/>
        </w:rPr>
      </w:pPr>
      <w:r w:rsidRPr="0047721C">
        <w:rPr>
          <w:rFonts w:cstheme="minorHAnsi"/>
        </w:rPr>
        <w:t xml:space="preserve">domyślna cyfrowość: </w:t>
      </w:r>
      <w:r w:rsidR="00B922B1" w:rsidRPr="0047721C">
        <w:rPr>
          <w:rFonts w:cstheme="minorHAnsi"/>
        </w:rPr>
        <w:t xml:space="preserve">procedury administracyjne niezbędne do obsługi obywateli oraz realizujące je </w:t>
      </w:r>
      <w:r w:rsidRPr="0047721C">
        <w:rPr>
          <w:rFonts w:cstheme="minorHAnsi"/>
        </w:rPr>
        <w:t xml:space="preserve">usługi publiczne powinny być z założenia cyfrowe (co obejmuje informacje nadające się do przetwarzania automatycznego), przy jednoczesnym zachowaniu innych kanałów dla osób nieposiadających dostępu do Internetu z wyboru lub z konieczności. Powinny </w:t>
      </w:r>
      <w:r w:rsidR="00A16F8D" w:rsidRPr="0047721C">
        <w:rPr>
          <w:rFonts w:cstheme="minorHAnsi"/>
        </w:rPr>
        <w:t xml:space="preserve">być </w:t>
      </w:r>
      <w:r w:rsidRPr="0047721C">
        <w:rPr>
          <w:rFonts w:cstheme="minorHAnsi"/>
        </w:rPr>
        <w:t>one świadczone w ramach pojedynczych punktów kontaktowych lub punktów kompleksowej obsługi i za pośrednictwem różnych kanałów</w:t>
      </w:r>
      <w:r w:rsidR="0053023D" w:rsidRPr="0047721C">
        <w:rPr>
          <w:rFonts w:cstheme="minorHAnsi"/>
        </w:rPr>
        <w:t>;</w:t>
      </w:r>
    </w:p>
    <w:p w:rsidR="0016042B" w:rsidRPr="0047721C" w:rsidRDefault="0016042B" w:rsidP="0047721C">
      <w:pPr>
        <w:pStyle w:val="Akapitzlist"/>
        <w:numPr>
          <w:ilvl w:val="0"/>
          <w:numId w:val="21"/>
        </w:numPr>
        <w:spacing w:after="120" w:line="276" w:lineRule="auto"/>
        <w:contextualSpacing w:val="0"/>
        <w:rPr>
          <w:rFonts w:cstheme="minorHAnsi"/>
        </w:rPr>
      </w:pPr>
      <w:r w:rsidRPr="0047721C">
        <w:rPr>
          <w:rFonts w:cstheme="minorHAnsi"/>
        </w:rPr>
        <w:t>zasada jednorazowości: organy administracji publicznej powinny zadbać o jednorazowość podawania tych samych danych przez obywateli i przedsiębiorców, do czego są zobowiązane prawnie</w:t>
      </w:r>
      <w:r w:rsidR="00517BE1" w:rsidRPr="0047721C">
        <w:rPr>
          <w:rFonts w:cstheme="minorHAnsi"/>
        </w:rPr>
        <w:t>;</w:t>
      </w:r>
      <w:r w:rsidRPr="0047721C">
        <w:rPr>
          <w:rFonts w:cstheme="minorHAnsi"/>
        </w:rPr>
        <w:t xml:space="preserve"> je</w:t>
      </w:r>
      <w:r w:rsidR="00517BE1" w:rsidRPr="0047721C">
        <w:rPr>
          <w:rFonts w:cstheme="minorHAnsi"/>
        </w:rPr>
        <w:t>żeli</w:t>
      </w:r>
      <w:r w:rsidRPr="0047721C">
        <w:rPr>
          <w:rFonts w:cstheme="minorHAnsi"/>
        </w:rPr>
        <w:t xml:space="preserve"> jest to dozwolone, powinny ponownie wykorzystywać wewnętrznie te dane (w</w:t>
      </w:r>
      <w:r w:rsidR="00D01804" w:rsidRPr="0047721C">
        <w:rPr>
          <w:rFonts w:cstheme="minorHAnsi"/>
        </w:rPr>
        <w:t> </w:t>
      </w:r>
      <w:r w:rsidRPr="0047721C">
        <w:rPr>
          <w:rFonts w:cstheme="minorHAnsi"/>
        </w:rPr>
        <w:t>zgodzie z przepisami dotyczącymi ochrony danych), eliminując w ten sposób dodatkowe obciążenia dla obywateli i przedsiębiorstw</w:t>
      </w:r>
      <w:r w:rsidR="0053023D" w:rsidRPr="0047721C">
        <w:rPr>
          <w:rFonts w:cstheme="minorHAnsi"/>
        </w:rPr>
        <w:t>;</w:t>
      </w:r>
    </w:p>
    <w:p w:rsidR="0016042B" w:rsidRPr="0047721C" w:rsidRDefault="0016042B" w:rsidP="0047721C">
      <w:pPr>
        <w:pStyle w:val="Akapitzlist"/>
        <w:numPr>
          <w:ilvl w:val="0"/>
          <w:numId w:val="21"/>
        </w:numPr>
        <w:spacing w:after="120" w:line="276" w:lineRule="auto"/>
        <w:contextualSpacing w:val="0"/>
        <w:rPr>
          <w:rFonts w:cstheme="minorHAnsi"/>
        </w:rPr>
      </w:pPr>
      <w:r w:rsidRPr="0047721C">
        <w:rPr>
          <w:rFonts w:cstheme="minorHAnsi"/>
        </w:rPr>
        <w:t>powszechność i dostępność: organy administracji publicznej powinny opracow</w:t>
      </w:r>
      <w:r w:rsidR="000E4710" w:rsidRPr="0047721C">
        <w:rPr>
          <w:rFonts w:cstheme="minorHAnsi"/>
        </w:rPr>
        <w:t>yw</w:t>
      </w:r>
      <w:r w:rsidRPr="0047721C">
        <w:rPr>
          <w:rFonts w:cstheme="minorHAnsi"/>
        </w:rPr>
        <w:t>ać cyfrowe usługi publiczne tak, aby były one z założenia powszechne i dostosowane do różnych potrzeb, np. potrzeb osób starszych i osób niepełnosprawnych</w:t>
      </w:r>
      <w:r w:rsidR="00AE38FF">
        <w:rPr>
          <w:rFonts w:cstheme="minorHAnsi"/>
        </w:rPr>
        <w:t>;</w:t>
      </w:r>
    </w:p>
    <w:p w:rsidR="0016042B" w:rsidRPr="0047721C" w:rsidRDefault="0016042B" w:rsidP="0047721C">
      <w:pPr>
        <w:pStyle w:val="Akapitzlist"/>
        <w:numPr>
          <w:ilvl w:val="0"/>
          <w:numId w:val="21"/>
        </w:numPr>
        <w:spacing w:after="120" w:line="276" w:lineRule="auto"/>
        <w:contextualSpacing w:val="0"/>
        <w:rPr>
          <w:rFonts w:cstheme="minorHAnsi"/>
        </w:rPr>
      </w:pPr>
      <w:r w:rsidRPr="0047721C">
        <w:rPr>
          <w:rFonts w:cstheme="minorHAnsi"/>
        </w:rPr>
        <w:t>otwartość i przejrzystość: organy administracji publicznej powinny wymieniać się informacjami i</w:t>
      </w:r>
      <w:r w:rsidR="00D01804" w:rsidRPr="0047721C">
        <w:rPr>
          <w:rFonts w:cstheme="minorHAnsi"/>
        </w:rPr>
        <w:t> </w:t>
      </w:r>
      <w:r w:rsidRPr="0047721C">
        <w:rPr>
          <w:rFonts w:cstheme="minorHAnsi"/>
        </w:rPr>
        <w:t xml:space="preserve">danymi oraz zapewnić obywatelom i </w:t>
      </w:r>
      <w:r w:rsidR="0053023D" w:rsidRPr="0047721C">
        <w:rPr>
          <w:rFonts w:cstheme="minorHAnsi"/>
        </w:rPr>
        <w:t xml:space="preserve">przedsiębiorcom </w:t>
      </w:r>
      <w:r w:rsidRPr="0047721C">
        <w:rPr>
          <w:rFonts w:cstheme="minorHAnsi"/>
        </w:rPr>
        <w:t xml:space="preserve">dostęp do ich danych, kontrolę nad nimi i możliwość ich poprawiania; powinny też umożliwić użytkownikom monitorowanie procesów administracyjnych, które ich dotyczą. Ponadto powinny współpracować z zainteresowanymi podmiotami (takimi jak przedsiębiorstwa, instytucje badawcze i organizacje </w:t>
      </w:r>
      <w:r w:rsidRPr="0047721C">
        <w:rPr>
          <w:rFonts w:cstheme="minorHAnsi"/>
          <w:i/>
        </w:rPr>
        <w:t>non-profit</w:t>
      </w:r>
      <w:r w:rsidRPr="0047721C">
        <w:rPr>
          <w:rFonts w:cstheme="minorHAnsi"/>
        </w:rPr>
        <w:t>) w</w:t>
      </w:r>
      <w:r w:rsidR="00D01804" w:rsidRPr="0047721C">
        <w:rPr>
          <w:rFonts w:cstheme="minorHAnsi"/>
        </w:rPr>
        <w:t> </w:t>
      </w:r>
      <w:r w:rsidRPr="0047721C">
        <w:rPr>
          <w:rFonts w:cstheme="minorHAnsi"/>
        </w:rPr>
        <w:t>zakresie projektowania i świadczenia usług</w:t>
      </w:r>
      <w:r w:rsidR="0053023D" w:rsidRPr="0047721C">
        <w:rPr>
          <w:rFonts w:cstheme="minorHAnsi"/>
        </w:rPr>
        <w:t xml:space="preserve">; </w:t>
      </w:r>
    </w:p>
    <w:p w:rsidR="0016042B" w:rsidRPr="0047721C" w:rsidRDefault="0016042B" w:rsidP="0047721C">
      <w:pPr>
        <w:pStyle w:val="Akapitzlist"/>
        <w:numPr>
          <w:ilvl w:val="0"/>
          <w:numId w:val="21"/>
        </w:numPr>
        <w:spacing w:after="120" w:line="276" w:lineRule="auto"/>
        <w:contextualSpacing w:val="0"/>
        <w:rPr>
          <w:rFonts w:cstheme="minorHAnsi"/>
        </w:rPr>
      </w:pPr>
      <w:r w:rsidRPr="0047721C">
        <w:rPr>
          <w:rFonts w:cstheme="minorHAnsi"/>
        </w:rPr>
        <w:t>domyślna transgraniczność: organy administracji publicznej powinny udostępnić odpowiednie cyfrowe usługi publiczne na poziomie transgranicznym i zapobiegać ich dalszej fragmentacji, wspierając tym samym mobilność w ramach jednolitego rynku</w:t>
      </w:r>
      <w:r w:rsidR="00AE38FF">
        <w:rPr>
          <w:rFonts w:cstheme="minorHAnsi"/>
        </w:rPr>
        <w:t>;</w:t>
      </w:r>
    </w:p>
    <w:p w:rsidR="0016042B" w:rsidRPr="0047721C" w:rsidRDefault="0016042B" w:rsidP="0047721C">
      <w:pPr>
        <w:pStyle w:val="Akapitzlist"/>
        <w:numPr>
          <w:ilvl w:val="0"/>
          <w:numId w:val="21"/>
        </w:numPr>
        <w:spacing w:after="120" w:line="276" w:lineRule="auto"/>
        <w:contextualSpacing w:val="0"/>
        <w:rPr>
          <w:rFonts w:cstheme="minorHAnsi"/>
        </w:rPr>
      </w:pPr>
      <w:r w:rsidRPr="0047721C">
        <w:rPr>
          <w:rFonts w:cstheme="minorHAnsi"/>
        </w:rPr>
        <w:t>domyślna interoperacyjność: cyfrowe usługi publiczne powinny być opracowywane i</w:t>
      </w:r>
      <w:r w:rsidR="00D01804" w:rsidRPr="0047721C">
        <w:rPr>
          <w:rFonts w:cstheme="minorHAnsi"/>
        </w:rPr>
        <w:t> </w:t>
      </w:r>
      <w:r w:rsidRPr="0047721C">
        <w:rPr>
          <w:rFonts w:cstheme="minorHAnsi"/>
        </w:rPr>
        <w:t>udostępniane w taki sposób, aby funkcjonowały bez ograniczeń w ramach jednolitego rynku i</w:t>
      </w:r>
      <w:r w:rsidR="00D01804" w:rsidRPr="0047721C">
        <w:rPr>
          <w:rFonts w:cstheme="minorHAnsi"/>
        </w:rPr>
        <w:t> </w:t>
      </w:r>
      <w:r w:rsidRPr="0047721C">
        <w:rPr>
          <w:rFonts w:cstheme="minorHAnsi"/>
        </w:rPr>
        <w:t>między sztywnymi strukturami organizacyjnymi, w oparciu o swobodny przepływ danych i</w:t>
      </w:r>
      <w:r w:rsidR="00D01804" w:rsidRPr="0047721C">
        <w:rPr>
          <w:rFonts w:cstheme="minorHAnsi"/>
        </w:rPr>
        <w:t> </w:t>
      </w:r>
      <w:r w:rsidRPr="0047721C">
        <w:rPr>
          <w:rFonts w:cstheme="minorHAnsi"/>
        </w:rPr>
        <w:t xml:space="preserve">usług cyfrowych w </w:t>
      </w:r>
      <w:r w:rsidR="00AE38FF">
        <w:rPr>
          <w:rFonts w:cstheme="minorHAnsi"/>
        </w:rPr>
        <w:t>UE;</w:t>
      </w:r>
    </w:p>
    <w:p w:rsidR="0016042B" w:rsidRPr="0047721C" w:rsidRDefault="0016042B" w:rsidP="0047721C">
      <w:pPr>
        <w:pStyle w:val="Akapitzlist"/>
        <w:numPr>
          <w:ilvl w:val="0"/>
          <w:numId w:val="21"/>
        </w:numPr>
        <w:spacing w:after="240" w:line="276" w:lineRule="auto"/>
        <w:ind w:left="714" w:hanging="357"/>
        <w:contextualSpacing w:val="0"/>
        <w:rPr>
          <w:rFonts w:cstheme="minorHAnsi"/>
        </w:rPr>
      </w:pPr>
      <w:r w:rsidRPr="0047721C">
        <w:rPr>
          <w:rFonts w:cstheme="minorHAnsi"/>
        </w:rPr>
        <w:t>niezawodność i bezpieczeństwo: w przypadku wszystkich inicjatyw należy zapewnić wyższy poziom ochrony danych osobowych, prywatności i bezpieczeństwa informatycznego niż wynikałoby to ze zwykłej zgodności z ramami prawnymi w tych dziedzinach, uwzględniając wspomniane el</w:t>
      </w:r>
      <w:r w:rsidR="00AE38FF">
        <w:rPr>
          <w:rFonts w:cstheme="minorHAnsi"/>
        </w:rPr>
        <w:t>ementy na etapie projektowania.</w:t>
      </w:r>
    </w:p>
    <w:p w:rsidR="0016042B" w:rsidRPr="0047721C" w:rsidRDefault="0016042B" w:rsidP="0047721C">
      <w:pPr>
        <w:spacing w:line="276" w:lineRule="auto"/>
        <w:rPr>
          <w:rFonts w:eastAsia="Calibri" w:cstheme="minorHAnsi"/>
        </w:rPr>
      </w:pPr>
      <w:r w:rsidRPr="0047721C">
        <w:rPr>
          <w:rFonts w:eastAsia="Calibri" w:cstheme="minorHAnsi"/>
        </w:rPr>
        <w:t>Szeroka gama usług świadczonych przez państwo i przez podmioty współpracujące w zakresie usług z</w:t>
      </w:r>
      <w:r w:rsidR="00D01804" w:rsidRPr="0047721C">
        <w:rPr>
          <w:rFonts w:eastAsia="Calibri" w:cstheme="minorHAnsi"/>
        </w:rPr>
        <w:t> </w:t>
      </w:r>
      <w:r w:rsidRPr="0047721C">
        <w:rPr>
          <w:rFonts w:eastAsia="Calibri" w:cstheme="minorHAnsi"/>
        </w:rPr>
        <w:t>administracją publiczną (katalog usług publicznych) zostanie udostępniona w części usługowej Portalu gov.pl. Część usługowa Portalu będzie kontynuowała ideę i praktyki wypracowane przy budowie i</w:t>
      </w:r>
      <w:r w:rsidR="00D01804" w:rsidRPr="0047721C">
        <w:rPr>
          <w:rFonts w:eastAsia="Calibri" w:cstheme="minorHAnsi"/>
        </w:rPr>
        <w:t> </w:t>
      </w:r>
      <w:r w:rsidRPr="0047721C">
        <w:rPr>
          <w:rFonts w:eastAsia="Calibri" w:cstheme="minorHAnsi"/>
        </w:rPr>
        <w:t>prowadzeniu portalu obywatel.gov.pl  w ramach Inicjatywy „O</w:t>
      </w:r>
      <w:r w:rsidR="003356AD" w:rsidRPr="0047721C">
        <w:rPr>
          <w:rFonts w:eastAsia="Calibri" w:cstheme="minorHAnsi"/>
        </w:rPr>
        <w:t>bywatel”.</w:t>
      </w:r>
    </w:p>
    <w:p w:rsidR="003F378D" w:rsidRPr="0047721C" w:rsidRDefault="0016042B" w:rsidP="0047721C">
      <w:pPr>
        <w:spacing w:line="276" w:lineRule="auto"/>
        <w:rPr>
          <w:rFonts w:eastAsia="Calibri" w:cstheme="minorHAnsi"/>
        </w:rPr>
      </w:pPr>
      <w:r w:rsidRPr="0047721C">
        <w:rPr>
          <w:rFonts w:eastAsia="Calibri" w:cstheme="minorHAnsi"/>
        </w:rPr>
        <w:lastRenderedPageBreak/>
        <w:t xml:space="preserve">Udostępnienie pełnego katalogu usług publicznych będzie wymagało wypracowania wspólnego podejścia administracji rządowej, regionów oraz samorządów lokalnych w zakresie podziału ról w ich budowie i rozwoju. Niezbędne jest też określenie relacji między </w:t>
      </w:r>
      <w:r w:rsidR="00B61518" w:rsidRPr="0047721C">
        <w:rPr>
          <w:rFonts w:eastAsia="Calibri" w:cstheme="minorHAnsi"/>
        </w:rPr>
        <w:t>rządowymi portalami usługowymi</w:t>
      </w:r>
      <w:r w:rsidRPr="0047721C">
        <w:rPr>
          <w:rFonts w:eastAsia="Calibri" w:cstheme="minorHAnsi"/>
        </w:rPr>
        <w:t xml:space="preserve"> a</w:t>
      </w:r>
      <w:r w:rsidR="00D01804" w:rsidRPr="0047721C">
        <w:rPr>
          <w:rFonts w:eastAsia="Calibri" w:cstheme="minorHAnsi"/>
        </w:rPr>
        <w:t> </w:t>
      </w:r>
      <w:r w:rsidRPr="0047721C">
        <w:rPr>
          <w:rFonts w:eastAsia="Calibri" w:cstheme="minorHAnsi"/>
        </w:rPr>
        <w:t>regionalnymi platformami cyfrowymi, aby były względem siebie komplementarne i nie powodowały dublowania wdrażanych rozwiązań. Ważne, aby udostępnianie usług cyfrowych odbywało się według wspólnie wypracowanego standardu, który będzie stanowił punkt odniesienia dla projektowania rozwiązań zgodnie z oczekiwaniami użytkowników.</w:t>
      </w:r>
    </w:p>
    <w:p w:rsidR="003F378D" w:rsidRPr="0047721C" w:rsidRDefault="003F378D" w:rsidP="0047721C">
      <w:pPr>
        <w:spacing w:line="276" w:lineRule="auto"/>
        <w:rPr>
          <w:rFonts w:eastAsia="Calibri" w:cstheme="minorHAnsi"/>
        </w:rPr>
      </w:pPr>
      <w:r w:rsidRPr="0047721C">
        <w:rPr>
          <w:rFonts w:eastAsia="Calibri" w:cstheme="minorHAnsi"/>
        </w:rPr>
        <w:t>Udostępniony zostanie System Monitorowania Usług Publicznych, który pozwoli na monitorowanie usług świadczonych przez samorząd terytorialny. Odbiorcami systemu będą zarówno instytucje administracji rządowej</w:t>
      </w:r>
      <w:r w:rsidR="00025727" w:rsidRPr="0047721C">
        <w:rPr>
          <w:rFonts w:eastAsia="Calibri" w:cstheme="minorHAnsi"/>
        </w:rPr>
        <w:t>,</w:t>
      </w:r>
      <w:r w:rsidRPr="0047721C">
        <w:rPr>
          <w:rFonts w:eastAsia="Calibri" w:cstheme="minorHAnsi"/>
        </w:rPr>
        <w:t xml:space="preserve"> jak i samorządowej, instytucje zarządzające programami operacyjnymi i</w:t>
      </w:r>
      <w:r w:rsidR="00D01804" w:rsidRPr="0047721C">
        <w:rPr>
          <w:rFonts w:eastAsia="Calibri" w:cstheme="minorHAnsi"/>
        </w:rPr>
        <w:t> </w:t>
      </w:r>
      <w:r w:rsidRPr="0047721C">
        <w:rPr>
          <w:rFonts w:eastAsia="Calibri" w:cstheme="minorHAnsi"/>
        </w:rPr>
        <w:t>jednostki oceny interwencji publicznej, jak również społeczeństwo, przedsiębiorcy i środowiska naukowe.</w:t>
      </w:r>
      <w:r w:rsidRPr="0047721C">
        <w:rPr>
          <w:rFonts w:cstheme="minorHAnsi"/>
          <w:color w:val="000000" w:themeColor="text1"/>
        </w:rPr>
        <w:t xml:space="preserve"> </w:t>
      </w:r>
      <w:r w:rsidRPr="0047721C">
        <w:rPr>
          <w:rFonts w:cstheme="minorHAnsi"/>
        </w:rPr>
        <w:t>Społeczeństwo uzyska dostęp do informacji statystycznych opisujących parametry usług publicznych świadczonych przez administrację samorządową na poziomie lokalnym i regionalnym, przez co będzie mogło świadomie uczestniczyć w planowaniu gospodarczym przez kontrolę zamierzeń i</w:t>
      </w:r>
      <w:r w:rsidR="00D01804" w:rsidRPr="0047721C">
        <w:rPr>
          <w:rFonts w:cstheme="minorHAnsi"/>
        </w:rPr>
        <w:t> </w:t>
      </w:r>
      <w:r w:rsidRPr="0047721C">
        <w:rPr>
          <w:rFonts w:cstheme="minorHAnsi"/>
        </w:rPr>
        <w:t>rezultatów, a także w debacie publicznej na temat kierunków rozwoju i poprawy jakości usług publicznych. Instytucje administracji rządowej i samorządowej odpowiedzialne za dostarczanie usług publicznych lub nadzór nad tymi usługami będą natomiast używały systemu do monitorowania usług, prowadzenia analiz porównawczych (benchmarkingu), identyfikacji dobrych praktyk i podejmowania działań usprawniających. System zapewni wsparcie przebiegu cyklu doskonalenia jakości usług w</w:t>
      </w:r>
      <w:r w:rsidR="00D01804" w:rsidRPr="0047721C">
        <w:rPr>
          <w:rFonts w:cstheme="minorHAnsi"/>
        </w:rPr>
        <w:t> </w:t>
      </w:r>
      <w:r w:rsidRPr="0047721C">
        <w:rPr>
          <w:rFonts w:cstheme="minorHAnsi"/>
        </w:rPr>
        <w:t>poszczególnych j</w:t>
      </w:r>
      <w:r w:rsidR="0053023D" w:rsidRPr="0047721C">
        <w:rPr>
          <w:rFonts w:cstheme="minorHAnsi"/>
        </w:rPr>
        <w:t>ednostkach samorządu terytorialnego</w:t>
      </w:r>
      <w:r w:rsidRPr="0047721C">
        <w:rPr>
          <w:rFonts w:cstheme="minorHAnsi"/>
        </w:rPr>
        <w:t>, dostarczając obiektywne informacje.</w:t>
      </w:r>
    </w:p>
    <w:p w:rsidR="0016042B" w:rsidRPr="0047721C" w:rsidRDefault="0016042B" w:rsidP="0047721C">
      <w:pPr>
        <w:spacing w:line="276" w:lineRule="auto"/>
        <w:rPr>
          <w:rFonts w:eastAsia="Calibri" w:cstheme="minorHAnsi"/>
        </w:rPr>
      </w:pPr>
      <w:r w:rsidRPr="0047721C">
        <w:rPr>
          <w:rFonts w:eastAsia="Calibri" w:cstheme="minorHAnsi"/>
        </w:rPr>
        <w:t>Przeprowadzenie powyższych działań i ustanowienie stabilnej polityki w tym obszarze wymaga wprowadzenia stałych mechanizmów koordynacyjnych, które pozwolą na usystematyzowanie współpracy i utrzymanie jej efektów w długookresowej perspektywie.</w:t>
      </w:r>
      <w:r w:rsidR="00CA6170" w:rsidRPr="0047721C">
        <w:rPr>
          <w:rFonts w:eastAsia="Calibri" w:cstheme="minorHAnsi"/>
        </w:rPr>
        <w:t xml:space="preserve"> </w:t>
      </w:r>
      <w:r w:rsidRPr="0047721C">
        <w:rPr>
          <w:rFonts w:eastAsia="Calibri" w:cstheme="minorHAnsi"/>
        </w:rPr>
        <w:t>Strona główna Portalu gov.pl ma być docelowo</w:t>
      </w:r>
      <w:r w:rsidR="002F0ADE" w:rsidRPr="0047721C">
        <w:rPr>
          <w:rFonts w:eastAsia="Calibri" w:cstheme="minorHAnsi"/>
        </w:rPr>
        <w:t xml:space="preserve"> cyfrową</w:t>
      </w:r>
      <w:r w:rsidRPr="0047721C">
        <w:rPr>
          <w:rFonts w:eastAsia="Calibri" w:cstheme="minorHAnsi"/>
        </w:rPr>
        <w:t xml:space="preserve"> bramą państwa polskiego i zarazem mapą jego instytucji. Portal ma być głównym miejscem udostępniania informacji publicznych przez polską administrację </w:t>
      </w:r>
      <w:r w:rsidR="00E8318C" w:rsidRPr="0047721C">
        <w:rPr>
          <w:rFonts w:eastAsia="Calibri" w:cstheme="minorHAnsi"/>
        </w:rPr>
        <w:t xml:space="preserve">– </w:t>
      </w:r>
      <w:r w:rsidRPr="0047721C">
        <w:rPr>
          <w:rFonts w:eastAsia="Calibri" w:cstheme="minorHAnsi"/>
        </w:rPr>
        <w:t xml:space="preserve"> strona główna Portalu ma pełnić również funkcję </w:t>
      </w:r>
      <w:r w:rsidR="00025727" w:rsidRPr="0047721C">
        <w:rPr>
          <w:rFonts w:eastAsia="Calibri" w:cstheme="minorHAnsi"/>
        </w:rPr>
        <w:t xml:space="preserve">strony głównej </w:t>
      </w:r>
      <w:r w:rsidRPr="0047721C">
        <w:rPr>
          <w:rFonts w:eastAsia="Calibri" w:cstheme="minorHAnsi"/>
        </w:rPr>
        <w:t>Biuletynu Informacji Publicznej</w:t>
      </w:r>
      <w:r w:rsidR="0053023D" w:rsidRPr="0047721C">
        <w:rPr>
          <w:rFonts w:eastAsia="Calibri" w:cstheme="minorHAnsi"/>
        </w:rPr>
        <w:t xml:space="preserve"> (BIP)</w:t>
      </w:r>
      <w:r w:rsidRPr="0047721C">
        <w:rPr>
          <w:rFonts w:eastAsia="Calibri" w:cstheme="minorHAnsi"/>
        </w:rPr>
        <w:t>. Portal połączy strony administracji publicznej w jeden, jednolity i przejrzysty system informacyjny. Obywatel znajdzie tu podany w ustandaryzowany sposób wykaz podmiotów wykonujących zadania publiczne.</w:t>
      </w:r>
    </w:p>
    <w:p w:rsidR="0016042B" w:rsidRPr="0047721C" w:rsidRDefault="0016042B" w:rsidP="0047721C">
      <w:pPr>
        <w:spacing w:line="276" w:lineRule="auto"/>
        <w:rPr>
          <w:rFonts w:eastAsia="Calibri" w:cstheme="minorHAnsi"/>
        </w:rPr>
      </w:pPr>
      <w:r w:rsidRPr="0047721C">
        <w:rPr>
          <w:rFonts w:eastAsia="Calibri" w:cstheme="minorHAnsi"/>
        </w:rPr>
        <w:t>Podmioty administracji publicznej będą prowadzić własne strony www wyłącznie na Portalu. Strony te mają również pełnić funkcje stron podmiotowych BIP. Połączone więc zostaną dotychczas najczęściej niezależnie funkcjonujące dwa kanały informacji o działaniach jednostek administracji</w:t>
      </w:r>
      <w:r w:rsidR="00E8318C" w:rsidRPr="0047721C">
        <w:rPr>
          <w:rFonts w:eastAsia="Calibri" w:cstheme="minorHAnsi"/>
        </w:rPr>
        <w:t xml:space="preserve"> publicznej</w:t>
      </w:r>
      <w:r w:rsidRPr="0047721C">
        <w:rPr>
          <w:rFonts w:eastAsia="Calibri" w:cstheme="minorHAnsi"/>
        </w:rPr>
        <w:t>: portale BIP i strony www. W ten sposób ujednolicony zostanie tryb prezentacji funkcjonowania polskiej administracji publicznej</w:t>
      </w:r>
      <w:r w:rsidR="00B643A4" w:rsidRPr="0047721C">
        <w:rPr>
          <w:rFonts w:eastAsia="Calibri" w:cstheme="minorHAnsi"/>
        </w:rPr>
        <w:t>.</w:t>
      </w:r>
    </w:p>
    <w:p w:rsidR="00DE1805" w:rsidRPr="0047721C" w:rsidRDefault="00CE40E3" w:rsidP="0047721C">
      <w:pPr>
        <w:spacing w:line="276" w:lineRule="auto"/>
        <w:rPr>
          <w:rFonts w:cstheme="minorHAnsi"/>
        </w:rPr>
      </w:pPr>
      <w:r w:rsidRPr="0047721C">
        <w:rPr>
          <w:rFonts w:cstheme="minorHAnsi"/>
        </w:rPr>
        <w:t>Ponadto, m</w:t>
      </w:r>
      <w:r w:rsidR="00AE1BF5" w:rsidRPr="0047721C">
        <w:rPr>
          <w:rFonts w:cstheme="minorHAnsi"/>
        </w:rPr>
        <w:t xml:space="preserve">ając świadomość znaczenia technologii </w:t>
      </w:r>
      <w:r w:rsidR="006250A8" w:rsidRPr="0047721C">
        <w:rPr>
          <w:rFonts w:cstheme="minorHAnsi"/>
        </w:rPr>
        <w:t xml:space="preserve">cyfrowych </w:t>
      </w:r>
      <w:r w:rsidR="00AE1BF5" w:rsidRPr="0047721C">
        <w:rPr>
          <w:rFonts w:cstheme="minorHAnsi"/>
        </w:rPr>
        <w:t>dla rozwoju społeczeńs</w:t>
      </w:r>
      <w:r w:rsidR="006C76E4" w:rsidRPr="0047721C">
        <w:rPr>
          <w:rFonts w:cstheme="minorHAnsi"/>
        </w:rPr>
        <w:t>twa,</w:t>
      </w:r>
      <w:r w:rsidR="00C157E1" w:rsidRPr="0047721C">
        <w:rPr>
          <w:rFonts w:cstheme="minorHAnsi"/>
        </w:rPr>
        <w:t xml:space="preserve"> </w:t>
      </w:r>
      <w:r w:rsidR="00AE1BF5" w:rsidRPr="0047721C">
        <w:rPr>
          <w:rFonts w:cstheme="minorHAnsi"/>
        </w:rPr>
        <w:t xml:space="preserve">podejmowane będą działania zmierzające do </w:t>
      </w:r>
      <w:r w:rsidR="00A74F9B" w:rsidRPr="0047721C">
        <w:rPr>
          <w:rFonts w:cstheme="minorHAnsi"/>
        </w:rPr>
        <w:t xml:space="preserve">przetworzenia na postać cyfrową </w:t>
      </w:r>
      <w:r w:rsidR="00AE1BF5" w:rsidRPr="0047721C">
        <w:rPr>
          <w:rFonts w:cstheme="minorHAnsi"/>
        </w:rPr>
        <w:t>i udost</w:t>
      </w:r>
      <w:r w:rsidR="00A52222" w:rsidRPr="0047721C">
        <w:rPr>
          <w:rFonts w:cstheme="minorHAnsi"/>
        </w:rPr>
        <w:t>ę</w:t>
      </w:r>
      <w:r w:rsidR="00AE1BF5" w:rsidRPr="0047721C">
        <w:rPr>
          <w:rFonts w:cstheme="minorHAnsi"/>
        </w:rPr>
        <w:t>pnieni</w:t>
      </w:r>
      <w:r w:rsidR="00E8318C" w:rsidRPr="0047721C">
        <w:rPr>
          <w:rFonts w:cstheme="minorHAnsi"/>
        </w:rPr>
        <w:t>a</w:t>
      </w:r>
      <w:r w:rsidR="00AE1BF5" w:rsidRPr="0047721C">
        <w:rPr>
          <w:rFonts w:cstheme="minorHAnsi"/>
        </w:rPr>
        <w:t xml:space="preserve"> </w:t>
      </w:r>
      <w:r w:rsidR="00A74F9B" w:rsidRPr="0047721C">
        <w:rPr>
          <w:rFonts w:cstheme="minorHAnsi"/>
        </w:rPr>
        <w:t>informacji i</w:t>
      </w:r>
      <w:r w:rsidR="00AE1BF5" w:rsidRPr="0047721C">
        <w:rPr>
          <w:rFonts w:cstheme="minorHAnsi"/>
        </w:rPr>
        <w:t xml:space="preserve"> zbiorów danych znajdujących się w posiadaniu sektora publicznego</w:t>
      </w:r>
      <w:r w:rsidR="005062CF" w:rsidRPr="0047721C">
        <w:rPr>
          <w:rFonts w:cstheme="minorHAnsi"/>
        </w:rPr>
        <w:t>. P</w:t>
      </w:r>
      <w:r w:rsidR="00AE1BF5" w:rsidRPr="0047721C">
        <w:rPr>
          <w:rFonts w:cstheme="minorHAnsi"/>
        </w:rPr>
        <w:t xml:space="preserve">ozwoli </w:t>
      </w:r>
      <w:r w:rsidR="005062CF" w:rsidRPr="0047721C">
        <w:rPr>
          <w:rFonts w:cstheme="minorHAnsi"/>
        </w:rPr>
        <w:t>to</w:t>
      </w:r>
      <w:r w:rsidR="00AE1BF5" w:rsidRPr="0047721C">
        <w:rPr>
          <w:rFonts w:cstheme="minorHAnsi"/>
        </w:rPr>
        <w:t xml:space="preserve"> na zdynamizowanie rozwoju rodzimych </w:t>
      </w:r>
      <w:r w:rsidR="005062CF" w:rsidRPr="0047721C">
        <w:rPr>
          <w:rFonts w:cstheme="minorHAnsi"/>
        </w:rPr>
        <w:t xml:space="preserve">różnorodnych </w:t>
      </w:r>
      <w:r w:rsidR="00AE1BF5" w:rsidRPr="0047721C">
        <w:rPr>
          <w:rFonts w:cstheme="minorHAnsi"/>
        </w:rPr>
        <w:t xml:space="preserve">rozwiązań </w:t>
      </w:r>
      <w:r w:rsidR="005062CF" w:rsidRPr="0047721C">
        <w:rPr>
          <w:rFonts w:cstheme="minorHAnsi"/>
        </w:rPr>
        <w:t>informatycznych wykorzystujących zasoby cyfrowe gromadzone w</w:t>
      </w:r>
      <w:r w:rsidR="00D01804" w:rsidRPr="0047721C">
        <w:rPr>
          <w:rFonts w:cstheme="minorHAnsi"/>
        </w:rPr>
        <w:t> </w:t>
      </w:r>
      <w:r w:rsidR="005062CF" w:rsidRPr="0047721C">
        <w:rPr>
          <w:rFonts w:cstheme="minorHAnsi"/>
        </w:rPr>
        <w:t>różnych</w:t>
      </w:r>
      <w:r w:rsidR="00AE1BF5" w:rsidRPr="0047721C">
        <w:rPr>
          <w:rFonts w:cstheme="minorHAnsi"/>
        </w:rPr>
        <w:t xml:space="preserve"> obszarach. </w:t>
      </w:r>
      <w:r w:rsidR="00A74F9B" w:rsidRPr="0047721C">
        <w:rPr>
          <w:rFonts w:cstheme="minorHAnsi"/>
        </w:rPr>
        <w:t>Dzięki udost</w:t>
      </w:r>
      <w:r w:rsidR="006C76E4" w:rsidRPr="0047721C">
        <w:rPr>
          <w:rFonts w:cstheme="minorHAnsi"/>
        </w:rPr>
        <w:t>ę</w:t>
      </w:r>
      <w:r w:rsidR="00A74F9B" w:rsidRPr="0047721C">
        <w:rPr>
          <w:rFonts w:cstheme="minorHAnsi"/>
        </w:rPr>
        <w:t xml:space="preserve">pnieniu danych gromadzonych </w:t>
      </w:r>
      <w:r w:rsidR="00AE1BF5" w:rsidRPr="0047721C">
        <w:rPr>
          <w:rFonts w:cstheme="minorHAnsi"/>
        </w:rPr>
        <w:t>w naszym kraju</w:t>
      </w:r>
      <w:r w:rsidR="00A74F9B" w:rsidRPr="0047721C">
        <w:rPr>
          <w:rFonts w:cstheme="minorHAnsi"/>
        </w:rPr>
        <w:t xml:space="preserve"> w zasobach państwowych</w:t>
      </w:r>
      <w:r w:rsidR="00AE1BF5" w:rsidRPr="0047721C">
        <w:rPr>
          <w:rFonts w:cstheme="minorHAnsi"/>
        </w:rPr>
        <w:t xml:space="preserve">, rozwiązania budowane przez sektor IT będą w większym stopniu odpowiadały </w:t>
      </w:r>
      <w:r w:rsidR="004F5EDD" w:rsidRPr="0047721C">
        <w:rPr>
          <w:rFonts w:cstheme="minorHAnsi"/>
        </w:rPr>
        <w:t>potrzebom</w:t>
      </w:r>
      <w:r w:rsidR="00AE1BF5" w:rsidRPr="0047721C">
        <w:rPr>
          <w:rFonts w:cstheme="minorHAnsi"/>
        </w:rPr>
        <w:t xml:space="preserve"> obywateli</w:t>
      </w:r>
      <w:r w:rsidR="00917F7D" w:rsidRPr="0047721C">
        <w:rPr>
          <w:rFonts w:cstheme="minorHAnsi"/>
        </w:rPr>
        <w:t>.</w:t>
      </w:r>
    </w:p>
    <w:p w:rsidR="00FD6C20" w:rsidRPr="0047721C" w:rsidRDefault="00DE1805" w:rsidP="0047721C">
      <w:pPr>
        <w:spacing w:line="276" w:lineRule="auto"/>
        <w:rPr>
          <w:rFonts w:cstheme="minorHAnsi"/>
        </w:rPr>
      </w:pPr>
      <w:r w:rsidRPr="0047721C">
        <w:rPr>
          <w:rFonts w:cstheme="minorHAnsi"/>
        </w:rPr>
        <w:t xml:space="preserve">Osiągnięcie celu Programu, będzie możliwe </w:t>
      </w:r>
      <w:r w:rsidR="00BB7B12" w:rsidRPr="0047721C">
        <w:rPr>
          <w:rFonts w:cstheme="minorHAnsi"/>
        </w:rPr>
        <w:t xml:space="preserve">tylko w przypadku </w:t>
      </w:r>
      <w:r w:rsidRPr="0047721C">
        <w:rPr>
          <w:rFonts w:cstheme="minorHAnsi"/>
        </w:rPr>
        <w:t>stopniowego dostosowania porządku prawnego państwa do wyzwań</w:t>
      </w:r>
      <w:r w:rsidR="00E04AD2" w:rsidRPr="0047721C">
        <w:rPr>
          <w:rFonts w:cstheme="minorHAnsi"/>
        </w:rPr>
        <w:t>,</w:t>
      </w:r>
      <w:r w:rsidRPr="0047721C">
        <w:rPr>
          <w:rFonts w:cstheme="minorHAnsi"/>
        </w:rPr>
        <w:t xml:space="preserve"> jakie stawia technologia oraz szybkich zmian w tym obszarze.</w:t>
      </w:r>
      <w:r w:rsidR="00B379E5" w:rsidRPr="0047721C">
        <w:rPr>
          <w:rFonts w:cstheme="minorHAnsi"/>
        </w:rPr>
        <w:t xml:space="preserve"> W celu zapewnienia otoczenia prawnego dla wdrażanych rozwiązań cyfrowych zakłada się przygotowanie </w:t>
      </w:r>
      <w:r w:rsidR="00B379E5" w:rsidRPr="0047721C">
        <w:rPr>
          <w:rFonts w:cstheme="minorHAnsi"/>
        </w:rPr>
        <w:lastRenderedPageBreak/>
        <w:t>jed</w:t>
      </w:r>
      <w:r w:rsidR="00FD6C20" w:rsidRPr="0047721C">
        <w:rPr>
          <w:rFonts w:cstheme="minorHAnsi"/>
        </w:rPr>
        <w:t>nego, spójnego aktu prawnego (tzw. k</w:t>
      </w:r>
      <w:r w:rsidR="00B379E5" w:rsidRPr="0047721C">
        <w:rPr>
          <w:rFonts w:cstheme="minorHAnsi"/>
        </w:rPr>
        <w:t>odeks cyfrowy</w:t>
      </w:r>
      <w:r w:rsidR="00FD6C20" w:rsidRPr="0047721C">
        <w:rPr>
          <w:rFonts w:cstheme="minorHAnsi"/>
        </w:rPr>
        <w:t>), który będzie regulował</w:t>
      </w:r>
      <w:r w:rsidR="00B379E5" w:rsidRPr="0047721C">
        <w:rPr>
          <w:rFonts w:cstheme="minorHAnsi"/>
        </w:rPr>
        <w:t xml:space="preserve"> wszystkie zagadnienia związane z szeroko pojętą informatyzacją, rozproszone dziś w różnych aktach prawnych. Celem jest </w:t>
      </w:r>
      <w:r w:rsidR="00FD6C20" w:rsidRPr="0047721C">
        <w:rPr>
          <w:rFonts w:cstheme="minorHAnsi"/>
        </w:rPr>
        <w:t>zapewnienie</w:t>
      </w:r>
      <w:r w:rsidR="00B379E5" w:rsidRPr="0047721C">
        <w:rPr>
          <w:rFonts w:cstheme="minorHAnsi"/>
        </w:rPr>
        <w:t xml:space="preserve"> rozwiązań prawnych pozwalających organom administracji publicznej na sprawną, kompleksową i priorytetową obsługę obywatela, przy jednoczesnym ograniczeniu do minimum stawianych mu obecnie wymogów informacyjnych. </w:t>
      </w:r>
      <w:r w:rsidR="007874F4" w:rsidRPr="0047721C">
        <w:rPr>
          <w:rFonts w:cstheme="minorHAnsi"/>
        </w:rPr>
        <w:t>Zakłada się, że projektowana regulacja obejmie wszystkie podmioty realizujące na podstawie odrębnych przepisów zadania publiczne, w tym organy administracji rządowej i samorządowej, sądy i trybunały, organy kontroli państwowej i ochrony prawa, a</w:t>
      </w:r>
      <w:r w:rsidR="00D01804" w:rsidRPr="0047721C">
        <w:rPr>
          <w:rFonts w:cstheme="minorHAnsi"/>
        </w:rPr>
        <w:t> </w:t>
      </w:r>
      <w:r w:rsidR="007874F4" w:rsidRPr="0047721C">
        <w:rPr>
          <w:rFonts w:cstheme="minorHAnsi"/>
        </w:rPr>
        <w:t xml:space="preserve">także podmioty prywatne, realizujące zadania finansowane ze środków publicznych lub powierzone albo zlecone im do wykonania przez podmioty publiczne. </w:t>
      </w:r>
      <w:r w:rsidR="00FB31A3" w:rsidRPr="0047721C">
        <w:rPr>
          <w:rFonts w:cstheme="minorHAnsi"/>
        </w:rPr>
        <w:t xml:space="preserve">Kodeks cyfrowy m.in. </w:t>
      </w:r>
      <w:r w:rsidR="00A1183B" w:rsidRPr="0047721C">
        <w:rPr>
          <w:rFonts w:cstheme="minorHAnsi"/>
        </w:rPr>
        <w:t>ustanowi system instytucjonalny dla zarządzania procesami cyfryzacji w sferze publicznej</w:t>
      </w:r>
      <w:r w:rsidR="00FB31A3" w:rsidRPr="0047721C">
        <w:rPr>
          <w:rFonts w:cstheme="minorHAnsi"/>
        </w:rPr>
        <w:t xml:space="preserve">, </w:t>
      </w:r>
      <w:r w:rsidR="00A1183B" w:rsidRPr="0047721C">
        <w:rPr>
          <w:rFonts w:cstheme="minorHAnsi"/>
        </w:rPr>
        <w:t>zdefiniuje kluczowe elementy krajowej infrastruktury informacyjnej, wprowadzi podstawowe zasady regulujące udostępnianie publicznych usług elektronicznych oraz ustanowi zasady mające na celu zapewnienie szeroko rozumianego bezpieczeństwa usług publicznych</w:t>
      </w:r>
      <w:r w:rsidR="00114AA3" w:rsidRPr="0047721C">
        <w:rPr>
          <w:rFonts w:cstheme="minorHAnsi"/>
        </w:rPr>
        <w:t xml:space="preserve"> i ochrony danych</w:t>
      </w:r>
      <w:r w:rsidR="00A1183B" w:rsidRPr="0047721C">
        <w:rPr>
          <w:rFonts w:cstheme="minorHAnsi"/>
        </w:rPr>
        <w:t>.</w:t>
      </w:r>
    </w:p>
    <w:p w:rsidR="00DE1805" w:rsidRPr="0047721C" w:rsidRDefault="001566EA" w:rsidP="0047721C">
      <w:pPr>
        <w:spacing w:line="276" w:lineRule="auto"/>
        <w:rPr>
          <w:rFonts w:cstheme="minorHAnsi"/>
        </w:rPr>
      </w:pPr>
      <w:r w:rsidRPr="0047721C">
        <w:rPr>
          <w:rFonts w:cstheme="minorHAnsi"/>
        </w:rPr>
        <w:t>Szczególna uwaga powinna zostać poświęcona stworzeniu mechanizmu identyfikowania najdynamiczniej rozwijających się technologii, ich specyfiki, ad</w:t>
      </w:r>
      <w:r w:rsidR="00025727" w:rsidRPr="0047721C">
        <w:rPr>
          <w:rFonts w:cstheme="minorHAnsi"/>
        </w:rPr>
        <w:t>aptacji</w:t>
      </w:r>
      <w:r w:rsidRPr="0047721C">
        <w:rPr>
          <w:rFonts w:cstheme="minorHAnsi"/>
        </w:rPr>
        <w:t xml:space="preserve"> w Polsce oraz związanych z tym postulatów legislacyjnych</w:t>
      </w:r>
      <w:r w:rsidR="00D053B4" w:rsidRPr="0047721C">
        <w:rPr>
          <w:rFonts w:cstheme="minorHAnsi"/>
        </w:rPr>
        <w:t>,</w:t>
      </w:r>
      <w:r w:rsidRPr="0047721C">
        <w:rPr>
          <w:rFonts w:cstheme="minorHAnsi"/>
        </w:rPr>
        <w:t xml:space="preserve"> oraz zagadnieniom legalności, szybkiego i efektywnego </w:t>
      </w:r>
      <w:r w:rsidR="00990C84" w:rsidRPr="0047721C">
        <w:rPr>
          <w:rFonts w:cstheme="minorHAnsi"/>
        </w:rPr>
        <w:t xml:space="preserve">ich </w:t>
      </w:r>
      <w:r w:rsidRPr="0047721C">
        <w:rPr>
          <w:rFonts w:cstheme="minorHAnsi"/>
        </w:rPr>
        <w:t xml:space="preserve">wykorzystania. Przykładem </w:t>
      </w:r>
      <w:r w:rsidR="00025727" w:rsidRPr="0047721C">
        <w:rPr>
          <w:rFonts w:cstheme="minorHAnsi"/>
        </w:rPr>
        <w:t xml:space="preserve">powyższego </w:t>
      </w:r>
      <w:r w:rsidRPr="0047721C">
        <w:rPr>
          <w:rFonts w:cstheme="minorHAnsi"/>
        </w:rPr>
        <w:t xml:space="preserve">może być obecnie rozwój takich technologii cyfrowych jak </w:t>
      </w:r>
      <w:r w:rsidRPr="0047721C">
        <w:rPr>
          <w:rFonts w:cstheme="minorHAnsi"/>
          <w:i/>
        </w:rPr>
        <w:t>blockchain</w:t>
      </w:r>
      <w:r w:rsidRPr="0047721C">
        <w:rPr>
          <w:rFonts w:cstheme="minorHAnsi"/>
        </w:rPr>
        <w:t xml:space="preserve"> czy </w:t>
      </w:r>
      <w:r w:rsidR="00E04AD2" w:rsidRPr="0047721C">
        <w:rPr>
          <w:rFonts w:cstheme="minorHAnsi"/>
        </w:rPr>
        <w:t>SI</w:t>
      </w:r>
      <w:r w:rsidR="00AE38FF">
        <w:rPr>
          <w:rFonts w:cstheme="minorHAnsi"/>
        </w:rPr>
        <w:t>.</w:t>
      </w:r>
    </w:p>
    <w:p w:rsidR="00DE1805" w:rsidRPr="0047721C" w:rsidRDefault="00DE1805" w:rsidP="0047721C">
      <w:pPr>
        <w:spacing w:after="120" w:line="276" w:lineRule="auto"/>
        <w:rPr>
          <w:rFonts w:cstheme="minorHAnsi"/>
        </w:rPr>
      </w:pPr>
      <w:r w:rsidRPr="0047721C">
        <w:rPr>
          <w:rFonts w:cstheme="minorHAnsi"/>
        </w:rPr>
        <w:t>Nie mniej ważnym elementem systemu prawnego w otoczeniu technologii</w:t>
      </w:r>
      <w:r w:rsidR="000D0C32" w:rsidRPr="0047721C">
        <w:rPr>
          <w:rFonts w:cstheme="minorHAnsi"/>
        </w:rPr>
        <w:t xml:space="preserve"> cyfrowych</w:t>
      </w:r>
      <w:r w:rsidRPr="0047721C">
        <w:rPr>
          <w:rFonts w:cstheme="minorHAnsi"/>
        </w:rPr>
        <w:t xml:space="preserve"> jest ochrona interesów użytkowników (konsumentów). Ilość oraz dokładność gromadzonych</w:t>
      </w:r>
      <w:r w:rsidR="00414921" w:rsidRPr="0047721C">
        <w:rPr>
          <w:rFonts w:cstheme="minorHAnsi"/>
        </w:rPr>
        <w:t>, przetwarzanych lub wymienianych</w:t>
      </w:r>
      <w:r w:rsidRPr="0047721C">
        <w:rPr>
          <w:rFonts w:cstheme="minorHAnsi"/>
        </w:rPr>
        <w:t xml:space="preserve"> danych </w:t>
      </w:r>
      <w:r w:rsidR="007D7EA1" w:rsidRPr="0047721C">
        <w:rPr>
          <w:rFonts w:cstheme="minorHAnsi"/>
        </w:rPr>
        <w:t>utrudnia zachowanie</w:t>
      </w:r>
      <w:r w:rsidRPr="0047721C">
        <w:rPr>
          <w:rFonts w:cstheme="minorHAnsi"/>
        </w:rPr>
        <w:t xml:space="preserve"> pełnej anonimowości oraz ochron</w:t>
      </w:r>
      <w:r w:rsidR="007D7EA1" w:rsidRPr="0047721C">
        <w:rPr>
          <w:rFonts w:cstheme="minorHAnsi"/>
        </w:rPr>
        <w:t>ę</w:t>
      </w:r>
      <w:r w:rsidRPr="0047721C">
        <w:rPr>
          <w:rFonts w:cstheme="minorHAnsi"/>
        </w:rPr>
        <w:t xml:space="preserve"> dóbr osobistych i</w:t>
      </w:r>
      <w:r w:rsidR="00D01804" w:rsidRPr="0047721C">
        <w:rPr>
          <w:rFonts w:cstheme="minorHAnsi"/>
        </w:rPr>
        <w:t> </w:t>
      </w:r>
      <w:r w:rsidRPr="0047721C">
        <w:rPr>
          <w:rFonts w:cstheme="minorHAnsi"/>
        </w:rPr>
        <w:t xml:space="preserve">prywatności użytkowników tych urządzeń, </w:t>
      </w:r>
      <w:r w:rsidR="00284321" w:rsidRPr="0047721C">
        <w:rPr>
          <w:rFonts w:cstheme="minorHAnsi"/>
        </w:rPr>
        <w:t>a zatem to na państwie spoczywa obowiązek zapewnienia systemowego podejścia zapewniającego obywatelom świadome decydowanie o stopniu podejmowanych ryzyk i zakresie ochrony, z której mogą skorzystać</w:t>
      </w:r>
      <w:r w:rsidRPr="0047721C">
        <w:rPr>
          <w:rFonts w:cstheme="minorHAnsi"/>
        </w:rPr>
        <w:t>.</w:t>
      </w:r>
    </w:p>
    <w:p w:rsidR="00D30ECE" w:rsidRPr="0047721C" w:rsidRDefault="00686839" w:rsidP="0047721C">
      <w:pPr>
        <w:spacing w:after="120" w:line="276" w:lineRule="auto"/>
        <w:rPr>
          <w:rFonts w:cstheme="minorHAnsi"/>
        </w:rPr>
      </w:pPr>
      <w:r w:rsidRPr="0047721C">
        <w:rPr>
          <w:rFonts w:cstheme="minorHAnsi"/>
        </w:rPr>
        <w:t xml:space="preserve">Podejmowane będą również działania w obszarze </w:t>
      </w:r>
      <w:r w:rsidR="00D30ECE" w:rsidRPr="0047721C">
        <w:rPr>
          <w:rFonts w:cstheme="minorHAnsi"/>
        </w:rPr>
        <w:t xml:space="preserve">pozyskiwania przez </w:t>
      </w:r>
      <w:r w:rsidR="005A0FA2" w:rsidRPr="0047721C">
        <w:rPr>
          <w:rFonts w:cstheme="minorHAnsi"/>
        </w:rPr>
        <w:t>p</w:t>
      </w:r>
      <w:r w:rsidR="00D30ECE" w:rsidRPr="0047721C">
        <w:rPr>
          <w:rFonts w:cstheme="minorHAnsi"/>
        </w:rPr>
        <w:t xml:space="preserve">aństwo technologii </w:t>
      </w:r>
      <w:r w:rsidR="000D0C32" w:rsidRPr="0047721C">
        <w:rPr>
          <w:rFonts w:cstheme="minorHAnsi"/>
        </w:rPr>
        <w:t>cyfrowych</w:t>
      </w:r>
      <w:r w:rsidR="00E94DDA" w:rsidRPr="0047721C">
        <w:rPr>
          <w:rFonts w:cstheme="minorHAnsi"/>
        </w:rPr>
        <w:t xml:space="preserve"> przy </w:t>
      </w:r>
      <w:r w:rsidRPr="0047721C">
        <w:rPr>
          <w:rFonts w:cstheme="minorHAnsi"/>
        </w:rPr>
        <w:t xml:space="preserve">udziale </w:t>
      </w:r>
      <w:r w:rsidR="00E04AD2" w:rsidRPr="0047721C">
        <w:rPr>
          <w:rFonts w:cstheme="minorHAnsi"/>
        </w:rPr>
        <w:t>MŚP</w:t>
      </w:r>
      <w:r w:rsidR="00E94DDA" w:rsidRPr="0047721C">
        <w:rPr>
          <w:rFonts w:cstheme="minorHAnsi"/>
        </w:rPr>
        <w:t xml:space="preserve">. </w:t>
      </w:r>
      <w:r w:rsidR="004003C2" w:rsidRPr="0047721C">
        <w:rPr>
          <w:rFonts w:cstheme="minorHAnsi"/>
        </w:rPr>
        <w:t>Tworzone w polskim sektorze wysokich technologii  innowacje, szczególnie przez MŚP</w:t>
      </w:r>
      <w:r w:rsidR="002671A0" w:rsidRPr="0047721C">
        <w:rPr>
          <w:rFonts w:cstheme="minorHAnsi"/>
        </w:rPr>
        <w:t>, często nie trafiają do administracji publicznej, dlatego ich pozyskanie stanowi jedno z wyzwań stojących przed sektorem publicznym.</w:t>
      </w:r>
      <w:r w:rsidR="004003C2" w:rsidRPr="0047721C">
        <w:rPr>
          <w:rFonts w:cstheme="minorHAnsi"/>
        </w:rPr>
        <w:t xml:space="preserve"> </w:t>
      </w:r>
      <w:r w:rsidR="00E94DDA" w:rsidRPr="0047721C">
        <w:rPr>
          <w:rFonts w:cstheme="minorHAnsi"/>
        </w:rPr>
        <w:t>Kluczową rolę w</w:t>
      </w:r>
      <w:r w:rsidR="004003C2" w:rsidRPr="0047721C">
        <w:rPr>
          <w:rFonts w:cstheme="minorHAnsi"/>
        </w:rPr>
        <w:t xml:space="preserve"> tym</w:t>
      </w:r>
      <w:r w:rsidR="00E94DDA" w:rsidRPr="0047721C">
        <w:rPr>
          <w:rFonts w:cstheme="minorHAnsi"/>
        </w:rPr>
        <w:t xml:space="preserve"> odgrywa</w:t>
      </w:r>
      <w:r w:rsidR="00A104B9" w:rsidRPr="0047721C">
        <w:rPr>
          <w:rFonts w:cstheme="minorHAnsi"/>
        </w:rPr>
        <w:t xml:space="preserve"> </w:t>
      </w:r>
      <w:r w:rsidR="00E94DDA" w:rsidRPr="0047721C">
        <w:rPr>
          <w:rFonts w:cstheme="minorHAnsi"/>
        </w:rPr>
        <w:t xml:space="preserve">działający </w:t>
      </w:r>
      <w:r w:rsidR="00D30ECE" w:rsidRPr="0047721C">
        <w:rPr>
          <w:rFonts w:cstheme="minorHAnsi"/>
        </w:rPr>
        <w:t>przy Prezes</w:t>
      </w:r>
      <w:r w:rsidR="00E04AD2" w:rsidRPr="0047721C">
        <w:rPr>
          <w:rFonts w:cstheme="minorHAnsi"/>
        </w:rPr>
        <w:t>ie</w:t>
      </w:r>
      <w:r w:rsidR="00D30ECE" w:rsidRPr="0047721C">
        <w:rPr>
          <w:rFonts w:cstheme="minorHAnsi"/>
        </w:rPr>
        <w:t xml:space="preserve"> Rady Ministrów </w:t>
      </w:r>
      <w:r w:rsidR="00E94DDA" w:rsidRPr="0047721C">
        <w:rPr>
          <w:rFonts w:cstheme="minorHAnsi"/>
        </w:rPr>
        <w:t xml:space="preserve">Zespół </w:t>
      </w:r>
      <w:r w:rsidR="00D30ECE" w:rsidRPr="0047721C">
        <w:rPr>
          <w:rFonts w:cstheme="minorHAnsi"/>
        </w:rPr>
        <w:t>d</w:t>
      </w:r>
      <w:r w:rsidR="00E04AD2" w:rsidRPr="0047721C">
        <w:rPr>
          <w:rFonts w:cstheme="minorHAnsi"/>
        </w:rPr>
        <w:t xml:space="preserve">o </w:t>
      </w:r>
      <w:r w:rsidR="00D30ECE" w:rsidRPr="0047721C">
        <w:rPr>
          <w:rFonts w:cstheme="minorHAnsi"/>
        </w:rPr>
        <w:t>s</w:t>
      </w:r>
      <w:r w:rsidR="00E04AD2" w:rsidRPr="0047721C">
        <w:rPr>
          <w:rFonts w:cstheme="minorHAnsi"/>
        </w:rPr>
        <w:t>praw</w:t>
      </w:r>
      <w:r w:rsidR="00D30ECE" w:rsidRPr="0047721C">
        <w:rPr>
          <w:rFonts w:cstheme="minorHAnsi"/>
        </w:rPr>
        <w:t xml:space="preserve"> Programu GovTech</w:t>
      </w:r>
      <w:r w:rsidR="006B1ABE" w:rsidRPr="0047721C">
        <w:rPr>
          <w:rFonts w:cstheme="minorHAnsi"/>
        </w:rPr>
        <w:t xml:space="preserve"> Polska</w:t>
      </w:r>
      <w:r w:rsidR="00145CA1" w:rsidRPr="0047721C">
        <w:rPr>
          <w:rStyle w:val="Odwoanieprzypisudolnego"/>
          <w:rFonts w:cstheme="minorHAnsi"/>
        </w:rPr>
        <w:footnoteReference w:id="30"/>
      </w:r>
      <w:r w:rsidR="00D30ECE" w:rsidRPr="0047721C">
        <w:rPr>
          <w:rFonts w:cstheme="minorHAnsi"/>
        </w:rPr>
        <w:t xml:space="preserve"> ze szczególną rolą </w:t>
      </w:r>
      <w:r w:rsidR="00870112">
        <w:rPr>
          <w:rFonts w:cstheme="minorHAnsi"/>
        </w:rPr>
        <w:t>Kancelarii Prezesa Rady Ministrów</w:t>
      </w:r>
      <w:r w:rsidR="00D30ECE" w:rsidRPr="0047721C">
        <w:rPr>
          <w:rFonts w:cstheme="minorHAnsi"/>
        </w:rPr>
        <w:t xml:space="preserve">, Ministerstwa Przedsiębiorczości i Technologii oraz Urzędu Zamówień Publicznych. </w:t>
      </w:r>
      <w:r w:rsidR="00E94DDA" w:rsidRPr="0047721C">
        <w:rPr>
          <w:rFonts w:cstheme="minorHAnsi"/>
        </w:rPr>
        <w:t>Zespół realizuje swój cel</w:t>
      </w:r>
      <w:r w:rsidR="006B1ABE" w:rsidRPr="0047721C">
        <w:rPr>
          <w:rFonts w:cstheme="minorHAnsi"/>
        </w:rPr>
        <w:t>,</w:t>
      </w:r>
      <w:r w:rsidR="00E04AD2" w:rsidRPr="0047721C">
        <w:rPr>
          <w:rFonts w:cstheme="minorHAnsi"/>
        </w:rPr>
        <w:t xml:space="preserve"> tj.</w:t>
      </w:r>
      <w:r w:rsidR="00D01804" w:rsidRPr="0047721C">
        <w:rPr>
          <w:rFonts w:cstheme="minorHAnsi"/>
        </w:rPr>
        <w:t> </w:t>
      </w:r>
      <w:r w:rsidR="00E04AD2" w:rsidRPr="0047721C">
        <w:rPr>
          <w:rFonts w:cstheme="minorHAnsi"/>
        </w:rPr>
        <w:t>opracowanie i wdrożenie Programu GovTech Polska, zawierającego pakiet innowacyjnych rozwiązań cyfrowych dla administracji publicznej,</w:t>
      </w:r>
      <w:r w:rsidR="00E94DDA" w:rsidRPr="0047721C">
        <w:rPr>
          <w:rFonts w:cstheme="minorHAnsi"/>
        </w:rPr>
        <w:t xml:space="preserve"> przez wypracowywanie i upowszechnianie standardów prowadzenia postępowań </w:t>
      </w:r>
      <w:r w:rsidR="005158E0" w:rsidRPr="0047721C">
        <w:rPr>
          <w:rFonts w:cstheme="minorHAnsi"/>
        </w:rPr>
        <w:t xml:space="preserve">o udzielenie zamówień </w:t>
      </w:r>
      <w:r w:rsidR="00E94DDA" w:rsidRPr="0047721C">
        <w:rPr>
          <w:rFonts w:cstheme="minorHAnsi"/>
        </w:rPr>
        <w:t>publicznych przystępnych dla MŚP, innych metod weryfikacji i pozyskiwania informacji przez podmioty publiczne (</w:t>
      </w:r>
      <w:r w:rsidR="00E94DDA" w:rsidRPr="0047721C">
        <w:rPr>
          <w:rFonts w:cstheme="minorHAnsi"/>
          <w:i/>
        </w:rPr>
        <w:t>hackathon</w:t>
      </w:r>
      <w:r w:rsidR="00E94DDA" w:rsidRPr="0047721C">
        <w:rPr>
          <w:rFonts w:cstheme="minorHAnsi"/>
        </w:rPr>
        <w:t xml:space="preserve">, </w:t>
      </w:r>
      <w:r w:rsidR="00E94DDA" w:rsidRPr="0047721C">
        <w:rPr>
          <w:rFonts w:cstheme="minorHAnsi"/>
          <w:i/>
        </w:rPr>
        <w:t>service jam</w:t>
      </w:r>
      <w:r w:rsidR="00E94DDA" w:rsidRPr="0047721C">
        <w:rPr>
          <w:rFonts w:cstheme="minorHAnsi"/>
        </w:rPr>
        <w:t xml:space="preserve">, </w:t>
      </w:r>
      <w:r w:rsidR="00025727" w:rsidRPr="0047721C">
        <w:rPr>
          <w:rFonts w:cstheme="minorHAnsi"/>
        </w:rPr>
        <w:t>itp</w:t>
      </w:r>
      <w:r w:rsidR="00E94DDA" w:rsidRPr="0047721C">
        <w:rPr>
          <w:rFonts w:cstheme="minorHAnsi"/>
        </w:rPr>
        <w:t>.) oraz rozwój platformy informatycznej ułatwiającej prowadzenie zamówień z tego obszaru i kontakt z zespołami specjalizującymi się w ich realizacji.</w:t>
      </w:r>
    </w:p>
    <w:p w:rsidR="00D30ECE" w:rsidRPr="0047721C" w:rsidRDefault="00717293" w:rsidP="0047721C">
      <w:pPr>
        <w:spacing w:after="100" w:afterAutospacing="1" w:line="276" w:lineRule="auto"/>
        <w:rPr>
          <w:rFonts w:cstheme="minorHAnsi"/>
        </w:rPr>
      </w:pPr>
      <w:r w:rsidRPr="0047721C">
        <w:rPr>
          <w:rFonts w:cstheme="minorHAnsi"/>
        </w:rPr>
        <w:t>W celu upowszechnienia stosowania opracowanych przez Zespół rozwiązań, stosowne wsparcie instytucjonalne oraz operacyjne zapewniają Agencja Rozwoju Przemysłu</w:t>
      </w:r>
      <w:r w:rsidR="00025727" w:rsidRPr="0047721C">
        <w:rPr>
          <w:rFonts w:cstheme="minorHAnsi"/>
        </w:rPr>
        <w:t xml:space="preserve"> S.A.</w:t>
      </w:r>
      <w:r w:rsidRPr="0047721C">
        <w:rPr>
          <w:rFonts w:cstheme="minorHAnsi"/>
        </w:rPr>
        <w:t>, Polska Agencja Rozwoju Przedsiębiorczości, Urząd Patentowy Rzeczypospolitej Polskiej i rzecznicy patentowi, Polski Komitet Normalizacyjny</w:t>
      </w:r>
      <w:r w:rsidR="00B34D39" w:rsidRPr="0047721C">
        <w:rPr>
          <w:rFonts w:cstheme="minorHAnsi"/>
        </w:rPr>
        <w:t>,</w:t>
      </w:r>
      <w:r w:rsidRPr="0047721C">
        <w:rPr>
          <w:rFonts w:cstheme="minorHAnsi"/>
        </w:rPr>
        <w:t xml:space="preserve"> jak i inne podmioty publiczne działające na rzecz innowacji i rozwoju polskiej przedsiębiorczości.</w:t>
      </w:r>
    </w:p>
    <w:p w:rsidR="00A713FE" w:rsidRPr="0047721C" w:rsidRDefault="00080B67" w:rsidP="0047721C">
      <w:pPr>
        <w:pStyle w:val="Nagwek2"/>
        <w:numPr>
          <w:ilvl w:val="1"/>
          <w:numId w:val="5"/>
        </w:numPr>
        <w:spacing w:after="240" w:line="276" w:lineRule="auto"/>
        <w:ind w:left="993" w:hanging="633"/>
        <w:rPr>
          <w:rFonts w:asciiTheme="minorHAnsi" w:hAnsiTheme="minorHAnsi" w:cstheme="minorHAnsi"/>
          <w:b/>
          <w:color w:val="234F77" w:themeColor="accent2" w:themeShade="80"/>
          <w:sz w:val="28"/>
          <w:szCs w:val="32"/>
        </w:rPr>
      </w:pPr>
      <w:bookmarkStart w:id="17" w:name="_Toc22578613"/>
      <w:bookmarkStart w:id="18" w:name="_Toc526403713"/>
      <w:r w:rsidRPr="0047721C">
        <w:rPr>
          <w:rFonts w:asciiTheme="minorHAnsi" w:hAnsiTheme="minorHAnsi" w:cstheme="minorHAnsi"/>
          <w:b/>
          <w:color w:val="234F77" w:themeColor="accent2" w:themeShade="80"/>
          <w:sz w:val="28"/>
          <w:szCs w:val="32"/>
        </w:rPr>
        <w:lastRenderedPageBreak/>
        <w:t>Implementacja narzędzi horyzontalnych, wspierających działania administracji publicznej</w:t>
      </w:r>
      <w:bookmarkEnd w:id="17"/>
    </w:p>
    <w:p w:rsidR="00FD12C6" w:rsidRPr="0047721C" w:rsidRDefault="004B20C2" w:rsidP="0047721C">
      <w:pPr>
        <w:pStyle w:val="Nagwek3"/>
        <w:numPr>
          <w:ilvl w:val="2"/>
          <w:numId w:val="5"/>
        </w:numPr>
        <w:spacing w:before="240" w:after="240" w:line="276" w:lineRule="auto"/>
        <w:ind w:left="1225" w:hanging="505"/>
        <w:rPr>
          <w:rFonts w:asciiTheme="minorHAnsi" w:hAnsiTheme="minorHAnsi" w:cstheme="minorHAnsi"/>
          <w:b/>
          <w:color w:val="234F77" w:themeColor="accent2" w:themeShade="80"/>
          <w:sz w:val="28"/>
          <w:szCs w:val="28"/>
        </w:rPr>
      </w:pPr>
      <w:r w:rsidRPr="0047721C">
        <w:rPr>
          <w:rFonts w:asciiTheme="minorHAnsi" w:hAnsiTheme="minorHAnsi" w:cstheme="minorHAnsi"/>
          <w:b/>
          <w:color w:val="234F77" w:themeColor="accent2" w:themeShade="80"/>
          <w:sz w:val="28"/>
          <w:szCs w:val="28"/>
        </w:rPr>
        <w:t xml:space="preserve"> </w:t>
      </w:r>
      <w:bookmarkStart w:id="19" w:name="_Toc22578614"/>
      <w:r w:rsidR="00FD12C6" w:rsidRPr="0047721C">
        <w:rPr>
          <w:rFonts w:asciiTheme="minorHAnsi" w:hAnsiTheme="minorHAnsi" w:cstheme="minorHAnsi"/>
          <w:b/>
          <w:color w:val="234F77" w:themeColor="accent2" w:themeShade="80"/>
          <w:sz w:val="28"/>
          <w:szCs w:val="28"/>
        </w:rPr>
        <w:t>Architektura Informacyjna Państwa</w:t>
      </w:r>
      <w:bookmarkEnd w:id="19"/>
    </w:p>
    <w:p w:rsidR="00FD12C6" w:rsidRPr="0047721C" w:rsidRDefault="00FD12C6" w:rsidP="0047721C">
      <w:pPr>
        <w:spacing w:line="276" w:lineRule="auto"/>
        <w:rPr>
          <w:rFonts w:cstheme="minorHAnsi"/>
        </w:rPr>
      </w:pPr>
      <w:r w:rsidRPr="0047721C">
        <w:rPr>
          <w:rFonts w:cstheme="minorHAnsi"/>
        </w:rPr>
        <w:t>Działania prowadzące do osiągnięcia celów nakreślonych w PZIP będą wspierane przez zastosowanie usystematyzowanego podejścia</w:t>
      </w:r>
      <w:r w:rsidR="00E04AD2" w:rsidRPr="0047721C">
        <w:rPr>
          <w:rFonts w:cstheme="minorHAnsi"/>
        </w:rPr>
        <w:t>,</w:t>
      </w:r>
      <w:r w:rsidRPr="0047721C">
        <w:rPr>
          <w:rFonts w:cstheme="minorHAnsi"/>
        </w:rPr>
        <w:t xml:space="preserve"> począwszy od określania i wer</w:t>
      </w:r>
      <w:r w:rsidR="00507DD5" w:rsidRPr="0047721C">
        <w:rPr>
          <w:rFonts w:cstheme="minorHAnsi"/>
        </w:rPr>
        <w:t>yfikacji potrzeb funkcjonalnych</w:t>
      </w:r>
      <w:r w:rsidR="00C1400A" w:rsidRPr="0047721C">
        <w:rPr>
          <w:rFonts w:cstheme="minorHAnsi"/>
        </w:rPr>
        <w:t xml:space="preserve">, kooperacji, efektywności osiągnięcia zakładanych celów oraz </w:t>
      </w:r>
      <w:r w:rsidRPr="0047721C">
        <w:rPr>
          <w:rFonts w:cstheme="minorHAnsi"/>
        </w:rPr>
        <w:t>określenia miejsca</w:t>
      </w:r>
      <w:r w:rsidR="00AE38FF">
        <w:rPr>
          <w:rFonts w:cstheme="minorHAnsi"/>
        </w:rPr>
        <w:t xml:space="preserve"> proponowanych rozwiązań w AIP.</w:t>
      </w:r>
    </w:p>
    <w:p w:rsidR="00FD12C6" w:rsidRPr="0047721C" w:rsidRDefault="00FD12C6" w:rsidP="0047721C">
      <w:pPr>
        <w:spacing w:line="276" w:lineRule="auto"/>
        <w:rPr>
          <w:rFonts w:cstheme="minorHAnsi"/>
        </w:rPr>
      </w:pPr>
      <w:r w:rsidRPr="0047721C">
        <w:rPr>
          <w:rFonts w:cstheme="minorHAnsi"/>
        </w:rPr>
        <w:t>Systemy teleinformatyczne wspierające funkcjonowanie administracji państwa funkcjonują w ramach złożonego ekosystemu prawno-organizacyjno-technicznego, który musi być zarządzany jednolicie, w</w:t>
      </w:r>
      <w:r w:rsidR="005B56E4" w:rsidRPr="0047721C">
        <w:rPr>
          <w:rFonts w:cstheme="minorHAnsi"/>
        </w:rPr>
        <w:t> </w:t>
      </w:r>
      <w:r w:rsidRPr="0047721C">
        <w:rPr>
          <w:rFonts w:cstheme="minorHAnsi"/>
        </w:rPr>
        <w:t>sposób spójny i racjonalny, przy zachowaniu autonomii decyzyjnej urzędów i organów państwa w</w:t>
      </w:r>
      <w:r w:rsidR="005B56E4" w:rsidRPr="0047721C">
        <w:rPr>
          <w:rFonts w:cstheme="minorHAnsi"/>
        </w:rPr>
        <w:t> </w:t>
      </w:r>
      <w:r w:rsidRPr="0047721C">
        <w:rPr>
          <w:rFonts w:cstheme="minorHAnsi"/>
        </w:rPr>
        <w:t>zakresie ich właściwości. Uporządkowane podejście do zarządzania tym środowiskiem przez odpowiednie narzędzia zapewnia AIP</w:t>
      </w:r>
      <w:r w:rsidR="007179FC" w:rsidRPr="0047721C">
        <w:rPr>
          <w:rFonts w:cstheme="minorHAnsi"/>
        </w:rPr>
        <w:t>.</w:t>
      </w:r>
    </w:p>
    <w:p w:rsidR="00FD12C6" w:rsidRPr="0047721C" w:rsidRDefault="00FD12C6" w:rsidP="0047721C">
      <w:pPr>
        <w:spacing w:line="276" w:lineRule="auto"/>
        <w:rPr>
          <w:rFonts w:cstheme="minorHAnsi"/>
        </w:rPr>
      </w:pPr>
      <w:r w:rsidRPr="0047721C">
        <w:rPr>
          <w:rFonts w:cstheme="minorHAnsi"/>
        </w:rPr>
        <w:t>AIP to formalny opis sposobu zorganizowania dziedzinowych systemów informacyjnych, będących w</w:t>
      </w:r>
      <w:r w:rsidR="005B56E4" w:rsidRPr="0047721C">
        <w:rPr>
          <w:rFonts w:cstheme="minorHAnsi"/>
        </w:rPr>
        <w:t> </w:t>
      </w:r>
      <w:r w:rsidRPr="0047721C">
        <w:rPr>
          <w:rFonts w:cstheme="minorHAnsi"/>
        </w:rPr>
        <w:t xml:space="preserve">gestii różnych instytucji państwa, wraz z realizującymi ich funkcjonalność systemami teleinformatycznymi, z uwzględnieniem interakcji z otoczeniem oraz metody zarządzania ich rozwojem, zgodnie z założeniami wynikającymi z PZIP.  </w:t>
      </w:r>
    </w:p>
    <w:p w:rsidR="00FD12C6" w:rsidRPr="0047721C" w:rsidRDefault="00FD12C6" w:rsidP="0047721C">
      <w:pPr>
        <w:spacing w:line="276" w:lineRule="auto"/>
        <w:rPr>
          <w:rFonts w:cstheme="minorHAnsi"/>
        </w:rPr>
      </w:pPr>
      <w:r w:rsidRPr="0047721C">
        <w:rPr>
          <w:rFonts w:cstheme="minorHAnsi"/>
        </w:rPr>
        <w:t>Nad racjonalnością i optymalnością rozwiązań w obrębie administracji rządowej czuwa obecnie KRMC i</w:t>
      </w:r>
      <w:r w:rsidR="003D6ADF" w:rsidRPr="0047721C">
        <w:rPr>
          <w:rFonts w:cstheme="minorHAnsi"/>
        </w:rPr>
        <w:t> </w:t>
      </w:r>
      <w:r w:rsidRPr="0047721C">
        <w:rPr>
          <w:rFonts w:cstheme="minorHAnsi"/>
        </w:rPr>
        <w:t>wspierający go Zespół zadaniowy „Rada Architektury IT”.  Do podejmowania prawidłowych decyzji dotyczących uruchamiania projektów ciała te potrzebują usystematyzowanego zbioru zasad budowy cyfrowego państwa</w:t>
      </w:r>
      <w:r w:rsidR="001F6D61" w:rsidRPr="0047721C">
        <w:rPr>
          <w:rFonts w:cstheme="minorHAnsi"/>
        </w:rPr>
        <w:t>,</w:t>
      </w:r>
      <w:r w:rsidRPr="0047721C">
        <w:rPr>
          <w:rFonts w:cstheme="minorHAnsi"/>
        </w:rPr>
        <w:t xml:space="preserve"> tj. pryncypiów architektury, a także wiedzy o systemach funkcjonujących i już budowanych, aby nowo podejmowane działania inwestycyjne nie powielały już istniejących lub rozwijanych rozwiązań, a wypełniały najważniejsze luki w zaplanowanej wizji. Odpowiedzią na ww. potrzeby jest Model AIP, który dostarcza następujących wartości:</w:t>
      </w:r>
    </w:p>
    <w:p w:rsidR="00FD12C6" w:rsidRPr="0047721C" w:rsidRDefault="00FD12C6" w:rsidP="0047721C">
      <w:pPr>
        <w:pStyle w:val="Akapitzlist"/>
        <w:numPr>
          <w:ilvl w:val="0"/>
          <w:numId w:val="11"/>
        </w:numPr>
        <w:spacing w:after="120"/>
        <w:rPr>
          <w:rFonts w:cstheme="minorHAnsi"/>
        </w:rPr>
      </w:pPr>
      <w:r w:rsidRPr="0047721C">
        <w:rPr>
          <w:rFonts w:cstheme="minorHAnsi"/>
        </w:rPr>
        <w:t>określa i opisuje warstwy architektury cyfrowego państwa i ich funkcje</w:t>
      </w:r>
      <w:r w:rsidR="00E04AD2" w:rsidRPr="0047721C">
        <w:rPr>
          <w:rFonts w:cstheme="minorHAnsi"/>
        </w:rPr>
        <w:t>;</w:t>
      </w:r>
    </w:p>
    <w:p w:rsidR="00FD12C6" w:rsidRPr="0047721C" w:rsidRDefault="00FD12C6" w:rsidP="0047721C">
      <w:pPr>
        <w:numPr>
          <w:ilvl w:val="0"/>
          <w:numId w:val="11"/>
        </w:numPr>
        <w:spacing w:after="120"/>
        <w:rPr>
          <w:rFonts w:cstheme="minorHAnsi"/>
        </w:rPr>
      </w:pPr>
      <w:r w:rsidRPr="0047721C">
        <w:rPr>
          <w:rFonts w:cstheme="minorHAnsi"/>
        </w:rPr>
        <w:t>pomaga zidentyfikować luki między wizją cyfrowego państwa (</w:t>
      </w:r>
      <w:r w:rsidR="00455704" w:rsidRPr="0047721C">
        <w:rPr>
          <w:rFonts w:cstheme="minorHAnsi"/>
        </w:rPr>
        <w:t xml:space="preserve">ang. </w:t>
      </w:r>
      <w:r w:rsidRPr="0047721C">
        <w:rPr>
          <w:rFonts w:cstheme="minorHAnsi"/>
          <w:i/>
        </w:rPr>
        <w:t>to be</w:t>
      </w:r>
      <w:r w:rsidRPr="0047721C">
        <w:rPr>
          <w:rFonts w:cstheme="minorHAnsi"/>
        </w:rPr>
        <w:t>) a rzeczywistością - stanem obejmującym działające systemy i przewidziane do zbudowania w już uruchomionych projektach (</w:t>
      </w:r>
      <w:r w:rsidR="00455704" w:rsidRPr="0047721C">
        <w:rPr>
          <w:rFonts w:cstheme="minorHAnsi"/>
        </w:rPr>
        <w:t xml:space="preserve">ang. </w:t>
      </w:r>
      <w:r w:rsidRPr="0047721C">
        <w:rPr>
          <w:rFonts w:cstheme="minorHAnsi"/>
          <w:i/>
        </w:rPr>
        <w:t>as is</w:t>
      </w:r>
      <w:r w:rsidRPr="0047721C">
        <w:rPr>
          <w:rFonts w:cstheme="minorHAnsi"/>
        </w:rPr>
        <w:t>)</w:t>
      </w:r>
      <w:r w:rsidR="00E04AD2" w:rsidRPr="0047721C">
        <w:rPr>
          <w:rFonts w:cstheme="minorHAnsi"/>
        </w:rPr>
        <w:t>;</w:t>
      </w:r>
    </w:p>
    <w:p w:rsidR="00FD12C6" w:rsidRPr="0047721C" w:rsidRDefault="00FD12C6" w:rsidP="0047721C">
      <w:pPr>
        <w:numPr>
          <w:ilvl w:val="0"/>
          <w:numId w:val="11"/>
        </w:numPr>
        <w:spacing w:after="120"/>
        <w:rPr>
          <w:rFonts w:cstheme="minorHAnsi"/>
        </w:rPr>
      </w:pPr>
      <w:r w:rsidRPr="0047721C">
        <w:rPr>
          <w:rFonts w:cstheme="minorHAnsi"/>
        </w:rPr>
        <w:t>ukazuje kluczowe komponenty, które powinny być zarządzane centralnie</w:t>
      </w:r>
      <w:r w:rsidR="00025727" w:rsidRPr="0047721C">
        <w:rPr>
          <w:rFonts w:cstheme="minorHAnsi"/>
        </w:rPr>
        <w:t>,</w:t>
      </w:r>
      <w:r w:rsidRPr="0047721C">
        <w:rPr>
          <w:rFonts w:cstheme="minorHAnsi"/>
        </w:rPr>
        <w:t xml:space="preserve"> takie jak cyfrowe potwierdzanie tożsamości cyfrowej obywatela, </w:t>
      </w:r>
      <w:r w:rsidR="00D84ADD" w:rsidRPr="0047721C">
        <w:rPr>
          <w:rFonts w:cstheme="minorHAnsi"/>
        </w:rPr>
        <w:t xml:space="preserve">brama e-administracji, centralna platforma analityczna </w:t>
      </w:r>
      <w:r w:rsidRPr="0047721C">
        <w:rPr>
          <w:rFonts w:cstheme="minorHAnsi"/>
        </w:rPr>
        <w:t>czy też metadane administracji publicznej</w:t>
      </w:r>
      <w:r w:rsidR="00E04AD2" w:rsidRPr="0047721C">
        <w:rPr>
          <w:rFonts w:cstheme="minorHAnsi"/>
        </w:rPr>
        <w:t>;</w:t>
      </w:r>
    </w:p>
    <w:p w:rsidR="00FD12C6" w:rsidRPr="0047721C" w:rsidRDefault="00FD12C6" w:rsidP="0047721C">
      <w:pPr>
        <w:numPr>
          <w:ilvl w:val="0"/>
          <w:numId w:val="11"/>
        </w:numPr>
        <w:spacing w:after="120"/>
        <w:rPr>
          <w:rFonts w:cstheme="minorHAnsi"/>
        </w:rPr>
      </w:pPr>
      <w:r w:rsidRPr="0047721C">
        <w:rPr>
          <w:rFonts w:cstheme="minorHAnsi"/>
        </w:rPr>
        <w:t>pomaga i pozwala uprościć korzystanie z narzędzi informatycznych w państwie przez wskazywanie referencyjnych systemów i zbiorów danych, które nie powinny być powielane ani realizowane na różne sposoby oraz wskazywanie komponentów, które mogą  być użyte ponownie (reużywalnych</w:t>
      </w:r>
      <w:r w:rsidR="00E04AD2" w:rsidRPr="0047721C">
        <w:rPr>
          <w:rFonts w:cstheme="minorHAnsi"/>
        </w:rPr>
        <w:t>);</w:t>
      </w:r>
    </w:p>
    <w:p w:rsidR="00FD12C6" w:rsidRPr="0047721C" w:rsidRDefault="00FD12C6" w:rsidP="0047721C">
      <w:pPr>
        <w:numPr>
          <w:ilvl w:val="0"/>
          <w:numId w:val="11"/>
        </w:numPr>
        <w:spacing w:after="120"/>
        <w:rPr>
          <w:rFonts w:cstheme="minorHAnsi"/>
        </w:rPr>
      </w:pPr>
      <w:r w:rsidRPr="0047721C">
        <w:rPr>
          <w:rFonts w:cstheme="minorHAnsi"/>
        </w:rPr>
        <w:t>umożliwia identyfikację obszarów potrz</w:t>
      </w:r>
      <w:r w:rsidR="00B0735D" w:rsidRPr="0047721C">
        <w:rPr>
          <w:rFonts w:cstheme="minorHAnsi"/>
        </w:rPr>
        <w:t>ebnych rozwiązań wspólnych –</w:t>
      </w:r>
      <w:r w:rsidRPr="0047721C">
        <w:rPr>
          <w:rFonts w:cstheme="minorHAnsi"/>
        </w:rPr>
        <w:t xml:space="preserve"> horyzontalnych i</w:t>
      </w:r>
      <w:r w:rsidR="00285B3C" w:rsidRPr="0047721C">
        <w:rPr>
          <w:rFonts w:cstheme="minorHAnsi"/>
        </w:rPr>
        <w:t> </w:t>
      </w:r>
      <w:r w:rsidRPr="0047721C">
        <w:rPr>
          <w:rFonts w:cstheme="minorHAnsi"/>
        </w:rPr>
        <w:t xml:space="preserve">platformowych, których realizacja </w:t>
      </w:r>
      <w:r w:rsidR="00E04AD2" w:rsidRPr="0047721C">
        <w:rPr>
          <w:rFonts w:cstheme="minorHAnsi"/>
        </w:rPr>
        <w:t xml:space="preserve">w </w:t>
      </w:r>
      <w:r w:rsidRPr="0047721C">
        <w:rPr>
          <w:rFonts w:cstheme="minorHAnsi"/>
        </w:rPr>
        <w:t>konfiguracji rozproszonej jest nieracjonalna</w:t>
      </w:r>
      <w:r w:rsidR="00E04AD2" w:rsidRPr="0047721C">
        <w:rPr>
          <w:rFonts w:cstheme="minorHAnsi"/>
        </w:rPr>
        <w:t>;</w:t>
      </w:r>
    </w:p>
    <w:p w:rsidR="00FD12C6" w:rsidRPr="0047721C" w:rsidRDefault="00FD12C6" w:rsidP="0047721C">
      <w:pPr>
        <w:numPr>
          <w:ilvl w:val="0"/>
          <w:numId w:val="11"/>
        </w:numPr>
        <w:spacing w:after="120"/>
        <w:rPr>
          <w:rFonts w:cstheme="minorHAnsi"/>
        </w:rPr>
      </w:pPr>
      <w:r w:rsidRPr="0047721C">
        <w:rPr>
          <w:rFonts w:cstheme="minorHAnsi"/>
        </w:rPr>
        <w:t>pomaga zapewnić interoperacyjność przez określanie standardów dla interfejsów komunikacji, a także przez optymalizację powiązań między systemami</w:t>
      </w:r>
      <w:r w:rsidR="00E04AD2" w:rsidRPr="0047721C">
        <w:rPr>
          <w:rFonts w:cstheme="minorHAnsi"/>
        </w:rPr>
        <w:t>;</w:t>
      </w:r>
    </w:p>
    <w:p w:rsidR="00FA73DB" w:rsidRPr="0047721C" w:rsidRDefault="00FA73DB" w:rsidP="0047721C">
      <w:pPr>
        <w:pStyle w:val="Akapitzlist"/>
        <w:numPr>
          <w:ilvl w:val="0"/>
          <w:numId w:val="11"/>
        </w:numPr>
        <w:rPr>
          <w:rFonts w:cstheme="minorHAnsi"/>
        </w:rPr>
      </w:pPr>
      <w:r w:rsidRPr="0047721C">
        <w:rPr>
          <w:rFonts w:cstheme="minorHAnsi"/>
        </w:rPr>
        <w:t>pomaga zapewnić bezpieczeństwo gromadzenia, przetwarzania i udostępniania danych przez określenie standardów budowy kluczowych komponentów;</w:t>
      </w:r>
    </w:p>
    <w:p w:rsidR="00FD12C6" w:rsidRPr="0047721C" w:rsidRDefault="00FD12C6" w:rsidP="0047721C">
      <w:pPr>
        <w:numPr>
          <w:ilvl w:val="0"/>
          <w:numId w:val="11"/>
        </w:numPr>
        <w:spacing w:after="120"/>
        <w:rPr>
          <w:rFonts w:cstheme="minorHAnsi"/>
        </w:rPr>
      </w:pPr>
      <w:r w:rsidRPr="0047721C">
        <w:rPr>
          <w:rFonts w:cstheme="minorHAnsi"/>
        </w:rPr>
        <w:lastRenderedPageBreak/>
        <w:t>wspomaga podejmowanie spójnych decyzji szczegółowych, gdyż opiera się na jednoznacznie określonych pryncypiach.</w:t>
      </w:r>
    </w:p>
    <w:p w:rsidR="001735A7" w:rsidRPr="0047721C" w:rsidRDefault="00FD12C6" w:rsidP="0047721C">
      <w:pPr>
        <w:spacing w:line="276" w:lineRule="auto"/>
        <w:rPr>
          <w:rFonts w:cstheme="minorHAnsi"/>
        </w:rPr>
      </w:pPr>
      <w:r w:rsidRPr="0047721C">
        <w:rPr>
          <w:rFonts w:cstheme="minorHAnsi"/>
        </w:rPr>
        <w:t xml:space="preserve">W </w:t>
      </w:r>
      <w:r w:rsidR="00870112">
        <w:rPr>
          <w:rFonts w:cstheme="minorHAnsi"/>
        </w:rPr>
        <w:t>Kancelarii Prezesa Rady Ministrów</w:t>
      </w:r>
      <w:r w:rsidRPr="0047721C">
        <w:rPr>
          <w:rFonts w:cstheme="minorHAnsi"/>
        </w:rPr>
        <w:t xml:space="preserve"> został opracowany Model AIP</w:t>
      </w:r>
      <w:r w:rsidR="006B72F9" w:rsidRPr="0047721C">
        <w:rPr>
          <w:rFonts w:cstheme="minorHAnsi"/>
        </w:rPr>
        <w:t>, określający metodę odwzorowania poszczególnych obiektów architektury, sposób ich powiązania, oraz identyfikujący kluczowe komponenty funkcjonalne zapewniające realizację zadań e-administracji. Zbudowano również repozytorium AIP, zawierające uporządkowany zgodnie z Modelem</w:t>
      </w:r>
      <w:r w:rsidR="00025727" w:rsidRPr="0047721C">
        <w:rPr>
          <w:rFonts w:cstheme="minorHAnsi"/>
        </w:rPr>
        <w:t xml:space="preserve"> AIP</w:t>
      </w:r>
      <w:r w:rsidR="006B72F9" w:rsidRPr="0047721C">
        <w:rPr>
          <w:rFonts w:cstheme="minorHAnsi"/>
        </w:rPr>
        <w:t xml:space="preserve"> opis aktów prawnych regulujących prowadzenie ewidencji i działanie systemów administracji, organizacji świadczenia przez administrację usług publicznych, kluczowych zbiorów danych i ewidencji oraz głównych systemów teleinformatycznych państwa</w:t>
      </w:r>
      <w:r w:rsidRPr="0047721C">
        <w:rPr>
          <w:rFonts w:cstheme="minorHAnsi"/>
        </w:rPr>
        <w:t xml:space="preserve">. </w:t>
      </w:r>
      <w:r w:rsidR="007404F6" w:rsidRPr="0047721C">
        <w:rPr>
          <w:rFonts w:cstheme="minorHAnsi"/>
        </w:rPr>
        <w:t xml:space="preserve">Pełne </w:t>
      </w:r>
      <w:r w:rsidRPr="0047721C">
        <w:rPr>
          <w:rFonts w:cstheme="minorHAnsi"/>
        </w:rPr>
        <w:t xml:space="preserve">wdrożenie </w:t>
      </w:r>
      <w:r w:rsidR="007404F6" w:rsidRPr="0047721C">
        <w:rPr>
          <w:rFonts w:cstheme="minorHAnsi"/>
        </w:rPr>
        <w:t>zasad zarządzania rozwojem e-administracji przy wykorzystaniu AIP</w:t>
      </w:r>
      <w:r w:rsidR="007404F6" w:rsidRPr="0047721C" w:rsidDel="007404F6">
        <w:rPr>
          <w:rFonts w:cstheme="minorHAnsi"/>
        </w:rPr>
        <w:t xml:space="preserve"> </w:t>
      </w:r>
      <w:r w:rsidR="007404F6" w:rsidRPr="0047721C">
        <w:rPr>
          <w:rFonts w:cstheme="minorHAnsi"/>
        </w:rPr>
        <w:t>jest realizowane wspólnie z interesariuszami</w:t>
      </w:r>
      <w:r w:rsidR="00B34D39" w:rsidRPr="0047721C">
        <w:rPr>
          <w:rFonts w:cstheme="minorHAnsi"/>
        </w:rPr>
        <w:t>.</w:t>
      </w:r>
      <w:r w:rsidR="007404F6" w:rsidRPr="0047721C">
        <w:rPr>
          <w:rFonts w:cstheme="minorHAnsi"/>
        </w:rPr>
        <w:t xml:space="preserve"> </w:t>
      </w:r>
      <w:r w:rsidRPr="0047721C">
        <w:rPr>
          <w:rFonts w:cstheme="minorHAnsi"/>
        </w:rPr>
        <w:t xml:space="preserve"> </w:t>
      </w:r>
      <w:r w:rsidR="00B34D39" w:rsidRPr="0047721C">
        <w:rPr>
          <w:rFonts w:cstheme="minorHAnsi"/>
        </w:rPr>
        <w:t>P</w:t>
      </w:r>
      <w:r w:rsidR="007404F6" w:rsidRPr="0047721C">
        <w:rPr>
          <w:rFonts w:cstheme="minorHAnsi"/>
        </w:rPr>
        <w:t xml:space="preserve">rowadzone są </w:t>
      </w:r>
      <w:r w:rsidRPr="0047721C">
        <w:rPr>
          <w:rFonts w:cstheme="minorHAnsi"/>
        </w:rPr>
        <w:t>konsultacj</w:t>
      </w:r>
      <w:r w:rsidR="007404F6" w:rsidRPr="0047721C">
        <w:rPr>
          <w:rFonts w:cstheme="minorHAnsi"/>
        </w:rPr>
        <w:t>e</w:t>
      </w:r>
      <w:r w:rsidRPr="0047721C">
        <w:rPr>
          <w:rFonts w:cstheme="minorHAnsi"/>
        </w:rPr>
        <w:t xml:space="preserve"> w celu weryfikacji, uzgodnienia i nadania </w:t>
      </w:r>
      <w:r w:rsidR="007404F6" w:rsidRPr="0047721C">
        <w:rPr>
          <w:rFonts w:cstheme="minorHAnsi"/>
        </w:rPr>
        <w:t xml:space="preserve">Modelowi AIP optymalnego </w:t>
      </w:r>
      <w:r w:rsidR="001735A7" w:rsidRPr="0047721C">
        <w:rPr>
          <w:rFonts w:cstheme="minorHAnsi"/>
        </w:rPr>
        <w:t>kształtu</w:t>
      </w:r>
      <w:r w:rsidRPr="0047721C">
        <w:rPr>
          <w:rFonts w:cstheme="minorHAnsi"/>
        </w:rPr>
        <w:t xml:space="preserve"> oraz określenia sposobu jego utrzymania we współpracy z właścicielami systemów i zbiorów danych</w:t>
      </w:r>
      <w:r w:rsidR="001735A7" w:rsidRPr="0047721C">
        <w:rPr>
          <w:rFonts w:cstheme="minorHAnsi"/>
        </w:rPr>
        <w:t>, w tym trybu bieżącej, iteracyjnej weryfikacji i aktualizacji warstw organizacyjnej i legislacyjnej AIP. Zinwentaryzowanie i metodyczne opisanie wszystkich rejestrów i zbiorów danych istotnych z punktu widzenia funkcjonowania państwa, budowy e-usług i interoperacyjności systemów administracji wymaga współpracy wszystkich resortów i</w:t>
      </w:r>
      <w:r w:rsidR="005B56E4" w:rsidRPr="0047721C">
        <w:rPr>
          <w:rFonts w:cstheme="minorHAnsi"/>
        </w:rPr>
        <w:t> </w:t>
      </w:r>
      <w:r w:rsidR="001735A7" w:rsidRPr="0047721C">
        <w:rPr>
          <w:rFonts w:cstheme="minorHAnsi"/>
        </w:rPr>
        <w:t xml:space="preserve">urzędów będących ich gestorami, dlatego w proces ten na wniosek Ministra Cyfryzacji zaangażowani zostali, delegowani przez właściwych </w:t>
      </w:r>
      <w:r w:rsidR="00ED70AA" w:rsidRPr="0047721C">
        <w:rPr>
          <w:rFonts w:cstheme="minorHAnsi"/>
        </w:rPr>
        <w:t>m</w:t>
      </w:r>
      <w:r w:rsidR="001735A7" w:rsidRPr="0047721C">
        <w:rPr>
          <w:rFonts w:cstheme="minorHAnsi"/>
        </w:rPr>
        <w:t>inistrów</w:t>
      </w:r>
      <w:r w:rsidR="00ED70AA" w:rsidRPr="0047721C">
        <w:rPr>
          <w:rFonts w:cstheme="minorHAnsi"/>
        </w:rPr>
        <w:t>,</w:t>
      </w:r>
      <w:r w:rsidR="001735A7" w:rsidRPr="0047721C">
        <w:rPr>
          <w:rFonts w:cstheme="minorHAnsi"/>
        </w:rPr>
        <w:t xml:space="preserve"> przedstawiciele ministerstw i urzędów centralnych, działając w ramach Rady Dyrektorów IT przy </w:t>
      </w:r>
      <w:r w:rsidR="00870112">
        <w:rPr>
          <w:rFonts w:cstheme="minorHAnsi"/>
        </w:rPr>
        <w:t>Kancelarii Prezesa Rady Ministrów</w:t>
      </w:r>
      <w:r w:rsidR="001735A7" w:rsidRPr="0047721C">
        <w:rPr>
          <w:rFonts w:cstheme="minorHAnsi"/>
        </w:rPr>
        <w:t>. W ramach Rady Dyrektorów IT prowadzone są również prace standaryzacyjne w zakresie planowania rozwoju, projektowania, budowy i</w:t>
      </w:r>
      <w:r w:rsidR="00285B3C" w:rsidRPr="0047721C">
        <w:rPr>
          <w:rFonts w:cstheme="minorHAnsi"/>
        </w:rPr>
        <w:t> </w:t>
      </w:r>
      <w:r w:rsidR="001735A7" w:rsidRPr="0047721C">
        <w:rPr>
          <w:rFonts w:cstheme="minorHAnsi"/>
        </w:rPr>
        <w:t>utrzymania systemów teleinformatycznych administracji ze szczególnym uwzględnieniem aspektów bezpieczeńs</w:t>
      </w:r>
      <w:r w:rsidR="00AE38FF">
        <w:rPr>
          <w:rFonts w:cstheme="minorHAnsi"/>
        </w:rPr>
        <w:t>twa.</w:t>
      </w:r>
    </w:p>
    <w:p w:rsidR="001735A7" w:rsidRPr="0047721C" w:rsidRDefault="001735A7" w:rsidP="0047721C">
      <w:pPr>
        <w:spacing w:line="276" w:lineRule="auto"/>
        <w:rPr>
          <w:rFonts w:cstheme="minorHAnsi"/>
        </w:rPr>
      </w:pPr>
      <w:r w:rsidRPr="0047721C">
        <w:rPr>
          <w:rFonts w:cstheme="minorHAnsi"/>
        </w:rPr>
        <w:t>Realizowane jest również systematyczne modelowanie danych przetwarzanych w systemach teleinformatycznych uznanych w wyniku konsultacji z gestorami za główne, tj. warunkujące sprawne działania państwa</w:t>
      </w:r>
      <w:r w:rsidR="00B34D39" w:rsidRPr="0047721C">
        <w:rPr>
          <w:rFonts w:cstheme="minorHAnsi"/>
        </w:rPr>
        <w:t>.</w:t>
      </w:r>
    </w:p>
    <w:p w:rsidR="001735A7" w:rsidRPr="0047721C" w:rsidRDefault="001735A7" w:rsidP="0047721C">
      <w:pPr>
        <w:spacing w:line="276" w:lineRule="auto"/>
        <w:rPr>
          <w:rFonts w:cstheme="minorHAnsi"/>
        </w:rPr>
      </w:pPr>
      <w:r w:rsidRPr="0047721C">
        <w:rPr>
          <w:rFonts w:cstheme="minorHAnsi"/>
        </w:rPr>
        <w:t>Podstawowym zastosowaniem Modelu AIP jest wspomaganie mechanizmu opiniowania i</w:t>
      </w:r>
      <w:r w:rsidR="00285B3C" w:rsidRPr="0047721C">
        <w:rPr>
          <w:rFonts w:cstheme="minorHAnsi"/>
        </w:rPr>
        <w:t> </w:t>
      </w:r>
      <w:r w:rsidRPr="0047721C">
        <w:rPr>
          <w:rFonts w:cstheme="minorHAnsi"/>
        </w:rPr>
        <w:t xml:space="preserve">monitorowania projektów informatycznych w ramach prac </w:t>
      </w:r>
      <w:r w:rsidR="00025727" w:rsidRPr="0047721C">
        <w:rPr>
          <w:rFonts w:cstheme="minorHAnsi"/>
        </w:rPr>
        <w:t>KRMC</w:t>
      </w:r>
      <w:r w:rsidRPr="0047721C">
        <w:rPr>
          <w:rFonts w:cstheme="minorHAnsi"/>
        </w:rPr>
        <w:t>, przez dostarczanie niezbędnej wiedzy Radzie Architektury IT, stanowiącej punkt odniesienia przy dokonywaniu oceny zasadności przedsięwzięć podejmowanych na poziomie rządowym oraz resortowym w obszarze informatyzacji i</w:t>
      </w:r>
      <w:r w:rsidR="00285B3C" w:rsidRPr="0047721C">
        <w:rPr>
          <w:rFonts w:cstheme="minorHAnsi"/>
        </w:rPr>
        <w:t> </w:t>
      </w:r>
      <w:r w:rsidRPr="0047721C">
        <w:rPr>
          <w:rFonts w:cstheme="minorHAnsi"/>
        </w:rPr>
        <w:t>oceny przedkładanych  założeń. Na dalszym etapie, w miarę osiągania wyższego poziomu dojrzałości, Model AIP będzie stanowił narzędzie planowania</w:t>
      </w:r>
      <w:r w:rsidR="00AE38FF">
        <w:rPr>
          <w:rFonts w:cstheme="minorHAnsi"/>
        </w:rPr>
        <w:t xml:space="preserve"> rozwoju e-administracji przez:</w:t>
      </w:r>
    </w:p>
    <w:p w:rsidR="001735A7" w:rsidRPr="0047721C" w:rsidRDefault="001735A7" w:rsidP="0047721C">
      <w:pPr>
        <w:pStyle w:val="Akapitzlist"/>
        <w:numPr>
          <w:ilvl w:val="0"/>
          <w:numId w:val="24"/>
        </w:numPr>
        <w:spacing w:line="276" w:lineRule="auto"/>
        <w:rPr>
          <w:rFonts w:cstheme="minorHAnsi"/>
        </w:rPr>
      </w:pPr>
      <w:r w:rsidRPr="0047721C">
        <w:rPr>
          <w:rFonts w:cstheme="minorHAnsi"/>
        </w:rPr>
        <w:t>ciągły proces weryfikacji i aktualizacji</w:t>
      </w:r>
      <w:r w:rsidR="00B15F4A" w:rsidRPr="0047721C">
        <w:rPr>
          <w:rFonts w:cstheme="minorHAnsi"/>
        </w:rPr>
        <w:t>, przez właściwych ministrów</w:t>
      </w:r>
      <w:r w:rsidR="008A5743" w:rsidRPr="0047721C">
        <w:rPr>
          <w:rFonts w:cstheme="minorHAnsi"/>
        </w:rPr>
        <w:t>,</w:t>
      </w:r>
      <w:r w:rsidR="00B15F4A" w:rsidRPr="0047721C">
        <w:rPr>
          <w:rFonts w:cstheme="minorHAnsi"/>
        </w:rPr>
        <w:t xml:space="preserve"> </w:t>
      </w:r>
      <w:r w:rsidRPr="0047721C">
        <w:rPr>
          <w:rFonts w:cstheme="minorHAnsi"/>
        </w:rPr>
        <w:t>otoczenia prawnego i</w:t>
      </w:r>
      <w:r w:rsidR="00285B3C" w:rsidRPr="0047721C">
        <w:rPr>
          <w:rFonts w:cstheme="minorHAnsi"/>
        </w:rPr>
        <w:t> </w:t>
      </w:r>
      <w:r w:rsidRPr="0047721C">
        <w:rPr>
          <w:rFonts w:cstheme="minorHAnsi"/>
        </w:rPr>
        <w:t>organizacyjnego działania systemów przetwarzających kluczowe dla państwa zbiory danych;</w:t>
      </w:r>
    </w:p>
    <w:p w:rsidR="001735A7" w:rsidRPr="0047721C" w:rsidRDefault="001735A7" w:rsidP="0047721C">
      <w:pPr>
        <w:pStyle w:val="Akapitzlist"/>
        <w:numPr>
          <w:ilvl w:val="0"/>
          <w:numId w:val="24"/>
        </w:numPr>
        <w:spacing w:line="276" w:lineRule="auto"/>
        <w:rPr>
          <w:rFonts w:cstheme="minorHAnsi"/>
        </w:rPr>
      </w:pPr>
      <w:r w:rsidRPr="0047721C">
        <w:rPr>
          <w:rFonts w:cstheme="minorHAnsi"/>
        </w:rPr>
        <w:t>zapewnienie mechanizmów identyfikacji zmieniających się potrzeb i wymagań funkcjonalnych oraz możliwości technologicznych</w:t>
      </w:r>
      <w:r w:rsidR="00ED70AA" w:rsidRPr="0047721C">
        <w:rPr>
          <w:rFonts w:cstheme="minorHAnsi"/>
        </w:rPr>
        <w:t>,</w:t>
      </w:r>
      <w:r w:rsidRPr="0047721C">
        <w:rPr>
          <w:rFonts w:cstheme="minorHAnsi"/>
        </w:rPr>
        <w:t xml:space="preserve"> a w wyniku tego definiowania </w:t>
      </w:r>
      <w:r w:rsidR="00ED70AA" w:rsidRPr="0047721C">
        <w:rPr>
          <w:rFonts w:cstheme="minorHAnsi"/>
        </w:rPr>
        <w:t xml:space="preserve">– </w:t>
      </w:r>
      <w:r w:rsidRPr="0047721C">
        <w:rPr>
          <w:rFonts w:cstheme="minorHAnsi"/>
        </w:rPr>
        <w:t>aktualizacji Modelu AIP, wskazującego aktualną wizję organizacji kluczowych komponentów funkcjonalnych AIP;</w:t>
      </w:r>
    </w:p>
    <w:p w:rsidR="001735A7" w:rsidRPr="0047721C" w:rsidRDefault="001735A7" w:rsidP="0047721C">
      <w:pPr>
        <w:pStyle w:val="Akapitzlist"/>
        <w:numPr>
          <w:ilvl w:val="0"/>
          <w:numId w:val="24"/>
        </w:numPr>
        <w:spacing w:line="276" w:lineRule="auto"/>
        <w:rPr>
          <w:rFonts w:cstheme="minorHAnsi"/>
        </w:rPr>
      </w:pPr>
      <w:r w:rsidRPr="0047721C">
        <w:rPr>
          <w:rFonts w:cstheme="minorHAnsi"/>
        </w:rPr>
        <w:t xml:space="preserve">tworzenie na podstawie zaktualizowanej wizji AIP założeń rozwoju rozwiązań horyzontalnych, definiowanie portfeli i projektów służących transformacji od stanu zastanego do </w:t>
      </w:r>
      <w:r w:rsidR="00ED70AA" w:rsidRPr="0047721C">
        <w:rPr>
          <w:rFonts w:cstheme="minorHAnsi"/>
        </w:rPr>
        <w:t xml:space="preserve">stanu </w:t>
      </w:r>
      <w:r w:rsidRPr="0047721C">
        <w:rPr>
          <w:rFonts w:cstheme="minorHAnsi"/>
        </w:rPr>
        <w:t>docelowego rozwiązań informatycznych;</w:t>
      </w:r>
    </w:p>
    <w:p w:rsidR="001735A7" w:rsidRPr="0047721C" w:rsidRDefault="001735A7" w:rsidP="0047721C">
      <w:pPr>
        <w:pStyle w:val="Akapitzlist"/>
        <w:numPr>
          <w:ilvl w:val="0"/>
          <w:numId w:val="24"/>
        </w:numPr>
        <w:spacing w:line="276" w:lineRule="auto"/>
        <w:rPr>
          <w:rFonts w:cstheme="minorHAnsi"/>
        </w:rPr>
      </w:pPr>
      <w:r w:rsidRPr="0047721C">
        <w:rPr>
          <w:rFonts w:cstheme="minorHAnsi"/>
        </w:rPr>
        <w:t>publikację standardów bezpieczeństwa i interoperacyjności, których stosowanie zapewni efektywność kosztową, ergonomię, wydajność i bezpieczeństwo budowanych rozwiązań;</w:t>
      </w:r>
    </w:p>
    <w:p w:rsidR="001735A7" w:rsidRPr="0047721C" w:rsidRDefault="001735A7" w:rsidP="0047721C">
      <w:pPr>
        <w:pStyle w:val="Akapitzlist"/>
        <w:numPr>
          <w:ilvl w:val="0"/>
          <w:numId w:val="24"/>
        </w:numPr>
        <w:spacing w:line="276" w:lineRule="auto"/>
        <w:rPr>
          <w:rFonts w:cstheme="minorHAnsi"/>
        </w:rPr>
      </w:pPr>
      <w:r w:rsidRPr="0047721C">
        <w:rPr>
          <w:rFonts w:cstheme="minorHAnsi"/>
        </w:rPr>
        <w:t>identyfikację potrzebnych dla zapewnienia interoperacyjności zmian prawnych i</w:t>
      </w:r>
      <w:r w:rsidR="00285B3C" w:rsidRPr="0047721C">
        <w:rPr>
          <w:rFonts w:cstheme="minorHAnsi"/>
        </w:rPr>
        <w:t> </w:t>
      </w:r>
      <w:r w:rsidRPr="0047721C">
        <w:rPr>
          <w:rFonts w:cstheme="minorHAnsi"/>
        </w:rPr>
        <w:t>organizacyjnych.</w:t>
      </w:r>
    </w:p>
    <w:p w:rsidR="001735A7" w:rsidRPr="0047721C" w:rsidRDefault="00E10C36" w:rsidP="0047721C">
      <w:pPr>
        <w:spacing w:line="276" w:lineRule="auto"/>
        <w:rPr>
          <w:rFonts w:cstheme="minorHAnsi"/>
        </w:rPr>
      </w:pPr>
      <w:r w:rsidRPr="0047721C">
        <w:rPr>
          <w:rFonts w:cstheme="minorHAnsi"/>
        </w:rPr>
        <w:t>P</w:t>
      </w:r>
      <w:r w:rsidR="001735A7" w:rsidRPr="0047721C">
        <w:rPr>
          <w:rFonts w:cstheme="minorHAnsi"/>
        </w:rPr>
        <w:t xml:space="preserve">roces rozwoju i utrzymania AIP jest zadaniem ciągłym, iteracyjnym, ściśle związanym z rozwojem infrastruktury informacyjnej </w:t>
      </w:r>
      <w:r w:rsidR="00ED70AA" w:rsidRPr="0047721C">
        <w:rPr>
          <w:rFonts w:cstheme="minorHAnsi"/>
        </w:rPr>
        <w:t>p</w:t>
      </w:r>
      <w:r w:rsidR="001735A7" w:rsidRPr="0047721C">
        <w:rPr>
          <w:rFonts w:cstheme="minorHAnsi"/>
        </w:rPr>
        <w:t xml:space="preserve">aństwa i zmianami otoczenia prawnego </w:t>
      </w:r>
      <w:r w:rsidR="00ED70AA" w:rsidRPr="0047721C">
        <w:rPr>
          <w:rFonts w:cstheme="minorHAnsi"/>
        </w:rPr>
        <w:t xml:space="preserve">oraz </w:t>
      </w:r>
      <w:r w:rsidR="001735A7" w:rsidRPr="0047721C">
        <w:rPr>
          <w:rFonts w:cstheme="minorHAnsi"/>
        </w:rPr>
        <w:t xml:space="preserve">technologicznego. </w:t>
      </w:r>
      <w:r w:rsidR="00CC04B9" w:rsidRPr="0047721C">
        <w:rPr>
          <w:rFonts w:cstheme="minorHAnsi"/>
        </w:rPr>
        <w:t xml:space="preserve">Jednym </w:t>
      </w:r>
      <w:r w:rsidR="00CC04B9" w:rsidRPr="0047721C">
        <w:rPr>
          <w:rFonts w:cstheme="minorHAnsi"/>
        </w:rPr>
        <w:lastRenderedPageBreak/>
        <w:t>z</w:t>
      </w:r>
      <w:r w:rsidR="00285B3C" w:rsidRPr="0047721C">
        <w:rPr>
          <w:rFonts w:cstheme="minorHAnsi"/>
        </w:rPr>
        <w:t> </w:t>
      </w:r>
      <w:r w:rsidR="00CC04B9" w:rsidRPr="0047721C">
        <w:rPr>
          <w:rFonts w:cstheme="minorHAnsi"/>
        </w:rPr>
        <w:t>planowanych źródeł informacji służących utrzymaniu AIP będzie</w:t>
      </w:r>
      <w:r w:rsidR="00025727" w:rsidRPr="0047721C">
        <w:rPr>
          <w:rFonts w:cstheme="minorHAnsi"/>
        </w:rPr>
        <w:t xml:space="preserve"> System Inwentaryzacji Systemów Teleinformatycznych</w:t>
      </w:r>
      <w:r w:rsidR="00CC04B9" w:rsidRPr="0047721C">
        <w:rPr>
          <w:rFonts w:cstheme="minorHAnsi"/>
        </w:rPr>
        <w:t xml:space="preserve"> </w:t>
      </w:r>
      <w:r w:rsidR="00025727" w:rsidRPr="0047721C">
        <w:rPr>
          <w:rFonts w:cstheme="minorHAnsi"/>
        </w:rPr>
        <w:t>(</w:t>
      </w:r>
      <w:r w:rsidR="00CC04B9" w:rsidRPr="0047721C">
        <w:rPr>
          <w:rFonts w:cstheme="minorHAnsi"/>
        </w:rPr>
        <w:t>SIST</w:t>
      </w:r>
      <w:r w:rsidR="00025727" w:rsidRPr="0047721C">
        <w:rPr>
          <w:rFonts w:cstheme="minorHAnsi"/>
        </w:rPr>
        <w:t>)</w:t>
      </w:r>
      <w:r w:rsidR="00CC04B9" w:rsidRPr="0047721C">
        <w:rPr>
          <w:rFonts w:cstheme="minorHAnsi"/>
        </w:rPr>
        <w:t xml:space="preserve">, a w warstwie organizacyjnej i legislacyjnej również bieżąca aktywność organów administracji </w:t>
      </w:r>
      <w:r w:rsidR="004C5DD6" w:rsidRPr="0047721C">
        <w:rPr>
          <w:rFonts w:cstheme="minorHAnsi"/>
        </w:rPr>
        <w:t xml:space="preserve">publicznej </w:t>
      </w:r>
      <w:r w:rsidR="00CC04B9" w:rsidRPr="0047721C">
        <w:rPr>
          <w:rFonts w:cstheme="minorHAnsi"/>
        </w:rPr>
        <w:t>w zakresie stanowienia prawa, określająca zadania publiczne i sposoby ich realizacji, w tym prowadzone rejestry i ewidencje</w:t>
      </w:r>
      <w:r w:rsidR="002D2871" w:rsidRPr="0047721C">
        <w:rPr>
          <w:rFonts w:cstheme="minorHAnsi"/>
        </w:rPr>
        <w:t xml:space="preserve"> </w:t>
      </w:r>
      <w:r w:rsidR="004C5DD6" w:rsidRPr="0047721C">
        <w:rPr>
          <w:rFonts w:cstheme="minorHAnsi"/>
        </w:rPr>
        <w:t>oraz</w:t>
      </w:r>
      <w:r w:rsidR="002D2871" w:rsidRPr="0047721C">
        <w:rPr>
          <w:rFonts w:cstheme="minorHAnsi"/>
        </w:rPr>
        <w:t xml:space="preserve"> ich wzajemne powiązania</w:t>
      </w:r>
      <w:r w:rsidR="00CC04B9" w:rsidRPr="0047721C">
        <w:rPr>
          <w:rFonts w:cstheme="minorHAnsi"/>
        </w:rPr>
        <w:t>.</w:t>
      </w:r>
    </w:p>
    <w:p w:rsidR="00A04857" w:rsidRPr="0047721C" w:rsidRDefault="001735A7" w:rsidP="0047721C">
      <w:pPr>
        <w:spacing w:line="276" w:lineRule="auto"/>
        <w:rPr>
          <w:rFonts w:cstheme="minorHAnsi"/>
        </w:rPr>
      </w:pPr>
      <w:r w:rsidRPr="0047721C">
        <w:rPr>
          <w:rFonts w:cstheme="minorHAnsi"/>
        </w:rPr>
        <w:t xml:space="preserve">Uporządkowanie procesów zachodzących w państwie i doprowadzenie do racjonalnych interakcji kluczowych uczestników tych procesów i szeroko rozumianej interoperacyjności, zgodnie z przyjętym </w:t>
      </w:r>
      <w:r w:rsidR="007F0C44" w:rsidRPr="0047721C">
        <w:rPr>
          <w:rFonts w:cstheme="minorHAnsi"/>
        </w:rPr>
        <w:t xml:space="preserve">Modelem </w:t>
      </w:r>
      <w:r w:rsidRPr="0047721C">
        <w:rPr>
          <w:rFonts w:cstheme="minorHAnsi"/>
        </w:rPr>
        <w:t>AIP, jest jednym z warunków powodzenia transformacji cyfrowej, która przyczyni się do stopniowej optymalizacji kosztów dalszej rozbudowy i utrzymania infrastruktury teleinformatycznej, a</w:t>
      </w:r>
      <w:r w:rsidR="00285B3C" w:rsidRPr="0047721C">
        <w:rPr>
          <w:rFonts w:cstheme="minorHAnsi"/>
        </w:rPr>
        <w:t> </w:t>
      </w:r>
      <w:r w:rsidRPr="0047721C">
        <w:rPr>
          <w:rFonts w:cstheme="minorHAnsi"/>
        </w:rPr>
        <w:t>w</w:t>
      </w:r>
      <w:r w:rsidR="00285B3C" w:rsidRPr="0047721C">
        <w:rPr>
          <w:rFonts w:cstheme="minorHAnsi"/>
        </w:rPr>
        <w:t> </w:t>
      </w:r>
      <w:r w:rsidRPr="0047721C">
        <w:rPr>
          <w:rFonts w:cstheme="minorHAnsi"/>
        </w:rPr>
        <w:t>efekcie do podniesienia sprawności działania państwa.</w:t>
      </w:r>
    </w:p>
    <w:p w:rsidR="00A77DA6" w:rsidRPr="0047721C" w:rsidRDefault="004B20C2" w:rsidP="0047721C">
      <w:pPr>
        <w:pStyle w:val="Nagwek3"/>
        <w:numPr>
          <w:ilvl w:val="2"/>
          <w:numId w:val="5"/>
        </w:numPr>
        <w:spacing w:before="240" w:after="240" w:line="276" w:lineRule="auto"/>
        <w:ind w:left="1225" w:hanging="505"/>
        <w:rPr>
          <w:rFonts w:asciiTheme="minorHAnsi" w:hAnsiTheme="minorHAnsi" w:cstheme="minorHAnsi"/>
          <w:b/>
          <w:color w:val="234F77" w:themeColor="accent2" w:themeShade="80"/>
          <w:sz w:val="28"/>
          <w:szCs w:val="28"/>
        </w:rPr>
      </w:pPr>
      <w:r w:rsidRPr="0047721C">
        <w:rPr>
          <w:rFonts w:asciiTheme="minorHAnsi" w:hAnsiTheme="minorHAnsi" w:cstheme="minorHAnsi"/>
          <w:b/>
          <w:color w:val="234F77" w:themeColor="accent2" w:themeShade="80"/>
          <w:sz w:val="28"/>
          <w:szCs w:val="28"/>
        </w:rPr>
        <w:t xml:space="preserve"> </w:t>
      </w:r>
      <w:bookmarkStart w:id="20" w:name="_Toc22578615"/>
      <w:r w:rsidR="00BB0C44" w:rsidRPr="0047721C">
        <w:rPr>
          <w:rFonts w:asciiTheme="minorHAnsi" w:hAnsiTheme="minorHAnsi" w:cstheme="minorHAnsi"/>
          <w:b/>
          <w:color w:val="234F77" w:themeColor="accent2" w:themeShade="80"/>
          <w:sz w:val="28"/>
          <w:szCs w:val="28"/>
        </w:rPr>
        <w:t>Zarządzanie infrastrukturą IT</w:t>
      </w:r>
      <w:bookmarkEnd w:id="18"/>
      <w:bookmarkEnd w:id="20"/>
    </w:p>
    <w:p w:rsidR="00386130" w:rsidRPr="0047721C" w:rsidRDefault="00F60CD9" w:rsidP="0047721C">
      <w:pPr>
        <w:spacing w:line="276" w:lineRule="auto"/>
        <w:rPr>
          <w:rFonts w:cstheme="minorHAnsi"/>
        </w:rPr>
      </w:pPr>
      <w:r w:rsidRPr="0047721C">
        <w:rPr>
          <w:rFonts w:cstheme="minorHAnsi"/>
        </w:rPr>
        <w:t>W celu zapewnienia jednolitych standardów bezpieczeństwa przetwarzania danych w systemach administracji publicznej oraz optymalizacji kosztów utrzymania tych systemów, w modelu gospodarki współdzielonej realizowana będzie k</w:t>
      </w:r>
      <w:r w:rsidR="00840068" w:rsidRPr="0047721C">
        <w:rPr>
          <w:rFonts w:cstheme="minorHAnsi"/>
        </w:rPr>
        <w:t>oncepcja</w:t>
      </w:r>
      <w:r w:rsidR="00386130" w:rsidRPr="0047721C">
        <w:rPr>
          <w:rFonts w:cstheme="minorHAnsi"/>
        </w:rPr>
        <w:t xml:space="preserve"> Wspólnej Infras</w:t>
      </w:r>
      <w:r w:rsidR="00EC6EEC" w:rsidRPr="0047721C">
        <w:rPr>
          <w:rFonts w:cstheme="minorHAnsi"/>
        </w:rPr>
        <w:t>truktury Informatycznej Państwa</w:t>
      </w:r>
      <w:r w:rsidR="00D32FB9" w:rsidRPr="0047721C">
        <w:rPr>
          <w:rFonts w:cstheme="minorHAnsi"/>
        </w:rPr>
        <w:t xml:space="preserve"> </w:t>
      </w:r>
      <w:r w:rsidR="001E647C" w:rsidRPr="0047721C">
        <w:rPr>
          <w:rFonts w:cstheme="minorHAnsi"/>
        </w:rPr>
        <w:t>(</w:t>
      </w:r>
      <w:r w:rsidR="000C24DB" w:rsidRPr="0047721C">
        <w:rPr>
          <w:rFonts w:cstheme="minorHAnsi"/>
        </w:rPr>
        <w:t>WIIP</w:t>
      </w:r>
      <w:r w:rsidR="001E647C" w:rsidRPr="0047721C">
        <w:rPr>
          <w:rFonts w:cstheme="minorHAnsi"/>
        </w:rPr>
        <w:t>)</w:t>
      </w:r>
      <w:r w:rsidR="007F0C44" w:rsidRPr="0047721C">
        <w:rPr>
          <w:rFonts w:cstheme="minorHAnsi"/>
        </w:rPr>
        <w:t>, która</w:t>
      </w:r>
      <w:r w:rsidR="000C24DB" w:rsidRPr="0047721C">
        <w:rPr>
          <w:rFonts w:cstheme="minorHAnsi"/>
        </w:rPr>
        <w:t xml:space="preserve"> zapewni</w:t>
      </w:r>
      <w:r w:rsidR="00386130" w:rsidRPr="0047721C">
        <w:rPr>
          <w:rFonts w:cstheme="minorHAnsi"/>
        </w:rPr>
        <w:t xml:space="preserve"> </w:t>
      </w:r>
      <w:r w:rsidR="000C24DB" w:rsidRPr="0047721C">
        <w:rPr>
          <w:rFonts w:cstheme="minorHAnsi"/>
        </w:rPr>
        <w:t xml:space="preserve">sprawne </w:t>
      </w:r>
      <w:r w:rsidR="00386130" w:rsidRPr="0047721C">
        <w:rPr>
          <w:rFonts w:cstheme="minorHAnsi"/>
        </w:rPr>
        <w:t>świadczeni</w:t>
      </w:r>
      <w:r w:rsidR="000C24DB" w:rsidRPr="0047721C">
        <w:rPr>
          <w:rFonts w:cstheme="minorHAnsi"/>
        </w:rPr>
        <w:t>e</w:t>
      </w:r>
      <w:r w:rsidR="00386130" w:rsidRPr="0047721C">
        <w:rPr>
          <w:rFonts w:cstheme="minorHAnsi"/>
        </w:rPr>
        <w:t xml:space="preserve"> usług w obszarze zasobów infrastruktury teleinformatycznej dla podmiotów administracji publiczne</w:t>
      </w:r>
      <w:r w:rsidRPr="0047721C">
        <w:rPr>
          <w:rFonts w:cstheme="minorHAnsi"/>
        </w:rPr>
        <w:t>j w modelu chmury obliczeniowej.</w:t>
      </w:r>
    </w:p>
    <w:p w:rsidR="00733F34" w:rsidRPr="0047721C" w:rsidRDefault="0048785C" w:rsidP="0047721C">
      <w:pPr>
        <w:spacing w:line="276" w:lineRule="auto"/>
        <w:rPr>
          <w:rFonts w:cstheme="minorHAnsi"/>
        </w:rPr>
      </w:pPr>
      <w:r w:rsidRPr="0047721C">
        <w:rPr>
          <w:rFonts w:cstheme="minorHAnsi"/>
        </w:rPr>
        <w:t>Działania obejmą</w:t>
      </w:r>
      <w:r w:rsidR="00386130" w:rsidRPr="0047721C">
        <w:rPr>
          <w:rFonts w:cstheme="minorHAnsi"/>
        </w:rPr>
        <w:t xml:space="preserve"> </w:t>
      </w:r>
      <w:r w:rsidR="00733F34" w:rsidRPr="0047721C">
        <w:rPr>
          <w:rFonts w:cstheme="minorHAnsi"/>
        </w:rPr>
        <w:t>zapewnieni</w:t>
      </w:r>
      <w:r w:rsidR="00386130" w:rsidRPr="0047721C">
        <w:rPr>
          <w:rFonts w:cstheme="minorHAnsi"/>
        </w:rPr>
        <w:t>e</w:t>
      </w:r>
      <w:r w:rsidR="00733F34" w:rsidRPr="0047721C">
        <w:rPr>
          <w:rFonts w:cstheme="minorHAnsi"/>
        </w:rPr>
        <w:t xml:space="preserve"> bezpiecznej sieci łączącej rządowe ośrodki przetwarzania </w:t>
      </w:r>
      <w:r w:rsidR="00FC20E8" w:rsidRPr="0047721C">
        <w:rPr>
          <w:rFonts w:cstheme="minorHAnsi"/>
        </w:rPr>
        <w:t>działające w</w:t>
      </w:r>
      <w:r w:rsidR="00285B3C" w:rsidRPr="0047721C">
        <w:rPr>
          <w:rFonts w:cstheme="minorHAnsi"/>
        </w:rPr>
        <w:t> </w:t>
      </w:r>
      <w:r w:rsidR="00FC20E8" w:rsidRPr="0047721C">
        <w:rPr>
          <w:rFonts w:cstheme="minorHAnsi"/>
        </w:rPr>
        <w:t>ramach tzw. Chmury Rządowej</w:t>
      </w:r>
      <w:r w:rsidR="00733F34" w:rsidRPr="0047721C">
        <w:rPr>
          <w:rFonts w:cstheme="minorHAnsi"/>
        </w:rPr>
        <w:t xml:space="preserve"> (</w:t>
      </w:r>
      <w:r w:rsidR="007F0C44" w:rsidRPr="0047721C">
        <w:rPr>
          <w:rFonts w:cstheme="minorHAnsi"/>
        </w:rPr>
        <w:t>RKB</w:t>
      </w:r>
      <w:r w:rsidR="00733F34" w:rsidRPr="0047721C">
        <w:rPr>
          <w:rFonts w:cstheme="minorHAnsi"/>
        </w:rPr>
        <w:t>) oraz udostępnieni</w:t>
      </w:r>
      <w:r w:rsidR="00386130" w:rsidRPr="0047721C">
        <w:rPr>
          <w:rFonts w:cstheme="minorHAnsi"/>
        </w:rPr>
        <w:t>e</w:t>
      </w:r>
      <w:r w:rsidR="00733F34" w:rsidRPr="0047721C">
        <w:rPr>
          <w:rFonts w:cstheme="minorHAnsi"/>
        </w:rPr>
        <w:t xml:space="preserve"> usług infrastrukturalnych IT w modelu chmury obliczeniowej. </w:t>
      </w:r>
      <w:r w:rsidR="00386130" w:rsidRPr="0047721C">
        <w:rPr>
          <w:rFonts w:cstheme="minorHAnsi"/>
        </w:rPr>
        <w:t xml:space="preserve">Usługi dla administracji publicznej będą świadczone w modelu chmury hybrydowej, obejmującej Chmurę Rządową, wykorzystującą zasoby infrastruktury IT administracji </w:t>
      </w:r>
      <w:r w:rsidR="00B303CC" w:rsidRPr="0047721C">
        <w:rPr>
          <w:rFonts w:cstheme="minorHAnsi"/>
        </w:rPr>
        <w:t xml:space="preserve">publicznej </w:t>
      </w:r>
      <w:r w:rsidR="00386130" w:rsidRPr="0047721C">
        <w:rPr>
          <w:rFonts w:cstheme="minorHAnsi"/>
        </w:rPr>
        <w:t xml:space="preserve">oraz </w:t>
      </w:r>
      <w:r w:rsidR="00FC20E8" w:rsidRPr="0047721C">
        <w:rPr>
          <w:rFonts w:cstheme="minorHAnsi"/>
        </w:rPr>
        <w:t xml:space="preserve">Regulowaną </w:t>
      </w:r>
      <w:r w:rsidR="00386130" w:rsidRPr="0047721C">
        <w:rPr>
          <w:rFonts w:cstheme="minorHAnsi"/>
        </w:rPr>
        <w:t xml:space="preserve">Chmurę Publiczną opartą o rozwiązania dostarczane przez wielu komercyjnych dostawców, odpowiadające </w:t>
      </w:r>
      <w:r w:rsidR="00FC20E8" w:rsidRPr="0047721C">
        <w:rPr>
          <w:rFonts w:cstheme="minorHAnsi"/>
        </w:rPr>
        <w:t xml:space="preserve">określonym </w:t>
      </w:r>
      <w:r w:rsidR="00386130" w:rsidRPr="0047721C">
        <w:rPr>
          <w:rFonts w:cstheme="minorHAnsi"/>
        </w:rPr>
        <w:t>standardom bezpieczeństwa. Uproszczone zostaną procedury pozyskiwania usług chmurowych dla administracji publicznej.</w:t>
      </w:r>
    </w:p>
    <w:p w:rsidR="00386130" w:rsidRPr="0047721C" w:rsidRDefault="00BE5BF1" w:rsidP="0047721C">
      <w:pPr>
        <w:spacing w:line="276" w:lineRule="auto"/>
        <w:rPr>
          <w:rFonts w:cstheme="minorHAnsi"/>
        </w:rPr>
      </w:pPr>
      <w:r w:rsidRPr="0047721C">
        <w:rPr>
          <w:rFonts w:cstheme="minorHAnsi"/>
        </w:rPr>
        <w:t xml:space="preserve">Efektem działań prowadzonych w ramach WIIP, które ukierunkowane </w:t>
      </w:r>
      <w:r w:rsidR="009D59EC" w:rsidRPr="0047721C">
        <w:rPr>
          <w:rFonts w:cstheme="minorHAnsi"/>
        </w:rPr>
        <w:t xml:space="preserve">zostaną </w:t>
      </w:r>
      <w:r w:rsidRPr="0047721C">
        <w:rPr>
          <w:rFonts w:cstheme="minorHAnsi"/>
        </w:rPr>
        <w:t xml:space="preserve">na </w:t>
      </w:r>
      <w:r w:rsidR="00E951CB" w:rsidRPr="0047721C">
        <w:rPr>
          <w:rFonts w:cstheme="minorHAnsi"/>
        </w:rPr>
        <w:t>zmianę</w:t>
      </w:r>
      <w:r w:rsidRPr="0047721C">
        <w:rPr>
          <w:rFonts w:cstheme="minorHAnsi"/>
        </w:rPr>
        <w:t xml:space="preserve"> podejścia rynku do współpracy z sektorem publicznym</w:t>
      </w:r>
      <w:r w:rsidR="00247BE3" w:rsidRPr="0047721C">
        <w:rPr>
          <w:rFonts w:cstheme="minorHAnsi"/>
        </w:rPr>
        <w:t>,</w:t>
      </w:r>
      <w:r w:rsidRPr="0047721C">
        <w:rPr>
          <w:rFonts w:cstheme="minorHAnsi"/>
        </w:rPr>
        <w:t xml:space="preserve"> będzie zmiana w postrzeganiu jednostek administracji </w:t>
      </w:r>
      <w:r w:rsidR="009D59EC" w:rsidRPr="0047721C">
        <w:rPr>
          <w:rFonts w:cstheme="minorHAnsi"/>
        </w:rPr>
        <w:t xml:space="preserve">publicznej </w:t>
      </w:r>
      <w:r w:rsidRPr="0047721C">
        <w:rPr>
          <w:rFonts w:cstheme="minorHAnsi"/>
        </w:rPr>
        <w:t>jako pojedynczej organizacji.</w:t>
      </w:r>
      <w:r w:rsidR="00386130" w:rsidRPr="0047721C">
        <w:rPr>
          <w:rFonts w:cstheme="minorHAnsi"/>
        </w:rPr>
        <w:t xml:space="preserve"> Dzięki temu uzyska ona najlepsze warunki cenowe (ze względu na bardzo duży wolumen sprzedaży) oraz będzie mogła uzgodnić najdogodniejsze i adekwatne dla administracji </w:t>
      </w:r>
      <w:r w:rsidR="009D59EC" w:rsidRPr="0047721C">
        <w:rPr>
          <w:rFonts w:cstheme="minorHAnsi"/>
        </w:rPr>
        <w:t xml:space="preserve">publicznej </w:t>
      </w:r>
      <w:r w:rsidR="00386130" w:rsidRPr="0047721C">
        <w:rPr>
          <w:rFonts w:cstheme="minorHAnsi"/>
        </w:rPr>
        <w:t>warunki licencyjne, pozwalające na reużycie i płacenie za rzeczywiste wykorzystanie</w:t>
      </w:r>
      <w:r w:rsidR="00670F06" w:rsidRPr="0047721C">
        <w:rPr>
          <w:rFonts w:cstheme="minorHAnsi"/>
        </w:rPr>
        <w:t xml:space="preserve"> produktów objętych licencją</w:t>
      </w:r>
      <w:r w:rsidR="00386130" w:rsidRPr="0047721C">
        <w:rPr>
          <w:rFonts w:cstheme="minorHAnsi"/>
        </w:rPr>
        <w:t xml:space="preserve">. W ramach WIIP wdrożona zostanie platforma zapewniania predefiniowanych usług chmurowych dostarczanych zarówno </w:t>
      </w:r>
      <w:r w:rsidR="00F05F26" w:rsidRPr="0047721C">
        <w:rPr>
          <w:rFonts w:cstheme="minorHAnsi"/>
        </w:rPr>
        <w:t>z</w:t>
      </w:r>
      <w:r w:rsidR="00386130" w:rsidRPr="0047721C">
        <w:rPr>
          <w:rFonts w:cstheme="minorHAnsi"/>
        </w:rPr>
        <w:t xml:space="preserve"> </w:t>
      </w:r>
      <w:r w:rsidR="001E647C" w:rsidRPr="0047721C">
        <w:rPr>
          <w:rFonts w:cstheme="minorHAnsi"/>
        </w:rPr>
        <w:t>Chmury R</w:t>
      </w:r>
      <w:r w:rsidR="00386130" w:rsidRPr="0047721C">
        <w:rPr>
          <w:rFonts w:cstheme="minorHAnsi"/>
        </w:rPr>
        <w:t>ządowej, jak i publicznej dla całej administracji</w:t>
      </w:r>
      <w:r w:rsidR="009D59EC" w:rsidRPr="0047721C">
        <w:rPr>
          <w:rFonts w:cstheme="minorHAnsi"/>
        </w:rPr>
        <w:t xml:space="preserve"> publicznej</w:t>
      </w:r>
      <w:r w:rsidR="00386130" w:rsidRPr="0047721C">
        <w:rPr>
          <w:rFonts w:cstheme="minorHAnsi"/>
        </w:rPr>
        <w:t>.</w:t>
      </w:r>
    </w:p>
    <w:p w:rsidR="00733F34" w:rsidRPr="0047721C" w:rsidRDefault="00733F34" w:rsidP="0047721C">
      <w:pPr>
        <w:spacing w:line="276" w:lineRule="auto"/>
        <w:rPr>
          <w:rFonts w:cstheme="minorHAnsi"/>
        </w:rPr>
      </w:pPr>
      <w:r w:rsidRPr="0047721C">
        <w:rPr>
          <w:rFonts w:cstheme="minorHAnsi"/>
        </w:rPr>
        <w:t>W każdym z powyższych obszarów powstawać będą w iteracyjny sposób  kolejne wydania.</w:t>
      </w:r>
      <w:r w:rsidR="00153856" w:rsidRPr="0047721C">
        <w:rPr>
          <w:rFonts w:cstheme="minorHAnsi"/>
        </w:rPr>
        <w:t xml:space="preserve"> </w:t>
      </w:r>
      <w:r w:rsidRPr="0047721C">
        <w:rPr>
          <w:rFonts w:cstheme="minorHAnsi"/>
        </w:rPr>
        <w:t>W kontekście bezpieczeństwa kolejne wydania oznaczają coraz wyższy standard bezpieczeństwa RKB, a w przypadku usług - coraz boga</w:t>
      </w:r>
      <w:r w:rsidR="00AE38FF">
        <w:rPr>
          <w:rFonts w:cstheme="minorHAnsi"/>
        </w:rPr>
        <w:t>tszy katalog usług i ich opcji.</w:t>
      </w:r>
    </w:p>
    <w:p w:rsidR="00733F34" w:rsidRPr="0047721C" w:rsidRDefault="00733F34" w:rsidP="0047721C">
      <w:pPr>
        <w:spacing w:line="276" w:lineRule="auto"/>
        <w:rPr>
          <w:rFonts w:cstheme="minorHAnsi"/>
        </w:rPr>
      </w:pPr>
      <w:r w:rsidRPr="0047721C">
        <w:rPr>
          <w:rFonts w:cstheme="minorHAnsi"/>
        </w:rPr>
        <w:t xml:space="preserve">Zakłada się wielostopniowe zabezpieczenie systemów teleinformatycznych podmiotów uczestniczących w WIIP przed zagrożeniami pochodzącymi z sieci publicznej. Uporządkowany i zorganizowany dostęp do ogólnodostępnej sieci Internet </w:t>
      </w:r>
      <w:r w:rsidR="004C3DC6" w:rsidRPr="0047721C">
        <w:rPr>
          <w:rFonts w:cstheme="minorHAnsi"/>
        </w:rPr>
        <w:t>umożliwi ochronę</w:t>
      </w:r>
      <w:r w:rsidRPr="0047721C">
        <w:rPr>
          <w:rFonts w:cstheme="minorHAnsi"/>
        </w:rPr>
        <w:t xml:space="preserve"> istotnych danych i serwisów rządowych przed atakami. Rozwiązanie takie nie </w:t>
      </w:r>
      <w:r w:rsidR="004C3DC6" w:rsidRPr="0047721C">
        <w:rPr>
          <w:rFonts w:cstheme="minorHAnsi"/>
        </w:rPr>
        <w:t>wy</w:t>
      </w:r>
      <w:r w:rsidRPr="0047721C">
        <w:rPr>
          <w:rFonts w:cstheme="minorHAnsi"/>
        </w:rPr>
        <w:t>eliminuje zagrożeń, jednak znacznie ogranicz</w:t>
      </w:r>
      <w:r w:rsidR="004C3DC6" w:rsidRPr="0047721C">
        <w:rPr>
          <w:rFonts w:cstheme="minorHAnsi"/>
        </w:rPr>
        <w:t>y</w:t>
      </w:r>
      <w:r w:rsidRPr="0047721C">
        <w:rPr>
          <w:rFonts w:cstheme="minorHAnsi"/>
        </w:rPr>
        <w:t xml:space="preserve"> potencjalne skutki ich materializacji oraz </w:t>
      </w:r>
      <w:r w:rsidR="004C3DC6" w:rsidRPr="0047721C">
        <w:rPr>
          <w:rFonts w:cstheme="minorHAnsi"/>
        </w:rPr>
        <w:t>pozwoli</w:t>
      </w:r>
      <w:r w:rsidRPr="0047721C">
        <w:rPr>
          <w:rFonts w:cstheme="minorHAnsi"/>
        </w:rPr>
        <w:t xml:space="preserve"> na koncentrację sił i środków </w:t>
      </w:r>
      <w:r w:rsidR="00153856" w:rsidRPr="0047721C">
        <w:rPr>
          <w:rFonts w:cstheme="minorHAnsi"/>
        </w:rPr>
        <w:t>dla zapewnienia bezpieczeństwa.</w:t>
      </w:r>
    </w:p>
    <w:p w:rsidR="00733F34" w:rsidRPr="0047721C" w:rsidRDefault="000C3FB2" w:rsidP="0047721C">
      <w:pPr>
        <w:spacing w:line="276" w:lineRule="auto"/>
        <w:rPr>
          <w:rFonts w:cstheme="minorHAnsi"/>
        </w:rPr>
      </w:pPr>
      <w:r w:rsidRPr="0047721C">
        <w:rPr>
          <w:rFonts w:cstheme="minorHAnsi"/>
        </w:rPr>
        <w:t xml:space="preserve">Wykorzystanie chmury obliczeniowej jako docelowego środowiska informatycznego dla administracji publicznej ułatwi proaktywne świadczenie nowoczesnych usług informatycznych wymagających zapewnienia szybkiego dostępu do infrastruktury informatycznej. </w:t>
      </w:r>
      <w:r w:rsidR="00733F34" w:rsidRPr="0047721C">
        <w:rPr>
          <w:rFonts w:cstheme="minorHAnsi"/>
        </w:rPr>
        <w:t xml:space="preserve">Koncepcja realizacji WIIP w obszarze </w:t>
      </w:r>
      <w:r w:rsidR="00733F34" w:rsidRPr="0047721C">
        <w:rPr>
          <w:rFonts w:cstheme="minorHAnsi"/>
        </w:rPr>
        <w:lastRenderedPageBreak/>
        <w:t>usług infrastrukturalnych zakłada zbudowanie środowiska chmury obliczeniowej</w:t>
      </w:r>
      <w:r w:rsidR="001E647C" w:rsidRPr="0047721C">
        <w:rPr>
          <w:rFonts w:cstheme="minorHAnsi"/>
        </w:rPr>
        <w:t>,</w:t>
      </w:r>
      <w:r w:rsidR="00733F34" w:rsidRPr="0047721C">
        <w:rPr>
          <w:rFonts w:cstheme="minorHAnsi"/>
        </w:rPr>
        <w:t xml:space="preserve"> </w:t>
      </w:r>
      <w:r w:rsidR="004C3DC6" w:rsidRPr="0047721C">
        <w:rPr>
          <w:rFonts w:cstheme="minorHAnsi"/>
        </w:rPr>
        <w:t xml:space="preserve">wykorzystując infrastrukturę, którą dysponują </w:t>
      </w:r>
      <w:r w:rsidR="00733F34" w:rsidRPr="0047721C">
        <w:rPr>
          <w:rFonts w:cstheme="minorHAnsi"/>
        </w:rPr>
        <w:t>istniejące centra</w:t>
      </w:r>
      <w:r w:rsidR="001E647C" w:rsidRPr="0047721C">
        <w:rPr>
          <w:rFonts w:cstheme="minorHAnsi"/>
        </w:rPr>
        <w:t xml:space="preserve"> przetwarzania </w:t>
      </w:r>
      <w:r w:rsidR="00733F34" w:rsidRPr="0047721C">
        <w:rPr>
          <w:rFonts w:cstheme="minorHAnsi"/>
        </w:rPr>
        <w:t xml:space="preserve">danych </w:t>
      </w:r>
      <w:r w:rsidR="004C3DC6" w:rsidRPr="0047721C">
        <w:rPr>
          <w:rFonts w:cstheme="minorHAnsi"/>
        </w:rPr>
        <w:t>oraz</w:t>
      </w:r>
      <w:r w:rsidR="00733F34" w:rsidRPr="0047721C">
        <w:rPr>
          <w:rFonts w:cstheme="minorHAnsi"/>
        </w:rPr>
        <w:t xml:space="preserve"> </w:t>
      </w:r>
      <w:r w:rsidR="004C3DC6" w:rsidRPr="0047721C">
        <w:rPr>
          <w:rFonts w:cstheme="minorHAnsi"/>
        </w:rPr>
        <w:t>ich</w:t>
      </w:r>
      <w:r w:rsidR="00733F34" w:rsidRPr="0047721C">
        <w:rPr>
          <w:rFonts w:cstheme="minorHAnsi"/>
        </w:rPr>
        <w:t xml:space="preserve"> zaawansowane metody zapewnienia bezpieczeństwa. Katalog usług będzie </w:t>
      </w:r>
      <w:r w:rsidR="00A25C2A" w:rsidRPr="0047721C">
        <w:rPr>
          <w:rFonts w:cstheme="minorHAnsi"/>
        </w:rPr>
        <w:t xml:space="preserve">udostępniany w Systemie </w:t>
      </w:r>
      <w:r w:rsidR="00247BE3" w:rsidRPr="0047721C">
        <w:rPr>
          <w:rFonts w:cstheme="minorHAnsi"/>
        </w:rPr>
        <w:t xml:space="preserve">Zapewnienia </w:t>
      </w:r>
      <w:r w:rsidR="00A25C2A" w:rsidRPr="0047721C">
        <w:rPr>
          <w:rFonts w:cstheme="minorHAnsi"/>
        </w:rPr>
        <w:t xml:space="preserve">Usług Chmurowych (system teleinformatyczny wspomagający </w:t>
      </w:r>
      <w:r w:rsidR="00721BDF" w:rsidRPr="0047721C">
        <w:rPr>
          <w:rFonts w:cstheme="minorHAnsi"/>
        </w:rPr>
        <w:t xml:space="preserve">zamawianie i </w:t>
      </w:r>
      <w:r w:rsidR="00A25C2A" w:rsidRPr="0047721C">
        <w:rPr>
          <w:rFonts w:cstheme="minorHAnsi"/>
        </w:rPr>
        <w:t xml:space="preserve">zarządzanie usługami przetwarzania w Rządowej Chmurze Obliczeniowej oraz publicznych chmurach obliczeniowych, którego funkcjonowanie zapewni minister właściwy do spraw informatyzacji) i </w:t>
      </w:r>
      <w:r w:rsidR="00904CD9" w:rsidRPr="0047721C">
        <w:rPr>
          <w:rFonts w:cstheme="minorHAnsi"/>
        </w:rPr>
        <w:t>będzie regularnie aktualizowany</w:t>
      </w:r>
      <w:r w:rsidR="00733F34" w:rsidRPr="0047721C">
        <w:rPr>
          <w:rFonts w:cstheme="minorHAnsi"/>
        </w:rPr>
        <w:t>. W pierwszym etapie realizacji planowane jest udostępnianie usług infrastrukturalnych w modelu IaaS (</w:t>
      </w:r>
      <w:r w:rsidR="00733F34" w:rsidRPr="0047721C">
        <w:rPr>
          <w:rFonts w:cstheme="minorHAnsi"/>
          <w:i/>
        </w:rPr>
        <w:t>Infrastructure as a Service</w:t>
      </w:r>
      <w:r w:rsidR="00733F34" w:rsidRPr="0047721C">
        <w:rPr>
          <w:rFonts w:cstheme="minorHAnsi"/>
        </w:rPr>
        <w:t>). W późniejszych fazach realizacji pojawią się również usługi świadczone w</w:t>
      </w:r>
      <w:r w:rsidR="00285B3C" w:rsidRPr="0047721C">
        <w:rPr>
          <w:rFonts w:cstheme="minorHAnsi"/>
        </w:rPr>
        <w:t> </w:t>
      </w:r>
      <w:r w:rsidR="00733F34" w:rsidRPr="0047721C">
        <w:rPr>
          <w:rFonts w:cstheme="minorHAnsi"/>
        </w:rPr>
        <w:t>modelu PaaS (</w:t>
      </w:r>
      <w:r w:rsidR="00733F34" w:rsidRPr="0047721C">
        <w:rPr>
          <w:rFonts w:cstheme="minorHAnsi"/>
          <w:i/>
        </w:rPr>
        <w:t>Platform as a Service</w:t>
      </w:r>
      <w:r w:rsidR="00733F34" w:rsidRPr="0047721C">
        <w:rPr>
          <w:rFonts w:cstheme="minorHAnsi"/>
        </w:rPr>
        <w:t xml:space="preserve">) </w:t>
      </w:r>
      <w:r w:rsidR="00153856" w:rsidRPr="0047721C">
        <w:rPr>
          <w:rFonts w:cstheme="minorHAnsi"/>
        </w:rPr>
        <w:t>i SaaS (</w:t>
      </w:r>
      <w:r w:rsidR="00153856" w:rsidRPr="0047721C">
        <w:rPr>
          <w:rFonts w:cstheme="minorHAnsi"/>
          <w:i/>
        </w:rPr>
        <w:t>Software as a Service</w:t>
      </w:r>
      <w:r w:rsidR="00153856" w:rsidRPr="0047721C">
        <w:rPr>
          <w:rFonts w:cstheme="minorHAnsi"/>
        </w:rPr>
        <w:t>).</w:t>
      </w:r>
    </w:p>
    <w:p w:rsidR="00733F34" w:rsidRPr="0047721C" w:rsidRDefault="00733F34" w:rsidP="0047721C">
      <w:pPr>
        <w:spacing w:line="276" w:lineRule="auto"/>
        <w:rPr>
          <w:rFonts w:cstheme="minorHAnsi"/>
        </w:rPr>
      </w:pPr>
      <w:r w:rsidRPr="0047721C">
        <w:rPr>
          <w:rFonts w:cstheme="minorHAnsi"/>
        </w:rPr>
        <w:t xml:space="preserve">Wykorzystywanie Internetu jako efektywnego medium dostępowego do witryn administracji </w:t>
      </w:r>
      <w:r w:rsidR="007F0C44" w:rsidRPr="0047721C">
        <w:rPr>
          <w:rFonts w:cstheme="minorHAnsi"/>
        </w:rPr>
        <w:t>publicznej</w:t>
      </w:r>
      <w:r w:rsidRPr="0047721C">
        <w:rPr>
          <w:rFonts w:cstheme="minorHAnsi"/>
        </w:rPr>
        <w:t>, poza potrzebą zapewnienia ich dostępności na określonym poziomie, wymusza konieczność stosowania skutecznych technologii zapewniających bezpieczeństwo, w tym integralność publikowanych informacji. W związku z tym administracja publiczna musi zmienić sposób patrzenia na architekturę swoich sieci, aby zmaksymalizować ich efektywność i skalowalność. Ważnym elementem funkcjonalności usługowej WIIP będzie możliwość zapewnienia niezakłóconej komunikacji między instytucjami (jednostkami organizacyjnymi) uczestniczącymi w projekcie</w:t>
      </w:r>
      <w:r w:rsidR="007F0C44" w:rsidRPr="0047721C">
        <w:rPr>
          <w:rFonts w:cstheme="minorHAnsi"/>
        </w:rPr>
        <w:t>,</w:t>
      </w:r>
      <w:r w:rsidRPr="0047721C">
        <w:rPr>
          <w:rFonts w:cstheme="minorHAnsi"/>
        </w:rPr>
        <w:t xml:space="preserve"> nawet w sytuacjach wystąpienia ataków </w:t>
      </w:r>
      <w:r w:rsidR="00187951" w:rsidRPr="0047721C">
        <w:rPr>
          <w:rFonts w:cstheme="minorHAnsi"/>
        </w:rPr>
        <w:t>o dużej skali</w:t>
      </w:r>
      <w:r w:rsidRPr="0047721C">
        <w:rPr>
          <w:rFonts w:cstheme="minorHAnsi"/>
        </w:rPr>
        <w:t xml:space="preserve"> w</w:t>
      </w:r>
      <w:r w:rsidR="00285B3C" w:rsidRPr="0047721C">
        <w:rPr>
          <w:rFonts w:cstheme="minorHAnsi"/>
        </w:rPr>
        <w:t> </w:t>
      </w:r>
      <w:r w:rsidRPr="0047721C">
        <w:rPr>
          <w:rFonts w:cstheme="minorHAnsi"/>
        </w:rPr>
        <w:t>publicznym Internecie.</w:t>
      </w:r>
    </w:p>
    <w:p w:rsidR="00E951CB" w:rsidRPr="0047721C" w:rsidRDefault="00733F34" w:rsidP="0047721C">
      <w:pPr>
        <w:spacing w:line="276" w:lineRule="auto"/>
        <w:rPr>
          <w:rFonts w:cstheme="minorHAnsi"/>
        </w:rPr>
      </w:pPr>
      <w:r w:rsidRPr="0047721C">
        <w:rPr>
          <w:rFonts w:cstheme="minorHAnsi"/>
        </w:rPr>
        <w:t xml:space="preserve">Dodatkowo przewidziane jest działanie </w:t>
      </w:r>
      <w:r w:rsidR="00B303CC" w:rsidRPr="0047721C">
        <w:rPr>
          <w:rFonts w:cstheme="minorHAnsi"/>
        </w:rPr>
        <w:t>związane z m</w:t>
      </w:r>
      <w:r w:rsidRPr="0047721C">
        <w:rPr>
          <w:rFonts w:cstheme="minorHAnsi"/>
        </w:rPr>
        <w:t>igracj</w:t>
      </w:r>
      <w:r w:rsidR="00B303CC" w:rsidRPr="0047721C">
        <w:rPr>
          <w:rFonts w:cstheme="minorHAnsi"/>
        </w:rPr>
        <w:t>ą</w:t>
      </w:r>
      <w:r w:rsidRPr="0047721C">
        <w:rPr>
          <w:rFonts w:cstheme="minorHAnsi"/>
        </w:rPr>
        <w:t xml:space="preserve"> </w:t>
      </w:r>
      <w:r w:rsidR="001E647C" w:rsidRPr="0047721C">
        <w:rPr>
          <w:rFonts w:cstheme="minorHAnsi"/>
        </w:rPr>
        <w:t>centrów przetwarzania danych</w:t>
      </w:r>
      <w:r w:rsidRPr="0047721C">
        <w:rPr>
          <w:rFonts w:cstheme="minorHAnsi"/>
        </w:rPr>
        <w:t>, które w</w:t>
      </w:r>
      <w:r w:rsidR="00285B3C" w:rsidRPr="0047721C">
        <w:rPr>
          <w:rFonts w:cstheme="minorHAnsi"/>
        </w:rPr>
        <w:t> </w:t>
      </w:r>
      <w:r w:rsidRPr="0047721C">
        <w:rPr>
          <w:rFonts w:cstheme="minorHAnsi"/>
        </w:rPr>
        <w:t>przypadku nieefektywnych centrów przetwarzania danych, nie będzie polegało na przeniesieniu sprzętu, tylko zwirtualizowanych systemów na nowe usługi infrastrukturalne WIIP. Odzyskiwany</w:t>
      </w:r>
      <w:r w:rsidR="003D2641" w:rsidRPr="0047721C">
        <w:rPr>
          <w:rFonts w:cstheme="minorHAnsi"/>
        </w:rPr>
        <w:t xml:space="preserve"> w ten sposób</w:t>
      </w:r>
      <w:r w:rsidRPr="0047721C">
        <w:rPr>
          <w:rFonts w:cstheme="minorHAnsi"/>
        </w:rPr>
        <w:t xml:space="preserve"> sprzęt będzie poddany ocenie, testowaniu i zagospodarowywany w ramach odrębnego działania</w:t>
      </w:r>
      <w:r w:rsidR="001E647C" w:rsidRPr="0047721C">
        <w:rPr>
          <w:rFonts w:cstheme="minorHAnsi"/>
        </w:rPr>
        <w:t>,</w:t>
      </w:r>
      <w:r w:rsidRPr="0047721C">
        <w:rPr>
          <w:rFonts w:cstheme="minorHAnsi"/>
        </w:rPr>
        <w:t xml:space="preserve"> stosownie do swojej rzeczywistej wartości. Działanie to pozwoli na podniesienie bezpieczeństwa całego systemu przetwarzania danych w administracji państwa, przy jednoczesnym obniżaniu kosztów tego przetwarzania.</w:t>
      </w:r>
      <w:r w:rsidR="00D03670" w:rsidRPr="0047721C">
        <w:rPr>
          <w:rFonts w:cstheme="minorHAnsi"/>
        </w:rPr>
        <w:t xml:space="preserve"> </w:t>
      </w:r>
      <w:r w:rsidR="0017346A" w:rsidRPr="0047721C">
        <w:rPr>
          <w:rFonts w:cstheme="minorHAnsi"/>
        </w:rPr>
        <w:t>Wdrożenie rozwiązań zaplanowanych w WIIP przyczyni się do systematycznego obniżania kosztu stałego przetwarzania danych w państwie, standaryzacji usług infrastrukturalnych oraz optymalizacji procesów utrzymania, a także do optymalizacji wykorzystani</w:t>
      </w:r>
      <w:r w:rsidR="00F90083" w:rsidRPr="0047721C">
        <w:rPr>
          <w:rFonts w:cstheme="minorHAnsi"/>
        </w:rPr>
        <w:t>a</w:t>
      </w:r>
      <w:r w:rsidR="0017346A" w:rsidRPr="0047721C">
        <w:rPr>
          <w:rFonts w:cstheme="minorHAnsi"/>
        </w:rPr>
        <w:t xml:space="preserve"> sprzętu, zasobów materialnych i niematerialnych, ludzkich i finansowych, m.in. dzięki znacznej redukcji deficytu kadr i</w:t>
      </w:r>
      <w:r w:rsidR="00285B3C" w:rsidRPr="0047721C">
        <w:rPr>
          <w:rFonts w:cstheme="minorHAnsi"/>
        </w:rPr>
        <w:t> </w:t>
      </w:r>
      <w:r w:rsidR="0017346A" w:rsidRPr="0047721C">
        <w:rPr>
          <w:rFonts w:cstheme="minorHAnsi"/>
        </w:rPr>
        <w:t>kompetencji związanych z cyberbezpieczeństwem i administracją infrastruktury</w:t>
      </w:r>
      <w:r w:rsidR="00247BE3" w:rsidRPr="0047721C">
        <w:rPr>
          <w:rFonts w:cstheme="minorHAnsi"/>
        </w:rPr>
        <w:t>,</w:t>
      </w:r>
      <w:r w:rsidR="0017346A" w:rsidRPr="0047721C">
        <w:rPr>
          <w:rFonts w:cstheme="minorHAnsi"/>
        </w:rPr>
        <w:t xml:space="preserve"> przez konsolidację zarządzania i wykorzystanie efektu odmiejscowienia infrastruktury i możliwości tworzenia zespołów rozproszonych.</w:t>
      </w:r>
    </w:p>
    <w:p w:rsidR="00A80E31" w:rsidRPr="0047721C" w:rsidRDefault="004B20C2" w:rsidP="0047721C">
      <w:pPr>
        <w:pStyle w:val="Nagwek3"/>
        <w:numPr>
          <w:ilvl w:val="2"/>
          <w:numId w:val="5"/>
        </w:numPr>
        <w:spacing w:before="240" w:after="240" w:line="276" w:lineRule="auto"/>
        <w:ind w:left="1225" w:hanging="505"/>
        <w:rPr>
          <w:rFonts w:asciiTheme="minorHAnsi" w:hAnsiTheme="minorHAnsi" w:cstheme="minorHAnsi"/>
          <w:b/>
          <w:color w:val="234F77" w:themeColor="accent2" w:themeShade="80"/>
          <w:sz w:val="28"/>
          <w:szCs w:val="28"/>
        </w:rPr>
      </w:pPr>
      <w:r w:rsidRPr="0047721C">
        <w:rPr>
          <w:rFonts w:asciiTheme="minorHAnsi" w:hAnsiTheme="minorHAnsi" w:cstheme="minorHAnsi"/>
          <w:b/>
          <w:color w:val="234F77" w:themeColor="accent2" w:themeShade="80"/>
          <w:sz w:val="28"/>
          <w:szCs w:val="28"/>
        </w:rPr>
        <w:t xml:space="preserve"> </w:t>
      </w:r>
      <w:bookmarkStart w:id="21" w:name="_Toc22578616"/>
      <w:r w:rsidR="00A80E31" w:rsidRPr="0047721C">
        <w:rPr>
          <w:rFonts w:asciiTheme="minorHAnsi" w:hAnsiTheme="minorHAnsi" w:cstheme="minorHAnsi"/>
          <w:b/>
          <w:color w:val="234F77" w:themeColor="accent2" w:themeShade="80"/>
          <w:sz w:val="28"/>
          <w:szCs w:val="28"/>
        </w:rPr>
        <w:t>Elektronizacja zarządzania dokumentacją</w:t>
      </w:r>
      <w:bookmarkEnd w:id="21"/>
    </w:p>
    <w:p w:rsidR="00733F34" w:rsidRPr="0047721C" w:rsidRDefault="00637C03" w:rsidP="0047721C">
      <w:pPr>
        <w:spacing w:line="276" w:lineRule="auto"/>
        <w:rPr>
          <w:rFonts w:cstheme="minorHAnsi"/>
        </w:rPr>
      </w:pPr>
      <w:r w:rsidRPr="0047721C">
        <w:rPr>
          <w:rFonts w:cstheme="minorHAnsi"/>
        </w:rPr>
        <w:t>W</w:t>
      </w:r>
      <w:r w:rsidR="00733F34" w:rsidRPr="0047721C">
        <w:rPr>
          <w:rFonts w:cstheme="minorHAnsi"/>
        </w:rPr>
        <w:t xml:space="preserve">drożenie </w:t>
      </w:r>
      <w:r w:rsidRPr="0047721C">
        <w:rPr>
          <w:rFonts w:cstheme="minorHAnsi"/>
        </w:rPr>
        <w:t xml:space="preserve">jednolitego </w:t>
      </w:r>
      <w:r w:rsidR="00733F34" w:rsidRPr="0047721C">
        <w:rPr>
          <w:rFonts w:cstheme="minorHAnsi"/>
        </w:rPr>
        <w:t>elektronicznego zarządzania dokumentacją</w:t>
      </w:r>
      <w:r w:rsidRPr="0047721C">
        <w:rPr>
          <w:rFonts w:cstheme="minorHAnsi"/>
        </w:rPr>
        <w:t xml:space="preserve"> dla administracji publicznej</w:t>
      </w:r>
      <w:r w:rsidR="00733F34" w:rsidRPr="0047721C">
        <w:rPr>
          <w:rFonts w:cstheme="minorHAnsi"/>
        </w:rPr>
        <w:t xml:space="preserve"> </w:t>
      </w:r>
      <w:r w:rsidR="00187951" w:rsidRPr="0047721C">
        <w:rPr>
          <w:rFonts w:cstheme="minorHAnsi"/>
        </w:rPr>
        <w:t>będzie</w:t>
      </w:r>
      <w:r w:rsidR="00733F34" w:rsidRPr="0047721C">
        <w:rPr>
          <w:rFonts w:cstheme="minorHAnsi"/>
        </w:rPr>
        <w:t xml:space="preserve"> fundamentem wszelkich działań związanych z </w:t>
      </w:r>
      <w:r w:rsidRPr="0047721C">
        <w:rPr>
          <w:rFonts w:cstheme="minorHAnsi"/>
        </w:rPr>
        <w:t xml:space="preserve">jej </w:t>
      </w:r>
      <w:r w:rsidR="00733F34" w:rsidRPr="0047721C">
        <w:rPr>
          <w:rFonts w:cstheme="minorHAnsi"/>
        </w:rPr>
        <w:t>usprawnianiem</w:t>
      </w:r>
      <w:r w:rsidR="001E647C" w:rsidRPr="0047721C">
        <w:rPr>
          <w:rFonts w:cstheme="minorHAnsi"/>
        </w:rPr>
        <w:t>,</w:t>
      </w:r>
      <w:r w:rsidR="00733F34" w:rsidRPr="0047721C">
        <w:rPr>
          <w:rFonts w:cstheme="minorHAnsi"/>
        </w:rPr>
        <w:t xml:space="preserve"> </w:t>
      </w:r>
      <w:r w:rsidRPr="0047721C">
        <w:rPr>
          <w:rFonts w:cstheme="minorHAnsi"/>
        </w:rPr>
        <w:t>podnosz</w:t>
      </w:r>
      <w:r w:rsidR="00733F34" w:rsidRPr="0047721C">
        <w:rPr>
          <w:rFonts w:cstheme="minorHAnsi"/>
        </w:rPr>
        <w:t>ąc transparentność</w:t>
      </w:r>
      <w:r w:rsidR="00153856" w:rsidRPr="0047721C">
        <w:rPr>
          <w:rFonts w:cstheme="minorHAnsi"/>
        </w:rPr>
        <w:t xml:space="preserve"> i</w:t>
      </w:r>
      <w:r w:rsidR="00285B3C" w:rsidRPr="0047721C">
        <w:rPr>
          <w:rFonts w:cstheme="minorHAnsi"/>
        </w:rPr>
        <w:t> </w:t>
      </w:r>
      <w:r w:rsidR="00153856" w:rsidRPr="0047721C">
        <w:rPr>
          <w:rFonts w:cstheme="minorHAnsi"/>
        </w:rPr>
        <w:t>otwartość polskich urzędów.</w:t>
      </w:r>
    </w:p>
    <w:p w:rsidR="00733F34" w:rsidRPr="0047721C" w:rsidRDefault="00733F34" w:rsidP="0047721C">
      <w:pPr>
        <w:spacing w:line="276" w:lineRule="auto"/>
        <w:rPr>
          <w:rFonts w:cstheme="minorHAnsi"/>
        </w:rPr>
      </w:pPr>
      <w:r w:rsidRPr="0047721C">
        <w:rPr>
          <w:rFonts w:cstheme="minorHAnsi"/>
        </w:rPr>
        <w:t>Zakłada się udostępnienie w ramach administracji publicznej jednolitego systemu EZD RP, który ma być nowoczesnym i uniwersalnym narzędziem do elektronicznego zarządzania dokumentacją, powszechnie użytkowanym w polskich urzędach, wyznaczającym standard</w:t>
      </w:r>
      <w:r w:rsidR="00E54EFF" w:rsidRPr="0047721C">
        <w:rPr>
          <w:rFonts w:cstheme="minorHAnsi"/>
        </w:rPr>
        <w:t xml:space="preserve"> </w:t>
      </w:r>
      <w:r w:rsidR="00153856" w:rsidRPr="0047721C">
        <w:rPr>
          <w:rFonts w:cstheme="minorHAnsi"/>
        </w:rPr>
        <w:t>dla tej klasy systemów.</w:t>
      </w:r>
    </w:p>
    <w:p w:rsidR="00733F34" w:rsidRPr="0047721C" w:rsidRDefault="00733F34" w:rsidP="0047721C">
      <w:pPr>
        <w:spacing w:line="276" w:lineRule="auto"/>
        <w:rPr>
          <w:rFonts w:cstheme="minorHAnsi"/>
        </w:rPr>
      </w:pPr>
      <w:r w:rsidRPr="0047721C">
        <w:rPr>
          <w:rFonts w:cstheme="minorHAnsi"/>
        </w:rPr>
        <w:t>System EZD RP będzie udostępniany na zasadach niekomercyjnych zainteresowanym podmiotom administracji publicznej. Instalacja systemu będzie możliwa na własnej infrastrukturze poszczególnych jednostek. W celu zwiększenia dostępności systemu zakłada się również udostępnianie go jako usługi chmurowej (model SaaS). Dzięki temu podmioty będą mogły korzystać z EZD RP bez konieczności utrzymywania własnej infrastruktury i zasobów.</w:t>
      </w:r>
    </w:p>
    <w:p w:rsidR="00733F34" w:rsidRPr="0047721C" w:rsidRDefault="00733F34" w:rsidP="0047721C">
      <w:pPr>
        <w:spacing w:line="276" w:lineRule="auto"/>
        <w:rPr>
          <w:rFonts w:cstheme="minorHAnsi"/>
        </w:rPr>
      </w:pPr>
      <w:r w:rsidRPr="0047721C">
        <w:rPr>
          <w:rFonts w:cstheme="minorHAnsi"/>
        </w:rPr>
        <w:lastRenderedPageBreak/>
        <w:t xml:space="preserve">EZD RP będzie </w:t>
      </w:r>
      <w:r w:rsidR="00E86E8F" w:rsidRPr="0047721C">
        <w:rPr>
          <w:rFonts w:cstheme="minorHAnsi"/>
        </w:rPr>
        <w:t xml:space="preserve">jednolitym </w:t>
      </w:r>
      <w:r w:rsidRPr="0047721C">
        <w:rPr>
          <w:rFonts w:cstheme="minorHAnsi"/>
        </w:rPr>
        <w:t>systemem polskiej administracji</w:t>
      </w:r>
      <w:r w:rsidR="006E3884" w:rsidRPr="0047721C">
        <w:rPr>
          <w:rFonts w:cstheme="minorHAnsi"/>
        </w:rPr>
        <w:t xml:space="preserve"> publicznej</w:t>
      </w:r>
      <w:r w:rsidRPr="0047721C">
        <w:rPr>
          <w:rFonts w:cstheme="minorHAnsi"/>
        </w:rPr>
        <w:t xml:space="preserve">, </w:t>
      </w:r>
      <w:r w:rsidR="00E86E8F" w:rsidRPr="0047721C">
        <w:rPr>
          <w:rFonts w:cstheme="minorHAnsi"/>
        </w:rPr>
        <w:t>zapewniającym zgodność działania wszystkich organów państwa w zakresie zarządzania dokumentacją z właściwymi przepisami prawa</w:t>
      </w:r>
      <w:r w:rsidRPr="0047721C">
        <w:rPr>
          <w:rFonts w:cstheme="minorHAnsi"/>
        </w:rPr>
        <w:t>. W</w:t>
      </w:r>
      <w:r w:rsidR="005B56E4" w:rsidRPr="0047721C">
        <w:rPr>
          <w:rFonts w:cstheme="minorHAnsi"/>
        </w:rPr>
        <w:t> </w:t>
      </w:r>
      <w:r w:rsidRPr="0047721C">
        <w:rPr>
          <w:rFonts w:cstheme="minorHAnsi"/>
        </w:rPr>
        <w:t>systemie wydzielony zostanie zestaw modułów, których kod źródłowy będzie chroniony, co zapewni jednolitość podstawowych funkcji i zagwarantuje standard elektronicznego zarządzania dokumentacją w</w:t>
      </w:r>
      <w:r w:rsidR="005B56E4" w:rsidRPr="0047721C">
        <w:rPr>
          <w:rFonts w:cstheme="minorHAnsi"/>
        </w:rPr>
        <w:t> </w:t>
      </w:r>
      <w:r w:rsidRPr="0047721C">
        <w:rPr>
          <w:rFonts w:cstheme="minorHAnsi"/>
        </w:rPr>
        <w:t>administracji</w:t>
      </w:r>
      <w:r w:rsidR="006E3884" w:rsidRPr="0047721C">
        <w:rPr>
          <w:rFonts w:cstheme="minorHAnsi"/>
        </w:rPr>
        <w:t xml:space="preserve"> publicznej</w:t>
      </w:r>
      <w:r w:rsidRPr="0047721C">
        <w:rPr>
          <w:rFonts w:cstheme="minorHAnsi"/>
        </w:rPr>
        <w:t xml:space="preserve">. Moduły niestanowiące jądra systemu będą udostępniane w modelu </w:t>
      </w:r>
      <w:r w:rsidRPr="0047721C">
        <w:rPr>
          <w:rFonts w:cstheme="minorHAnsi"/>
          <w:i/>
        </w:rPr>
        <w:t>open-source</w:t>
      </w:r>
      <w:r w:rsidRPr="0047721C">
        <w:rPr>
          <w:rFonts w:cstheme="minorHAnsi"/>
        </w:rPr>
        <w:t xml:space="preserve"> lub będą mogły być tworzone przez inne podmioty, także komercyjne. Opracowane zostanie API pozwalające na niezależną rozbudowę EZD RP, co pozwoli także na elastyczne i samodzielne dostosowanie aplikacji do potrzeb poszczególnych jednostek.</w:t>
      </w:r>
    </w:p>
    <w:p w:rsidR="00A77DA6" w:rsidRPr="0047721C" w:rsidRDefault="004B20C2" w:rsidP="0047721C">
      <w:pPr>
        <w:pStyle w:val="Nagwek3"/>
        <w:numPr>
          <w:ilvl w:val="2"/>
          <w:numId w:val="5"/>
        </w:numPr>
        <w:spacing w:before="240" w:after="240" w:line="276" w:lineRule="auto"/>
        <w:ind w:left="1225" w:hanging="505"/>
        <w:rPr>
          <w:rFonts w:asciiTheme="minorHAnsi" w:hAnsiTheme="minorHAnsi" w:cstheme="minorHAnsi"/>
          <w:b/>
          <w:color w:val="234F77" w:themeColor="accent2" w:themeShade="80"/>
          <w:sz w:val="28"/>
          <w:szCs w:val="28"/>
        </w:rPr>
      </w:pPr>
      <w:r w:rsidRPr="0047721C">
        <w:rPr>
          <w:rFonts w:asciiTheme="minorHAnsi" w:hAnsiTheme="minorHAnsi" w:cstheme="minorHAnsi"/>
          <w:b/>
          <w:color w:val="234F77" w:themeColor="accent2" w:themeShade="80"/>
          <w:sz w:val="28"/>
          <w:szCs w:val="28"/>
        </w:rPr>
        <w:t xml:space="preserve"> </w:t>
      </w:r>
      <w:bookmarkStart w:id="22" w:name="_Toc22578617"/>
      <w:r w:rsidR="00A77DA6" w:rsidRPr="0047721C">
        <w:rPr>
          <w:rFonts w:asciiTheme="minorHAnsi" w:hAnsiTheme="minorHAnsi" w:cstheme="minorHAnsi"/>
          <w:b/>
          <w:color w:val="234F77" w:themeColor="accent2" w:themeShade="80"/>
          <w:sz w:val="28"/>
          <w:szCs w:val="28"/>
        </w:rPr>
        <w:t>Jednolity system identyfikacji elektronicznej</w:t>
      </w:r>
      <w:bookmarkEnd w:id="22"/>
    </w:p>
    <w:p w:rsidR="0036290F" w:rsidRPr="0047721C" w:rsidRDefault="0036290F" w:rsidP="0047721C">
      <w:pPr>
        <w:spacing w:line="276" w:lineRule="auto"/>
        <w:rPr>
          <w:rFonts w:cstheme="minorHAnsi"/>
        </w:rPr>
      </w:pPr>
      <w:r w:rsidRPr="0047721C">
        <w:rPr>
          <w:rFonts w:cstheme="minorHAnsi"/>
        </w:rPr>
        <w:t xml:space="preserve">Zapewnienie </w:t>
      </w:r>
      <w:r w:rsidR="004E5BAA" w:rsidRPr="0047721C">
        <w:rPr>
          <w:rFonts w:cstheme="minorHAnsi"/>
        </w:rPr>
        <w:t xml:space="preserve">polskim obywatelom </w:t>
      </w:r>
      <w:r w:rsidRPr="0047721C">
        <w:rPr>
          <w:rFonts w:cstheme="minorHAnsi"/>
        </w:rPr>
        <w:t>możliwości identyfikacji elektronicznej w usługach on-line dostępnych przez Internet wymaga zarówno zbudowania mechanizmów identyfikacji</w:t>
      </w:r>
      <w:r w:rsidR="00822F3F" w:rsidRPr="0047721C">
        <w:rPr>
          <w:rFonts w:cstheme="minorHAnsi"/>
        </w:rPr>
        <w:t xml:space="preserve"> elektronicznej</w:t>
      </w:r>
      <w:r w:rsidRPr="0047721C">
        <w:rPr>
          <w:rFonts w:cstheme="minorHAnsi"/>
        </w:rPr>
        <w:t>, jak i</w:t>
      </w:r>
      <w:r w:rsidR="00285B3C" w:rsidRPr="0047721C">
        <w:rPr>
          <w:rFonts w:cstheme="minorHAnsi"/>
        </w:rPr>
        <w:t> </w:t>
      </w:r>
      <w:r w:rsidRPr="0047721C">
        <w:rPr>
          <w:rFonts w:cstheme="minorHAnsi"/>
        </w:rPr>
        <w:t xml:space="preserve">udostępnienia usług, które </w:t>
      </w:r>
      <w:r w:rsidR="00840615" w:rsidRPr="0047721C">
        <w:rPr>
          <w:rFonts w:cstheme="minorHAnsi"/>
        </w:rPr>
        <w:t xml:space="preserve">te </w:t>
      </w:r>
      <w:r w:rsidRPr="0047721C">
        <w:rPr>
          <w:rFonts w:cstheme="minorHAnsi"/>
        </w:rPr>
        <w:t>mechanizmy będą rozpoznawały. Przyjęto, że mechanizmy identyfikacji elektronicznej będą równolegle oparte o istniejące systemy identyfikacji</w:t>
      </w:r>
      <w:r w:rsidR="001E647C" w:rsidRPr="0047721C">
        <w:rPr>
          <w:rFonts w:cstheme="minorHAnsi"/>
        </w:rPr>
        <w:t>,</w:t>
      </w:r>
      <w:r w:rsidRPr="0047721C">
        <w:rPr>
          <w:rFonts w:cstheme="minorHAnsi"/>
        </w:rPr>
        <w:t xml:space="preserve"> takie jak </w:t>
      </w:r>
      <w:r w:rsidR="00B303CC" w:rsidRPr="0047721C">
        <w:rPr>
          <w:rFonts w:cstheme="minorHAnsi"/>
        </w:rPr>
        <w:t>p</w:t>
      </w:r>
      <w:r w:rsidRPr="0047721C">
        <w:rPr>
          <w:rFonts w:cstheme="minorHAnsi"/>
        </w:rPr>
        <w:t xml:space="preserve">rofil </w:t>
      </w:r>
      <w:r w:rsidR="00B303CC" w:rsidRPr="0047721C">
        <w:rPr>
          <w:rFonts w:cstheme="minorHAnsi"/>
        </w:rPr>
        <w:t>z</w:t>
      </w:r>
      <w:r w:rsidRPr="0047721C">
        <w:rPr>
          <w:rFonts w:cstheme="minorHAnsi"/>
        </w:rPr>
        <w:t>aufany</w:t>
      </w:r>
      <w:r w:rsidR="00D514B0" w:rsidRPr="0047721C">
        <w:rPr>
          <w:rFonts w:cstheme="minorHAnsi"/>
        </w:rPr>
        <w:t xml:space="preserve"> </w:t>
      </w:r>
      <w:r w:rsidRPr="0047721C">
        <w:rPr>
          <w:rFonts w:cstheme="minorHAnsi"/>
        </w:rPr>
        <w:t>oraz</w:t>
      </w:r>
      <w:r w:rsidR="001664DC" w:rsidRPr="0047721C">
        <w:rPr>
          <w:rFonts w:cstheme="minorHAnsi"/>
        </w:rPr>
        <w:t xml:space="preserve"> </w:t>
      </w:r>
      <w:r w:rsidRPr="0047721C">
        <w:rPr>
          <w:rFonts w:cstheme="minorHAnsi"/>
        </w:rPr>
        <w:t>systemy identyfikacji pochodzące z banków, a także innych podmiotów posiadających zidentyfikowanych użytkowników na poziomie krajowym. Taki model zapewni zrównoważony rozwój i</w:t>
      </w:r>
      <w:r w:rsidR="00285B3C" w:rsidRPr="0047721C">
        <w:rPr>
          <w:rFonts w:cstheme="minorHAnsi"/>
        </w:rPr>
        <w:t> </w:t>
      </w:r>
      <w:r w:rsidRPr="0047721C">
        <w:rPr>
          <w:rFonts w:cstheme="minorHAnsi"/>
        </w:rPr>
        <w:t>synergię między systemami administracj</w:t>
      </w:r>
      <w:r w:rsidR="00153856" w:rsidRPr="0047721C">
        <w:rPr>
          <w:rFonts w:cstheme="minorHAnsi"/>
        </w:rPr>
        <w:t>i publicznej oraz komercyjnymi.</w:t>
      </w:r>
    </w:p>
    <w:p w:rsidR="0036290F" w:rsidRPr="0047721C" w:rsidRDefault="0036290F" w:rsidP="0047721C">
      <w:pPr>
        <w:spacing w:line="276" w:lineRule="auto"/>
        <w:rPr>
          <w:rFonts w:cstheme="minorHAnsi"/>
        </w:rPr>
      </w:pPr>
      <w:r w:rsidRPr="0047721C">
        <w:rPr>
          <w:rFonts w:cstheme="minorHAnsi"/>
        </w:rPr>
        <w:t xml:space="preserve">Narzędziem do bezpiecznej komunikacji obywatela z administracją publiczną </w:t>
      </w:r>
      <w:r w:rsidR="00A43AA2" w:rsidRPr="0047721C">
        <w:rPr>
          <w:rFonts w:cstheme="minorHAnsi"/>
        </w:rPr>
        <w:t xml:space="preserve">jest </w:t>
      </w:r>
      <w:r w:rsidR="001E647C" w:rsidRPr="0047721C">
        <w:rPr>
          <w:rFonts w:cstheme="minorHAnsi"/>
        </w:rPr>
        <w:t xml:space="preserve">także </w:t>
      </w:r>
      <w:r w:rsidRPr="0047721C">
        <w:rPr>
          <w:rFonts w:cstheme="minorHAnsi"/>
        </w:rPr>
        <w:t>e-dowód</w:t>
      </w:r>
      <w:r w:rsidR="001E647C" w:rsidRPr="0047721C">
        <w:rPr>
          <w:rFonts w:cstheme="minorHAnsi"/>
        </w:rPr>
        <w:t>,</w:t>
      </w:r>
      <w:r w:rsidRPr="0047721C">
        <w:rPr>
          <w:rFonts w:cstheme="minorHAnsi"/>
        </w:rPr>
        <w:t xml:space="preserve"> tj.</w:t>
      </w:r>
      <w:r w:rsidR="007F7EB9" w:rsidRPr="0047721C">
        <w:rPr>
          <w:rFonts w:cstheme="minorHAnsi"/>
        </w:rPr>
        <w:t> </w:t>
      </w:r>
      <w:r w:rsidRPr="0047721C">
        <w:rPr>
          <w:rFonts w:cstheme="minorHAnsi"/>
        </w:rPr>
        <w:t>wielofunkcyjny dokument z warstwą elektroniczną</w:t>
      </w:r>
      <w:r w:rsidR="00A43AA2" w:rsidRPr="0047721C">
        <w:rPr>
          <w:rFonts w:cstheme="minorHAnsi"/>
        </w:rPr>
        <w:t xml:space="preserve">, który </w:t>
      </w:r>
      <w:r w:rsidR="00A76D7E" w:rsidRPr="0047721C">
        <w:rPr>
          <w:rFonts w:cstheme="minorHAnsi"/>
        </w:rPr>
        <w:t>jest środkiem identyfikacji elektronicznej zwanym profilem osobistym</w:t>
      </w:r>
      <w:r w:rsidR="00822F3F" w:rsidRPr="0047721C">
        <w:rPr>
          <w:rFonts w:cstheme="minorHAnsi"/>
        </w:rPr>
        <w:t xml:space="preserve">. </w:t>
      </w:r>
      <w:r w:rsidR="00A43AA2" w:rsidRPr="0047721C">
        <w:rPr>
          <w:rFonts w:cstheme="minorHAnsi"/>
        </w:rPr>
        <w:t>E-dowód</w:t>
      </w:r>
      <w:r w:rsidRPr="0047721C">
        <w:rPr>
          <w:rFonts w:cstheme="minorHAnsi"/>
        </w:rPr>
        <w:t xml:space="preserve"> </w:t>
      </w:r>
      <w:r w:rsidR="00A43AA2" w:rsidRPr="0047721C">
        <w:rPr>
          <w:rFonts w:cstheme="minorHAnsi"/>
        </w:rPr>
        <w:t xml:space="preserve">może być </w:t>
      </w:r>
      <w:r w:rsidRPr="0047721C">
        <w:rPr>
          <w:rFonts w:cstheme="minorHAnsi"/>
        </w:rPr>
        <w:t xml:space="preserve">wykorzystywany do uwierzytelnienia posiadacza e-dowodu w </w:t>
      </w:r>
      <w:r w:rsidR="00F26120" w:rsidRPr="0047721C">
        <w:rPr>
          <w:rFonts w:cstheme="minorHAnsi"/>
        </w:rPr>
        <w:t xml:space="preserve">systemie </w:t>
      </w:r>
      <w:r w:rsidRPr="0047721C">
        <w:rPr>
          <w:rFonts w:cstheme="minorHAnsi"/>
        </w:rPr>
        <w:t xml:space="preserve">teleinformatycznym w celu realizacji usług online. Jeśli określona usługa online nie wymaga podpisu, a wymaga uwierzytelnienia, to możliwe </w:t>
      </w:r>
      <w:r w:rsidR="00A43AA2" w:rsidRPr="0047721C">
        <w:rPr>
          <w:rFonts w:cstheme="minorHAnsi"/>
        </w:rPr>
        <w:t xml:space="preserve">jest </w:t>
      </w:r>
      <w:r w:rsidRPr="0047721C">
        <w:rPr>
          <w:rFonts w:cstheme="minorHAnsi"/>
        </w:rPr>
        <w:t xml:space="preserve">wykorzystanie do tego celu e-dowodu. E-dowód zapewni również logowanie do portali internetowych administracji publicznej, jeśli zostaną przyłączone do </w:t>
      </w:r>
      <w:r w:rsidR="00E93477" w:rsidRPr="0047721C">
        <w:rPr>
          <w:rFonts w:cstheme="minorHAnsi"/>
        </w:rPr>
        <w:t>Krajowego Węzła Identyfikacji Elektronicznej</w:t>
      </w:r>
      <w:r w:rsidRPr="0047721C">
        <w:rPr>
          <w:rFonts w:cstheme="minorHAnsi"/>
        </w:rPr>
        <w:t>.</w:t>
      </w:r>
    </w:p>
    <w:p w:rsidR="0036290F" w:rsidRPr="0047721C" w:rsidRDefault="0036290F" w:rsidP="0047721C">
      <w:pPr>
        <w:spacing w:line="276" w:lineRule="auto"/>
        <w:rPr>
          <w:rFonts w:cstheme="minorHAnsi"/>
        </w:rPr>
      </w:pPr>
      <w:r w:rsidRPr="0047721C">
        <w:rPr>
          <w:rFonts w:cstheme="minorHAnsi"/>
        </w:rPr>
        <w:t xml:space="preserve">Istotnym z punktu widzenia obywatela narzędziem </w:t>
      </w:r>
      <w:r w:rsidR="00D24929" w:rsidRPr="0047721C">
        <w:rPr>
          <w:rFonts w:cstheme="minorHAnsi"/>
        </w:rPr>
        <w:t xml:space="preserve">jest </w:t>
      </w:r>
      <w:r w:rsidR="00F26120" w:rsidRPr="0047721C">
        <w:rPr>
          <w:rFonts w:cstheme="minorHAnsi"/>
        </w:rPr>
        <w:t xml:space="preserve">także </w:t>
      </w:r>
      <w:r w:rsidRPr="0047721C">
        <w:rPr>
          <w:rFonts w:cstheme="minorHAnsi"/>
        </w:rPr>
        <w:t xml:space="preserve">aplikacja mobilna mDokumenty, umożliwiająca przechowywanie na urządzeniach mobilnych dokumentów elektronicznych pozwalających między innymi na potwierdzenie posiadanych przez </w:t>
      </w:r>
      <w:r w:rsidR="00F26120" w:rsidRPr="0047721C">
        <w:rPr>
          <w:rFonts w:cstheme="minorHAnsi"/>
        </w:rPr>
        <w:t xml:space="preserve">obywatela </w:t>
      </w:r>
      <w:r w:rsidRPr="0047721C">
        <w:rPr>
          <w:rFonts w:cstheme="minorHAnsi"/>
        </w:rPr>
        <w:t>uprawnień (np. mLegitymacja szkolna, mLegitymacja studencka).</w:t>
      </w:r>
    </w:p>
    <w:p w:rsidR="0036290F" w:rsidRPr="0047721C" w:rsidRDefault="0036290F" w:rsidP="0047721C">
      <w:pPr>
        <w:spacing w:line="276" w:lineRule="auto"/>
        <w:rPr>
          <w:rFonts w:cstheme="minorHAnsi"/>
        </w:rPr>
      </w:pPr>
      <w:r w:rsidRPr="0047721C">
        <w:rPr>
          <w:rFonts w:cstheme="minorHAnsi"/>
        </w:rPr>
        <w:t xml:space="preserve">Integracji różnych systemów identyfikacji elektronicznej na poziomie krajowym służyć ma rozwiązanie oparte o </w:t>
      </w:r>
      <w:r w:rsidR="000D7A87" w:rsidRPr="0047721C">
        <w:rPr>
          <w:rFonts w:cstheme="minorHAnsi"/>
        </w:rPr>
        <w:t>rozwiązanie centralne</w:t>
      </w:r>
      <w:r w:rsidR="00F26120" w:rsidRPr="0047721C">
        <w:rPr>
          <w:rFonts w:cstheme="minorHAnsi"/>
        </w:rPr>
        <w:t>,</w:t>
      </w:r>
      <w:r w:rsidR="000D7A87" w:rsidRPr="0047721C">
        <w:rPr>
          <w:rFonts w:cstheme="minorHAnsi"/>
        </w:rPr>
        <w:t xml:space="preserve"> </w:t>
      </w:r>
      <w:r w:rsidRPr="0047721C">
        <w:rPr>
          <w:rFonts w:cstheme="minorHAnsi"/>
        </w:rPr>
        <w:t xml:space="preserve">tj. Krajowy Węzeł Identyfikacji Elektronicznej, którego celem jest zapewnienie jednolitego, ustandaryzowanego punktu dostępu do usługi </w:t>
      </w:r>
      <w:r w:rsidR="00285B3C" w:rsidRPr="0047721C">
        <w:rPr>
          <w:rFonts w:cstheme="minorHAnsi"/>
        </w:rPr>
        <w:t xml:space="preserve">identyfikacji elektronicznej. </w:t>
      </w:r>
      <w:r w:rsidRPr="0047721C">
        <w:rPr>
          <w:rFonts w:cstheme="minorHAnsi"/>
        </w:rPr>
        <w:t>Mechanizm ten umożliwi podmiotom administracji publicznej łatwą integrację z wieloma systemami identyfikacji elektronicznej oraz weryfikację funkcjonowania takiego rozwiązania na rynku krajowym. Udostępnienie brokera identyfikacji elektronicznej zapewni bezpieczeństwo systemów korzystających z</w:t>
      </w:r>
      <w:r w:rsidR="00285B3C" w:rsidRPr="0047721C">
        <w:rPr>
          <w:rFonts w:cstheme="minorHAnsi"/>
        </w:rPr>
        <w:t> </w:t>
      </w:r>
      <w:r w:rsidRPr="0047721C">
        <w:rPr>
          <w:rFonts w:cstheme="minorHAnsi"/>
        </w:rPr>
        <w:t xml:space="preserve">identyfikacji, udostępniając w jednolity sposób środki identyfikacji na różnych poziomach </w:t>
      </w:r>
      <w:r w:rsidR="00153856" w:rsidRPr="0047721C">
        <w:rPr>
          <w:rFonts w:cstheme="minorHAnsi"/>
        </w:rPr>
        <w:t>bezpieczeństwa (wiarygodności).</w:t>
      </w:r>
    </w:p>
    <w:p w:rsidR="00D02C98" w:rsidRPr="0047721C" w:rsidRDefault="0036290F" w:rsidP="0047721C">
      <w:pPr>
        <w:spacing w:line="276" w:lineRule="auto"/>
        <w:rPr>
          <w:rFonts w:cstheme="minorHAnsi"/>
        </w:rPr>
      </w:pPr>
      <w:r w:rsidRPr="0047721C">
        <w:rPr>
          <w:rFonts w:cstheme="minorHAnsi"/>
        </w:rPr>
        <w:t xml:space="preserve">Praktyczne wykorzystanie w krajowych usługach publicznych środków identyfikacji elektronicznej wydanych w innych państwach UE, jak również wykorzystanie w zagranicznych usługach środków identyfikacji elektronicznej wydanych w Polsce (pod warunkiem że zostały wydane w systemach identyfikacji notyfikowanych w </w:t>
      </w:r>
      <w:r w:rsidR="007F0C44" w:rsidRPr="0047721C">
        <w:rPr>
          <w:rFonts w:cstheme="minorHAnsi"/>
        </w:rPr>
        <w:t>KE</w:t>
      </w:r>
      <w:r w:rsidRPr="0047721C">
        <w:rPr>
          <w:rFonts w:cstheme="minorHAnsi"/>
        </w:rPr>
        <w:t>) możliwe będzie dzięki udostępnionemu Węzłowi Transgranicznemu, który jest punktem integrującym krajową infrastrukturę identyfikacji elektronicznej z krajowymi infrastrukturami służącymi do identyfikacji elektronicznej innych państw członkowskich UE.</w:t>
      </w:r>
      <w:r w:rsidR="00E43A54" w:rsidRPr="0047721C">
        <w:rPr>
          <w:rFonts w:cstheme="minorHAnsi"/>
        </w:rPr>
        <w:t xml:space="preserve"> Wśród </w:t>
      </w:r>
      <w:r w:rsidR="00E43A54" w:rsidRPr="0047721C">
        <w:rPr>
          <w:rFonts w:cstheme="minorHAnsi"/>
        </w:rPr>
        <w:lastRenderedPageBreak/>
        <w:t>priorytetowych działań w tym obszarze znajduje się notyfikacja</w:t>
      </w:r>
      <w:r w:rsidR="004E3086" w:rsidRPr="0047721C">
        <w:rPr>
          <w:rFonts w:cstheme="minorHAnsi"/>
        </w:rPr>
        <w:t xml:space="preserve"> w </w:t>
      </w:r>
      <w:r w:rsidR="00F26120" w:rsidRPr="0047721C">
        <w:rPr>
          <w:rFonts w:cstheme="minorHAnsi"/>
        </w:rPr>
        <w:t>KE</w:t>
      </w:r>
      <w:r w:rsidR="004E3086" w:rsidRPr="0047721C">
        <w:rPr>
          <w:rFonts w:cstheme="minorHAnsi"/>
        </w:rPr>
        <w:t xml:space="preserve"> </w:t>
      </w:r>
      <w:r w:rsidR="00E43A54" w:rsidRPr="0047721C">
        <w:rPr>
          <w:rFonts w:cstheme="minorHAnsi"/>
        </w:rPr>
        <w:t xml:space="preserve"> zarówno </w:t>
      </w:r>
      <w:r w:rsidR="00B303CC" w:rsidRPr="0047721C">
        <w:rPr>
          <w:rFonts w:cstheme="minorHAnsi"/>
        </w:rPr>
        <w:t>p</w:t>
      </w:r>
      <w:r w:rsidR="00E43A54" w:rsidRPr="0047721C">
        <w:rPr>
          <w:rFonts w:cstheme="minorHAnsi"/>
        </w:rPr>
        <w:t xml:space="preserve">rofilu </w:t>
      </w:r>
      <w:r w:rsidR="00B303CC" w:rsidRPr="0047721C">
        <w:rPr>
          <w:rFonts w:cstheme="minorHAnsi"/>
        </w:rPr>
        <w:t>z</w:t>
      </w:r>
      <w:r w:rsidR="00E43A54" w:rsidRPr="0047721C">
        <w:rPr>
          <w:rFonts w:cstheme="minorHAnsi"/>
        </w:rPr>
        <w:t>aufanego</w:t>
      </w:r>
      <w:r w:rsidR="00F26120" w:rsidRPr="0047721C">
        <w:rPr>
          <w:rFonts w:cstheme="minorHAnsi"/>
        </w:rPr>
        <w:t>,</w:t>
      </w:r>
      <w:r w:rsidR="00E43A54" w:rsidRPr="0047721C">
        <w:rPr>
          <w:rFonts w:cstheme="minorHAnsi"/>
        </w:rPr>
        <w:t xml:space="preserve"> jak i e</w:t>
      </w:r>
      <w:r w:rsidR="00B303CC" w:rsidRPr="0047721C">
        <w:rPr>
          <w:rFonts w:cstheme="minorHAnsi"/>
        </w:rPr>
        <w:t>-d</w:t>
      </w:r>
      <w:r w:rsidR="00E43A54" w:rsidRPr="0047721C">
        <w:rPr>
          <w:rFonts w:cstheme="minorHAnsi"/>
        </w:rPr>
        <w:t xml:space="preserve">owodu, </w:t>
      </w:r>
      <w:r w:rsidR="004E3086" w:rsidRPr="0047721C">
        <w:rPr>
          <w:rFonts w:cstheme="minorHAnsi"/>
        </w:rPr>
        <w:t xml:space="preserve">co ułatwi </w:t>
      </w:r>
      <w:r w:rsidR="006D702C" w:rsidRPr="0047721C">
        <w:rPr>
          <w:rFonts w:cstheme="minorHAnsi"/>
        </w:rPr>
        <w:t>ich posiadaczom</w:t>
      </w:r>
      <w:r w:rsidR="004E3086" w:rsidRPr="0047721C">
        <w:rPr>
          <w:rFonts w:cstheme="minorHAnsi"/>
        </w:rPr>
        <w:t xml:space="preserve"> korzystanie z usług elektronicznych poza granicami kraju.</w:t>
      </w:r>
    </w:p>
    <w:p w:rsidR="004C45E9" w:rsidRPr="0047721C" w:rsidRDefault="004B20C2" w:rsidP="0047721C">
      <w:pPr>
        <w:pStyle w:val="Nagwek3"/>
        <w:numPr>
          <w:ilvl w:val="2"/>
          <w:numId w:val="5"/>
        </w:numPr>
        <w:spacing w:before="240" w:after="240" w:line="276" w:lineRule="auto"/>
        <w:ind w:left="1225" w:hanging="505"/>
        <w:rPr>
          <w:rFonts w:asciiTheme="minorHAnsi" w:hAnsiTheme="minorHAnsi" w:cstheme="minorHAnsi"/>
          <w:b/>
          <w:color w:val="234F77" w:themeColor="accent2" w:themeShade="80"/>
          <w:sz w:val="28"/>
          <w:szCs w:val="28"/>
        </w:rPr>
      </w:pPr>
      <w:r w:rsidRPr="0047721C">
        <w:rPr>
          <w:rFonts w:asciiTheme="minorHAnsi" w:hAnsiTheme="minorHAnsi" w:cstheme="minorHAnsi"/>
          <w:b/>
          <w:color w:val="234F77" w:themeColor="accent2" w:themeShade="80"/>
          <w:sz w:val="28"/>
          <w:szCs w:val="28"/>
        </w:rPr>
        <w:t xml:space="preserve"> </w:t>
      </w:r>
      <w:bookmarkStart w:id="23" w:name="_Toc22578618"/>
      <w:r w:rsidR="004C45E9" w:rsidRPr="0047721C">
        <w:rPr>
          <w:rFonts w:asciiTheme="minorHAnsi" w:hAnsiTheme="minorHAnsi" w:cstheme="minorHAnsi"/>
          <w:b/>
          <w:color w:val="234F77" w:themeColor="accent2" w:themeShade="80"/>
          <w:sz w:val="28"/>
          <w:szCs w:val="28"/>
        </w:rPr>
        <w:t>Jednolity system doręczeń elektronicznych</w:t>
      </w:r>
      <w:bookmarkEnd w:id="23"/>
    </w:p>
    <w:p w:rsidR="004C45E9" w:rsidRPr="0047721C" w:rsidRDefault="004C45E9" w:rsidP="0047721C">
      <w:pPr>
        <w:spacing w:line="276" w:lineRule="auto"/>
        <w:rPr>
          <w:rFonts w:cstheme="minorHAnsi"/>
        </w:rPr>
      </w:pPr>
      <w:r w:rsidRPr="0047721C">
        <w:rPr>
          <w:rFonts w:cstheme="minorHAnsi"/>
        </w:rPr>
        <w:t>Zakłada się ujednolicenie i standaryzację mechanizmu doręczenia korespondencji w relacji państwo</w:t>
      </w:r>
      <w:r w:rsidR="00196698" w:rsidRPr="0047721C">
        <w:rPr>
          <w:rFonts w:cstheme="minorHAnsi"/>
        </w:rPr>
        <w:t xml:space="preserve"> – </w:t>
      </w:r>
      <w:r w:rsidRPr="0047721C">
        <w:rPr>
          <w:rFonts w:cstheme="minorHAnsi"/>
        </w:rPr>
        <w:t>obywatel, umożliwiające</w:t>
      </w:r>
      <w:r w:rsidR="00196698" w:rsidRPr="0047721C">
        <w:rPr>
          <w:rFonts w:cstheme="minorHAnsi"/>
        </w:rPr>
        <w:t>go</w:t>
      </w:r>
      <w:r w:rsidRPr="0047721C">
        <w:rPr>
          <w:rFonts w:cstheme="minorHAnsi"/>
        </w:rPr>
        <w:t xml:space="preserve"> całkowitą cyfryzację procesu po stronie podmiotów publicznych.</w:t>
      </w:r>
    </w:p>
    <w:p w:rsidR="004C45E9" w:rsidRPr="0047721C" w:rsidRDefault="004C45E9" w:rsidP="0047721C">
      <w:pPr>
        <w:spacing w:line="276" w:lineRule="auto"/>
        <w:rPr>
          <w:rFonts w:cstheme="minorHAnsi"/>
        </w:rPr>
      </w:pPr>
      <w:r w:rsidRPr="0047721C">
        <w:rPr>
          <w:rFonts w:cstheme="minorHAnsi"/>
        </w:rPr>
        <w:t>Zakłada się zapewnienie:</w:t>
      </w:r>
    </w:p>
    <w:p w:rsidR="004C45E9" w:rsidRPr="0047721C" w:rsidRDefault="004C45E9" w:rsidP="0047721C">
      <w:pPr>
        <w:pStyle w:val="Akapitzlist"/>
        <w:numPr>
          <w:ilvl w:val="0"/>
          <w:numId w:val="12"/>
        </w:numPr>
        <w:spacing w:after="120" w:line="276" w:lineRule="auto"/>
        <w:rPr>
          <w:rFonts w:cstheme="minorHAnsi"/>
        </w:rPr>
      </w:pPr>
      <w:r w:rsidRPr="0047721C">
        <w:rPr>
          <w:rFonts w:cstheme="minorHAnsi"/>
        </w:rPr>
        <w:t>skutecznej, jednorodnej i równoważnej prawnie z przesyłką poleconą z potwierdzeniem odbioru obsług</w:t>
      </w:r>
      <w:r w:rsidR="00196698" w:rsidRPr="0047721C">
        <w:rPr>
          <w:rFonts w:cstheme="minorHAnsi"/>
        </w:rPr>
        <w:t>i</w:t>
      </w:r>
      <w:r w:rsidRPr="0047721C">
        <w:rPr>
          <w:rFonts w:cstheme="minorHAnsi"/>
        </w:rPr>
        <w:t xml:space="preserve"> korespondencji elektronicznej w Polsce</w:t>
      </w:r>
      <w:r w:rsidR="00F26120" w:rsidRPr="0047721C">
        <w:rPr>
          <w:rFonts w:cstheme="minorHAnsi"/>
        </w:rPr>
        <w:t>;</w:t>
      </w:r>
    </w:p>
    <w:p w:rsidR="004C45E9" w:rsidRPr="0047721C" w:rsidRDefault="004C45E9" w:rsidP="0047721C">
      <w:pPr>
        <w:numPr>
          <w:ilvl w:val="0"/>
          <w:numId w:val="12"/>
        </w:numPr>
        <w:spacing w:after="120" w:line="276" w:lineRule="auto"/>
        <w:rPr>
          <w:rFonts w:cstheme="minorHAnsi"/>
        </w:rPr>
      </w:pPr>
      <w:r w:rsidRPr="0047721C">
        <w:rPr>
          <w:rFonts w:cstheme="minorHAnsi"/>
        </w:rPr>
        <w:t>jednolitych zasad i standardów budowy skrzynek doręczeń elektronicznych oraz komunikacji elektronicznej między nimi</w:t>
      </w:r>
      <w:r w:rsidR="00F26120" w:rsidRPr="0047721C">
        <w:rPr>
          <w:rFonts w:cstheme="minorHAnsi"/>
        </w:rPr>
        <w:t>;</w:t>
      </w:r>
    </w:p>
    <w:p w:rsidR="004C45E9" w:rsidRPr="0047721C" w:rsidRDefault="004C45E9" w:rsidP="0047721C">
      <w:pPr>
        <w:numPr>
          <w:ilvl w:val="0"/>
          <w:numId w:val="12"/>
        </w:numPr>
        <w:spacing w:after="120" w:line="276" w:lineRule="auto"/>
        <w:rPr>
          <w:rFonts w:cstheme="minorHAnsi"/>
        </w:rPr>
      </w:pPr>
      <w:r w:rsidRPr="0047721C">
        <w:rPr>
          <w:rFonts w:cstheme="minorHAnsi"/>
        </w:rPr>
        <w:t>usługi rejestrowanego doręczenia elektronicznego, skutecznej w krajach członkowski</w:t>
      </w:r>
      <w:r w:rsidR="00196698" w:rsidRPr="0047721C">
        <w:rPr>
          <w:rFonts w:cstheme="minorHAnsi"/>
        </w:rPr>
        <w:t>ch</w:t>
      </w:r>
      <w:r w:rsidRPr="0047721C">
        <w:rPr>
          <w:rFonts w:cstheme="minorHAnsi"/>
        </w:rPr>
        <w:t xml:space="preserve"> U</w:t>
      </w:r>
      <w:r w:rsidR="00DB2F3B" w:rsidRPr="0047721C">
        <w:rPr>
          <w:rFonts w:cstheme="minorHAnsi"/>
        </w:rPr>
        <w:t>E</w:t>
      </w:r>
      <w:r w:rsidRPr="0047721C">
        <w:rPr>
          <w:rFonts w:cstheme="minorHAnsi"/>
        </w:rPr>
        <w:t xml:space="preserve"> zgodnie z wymogami </w:t>
      </w:r>
      <w:r w:rsidR="00196698" w:rsidRPr="0047721C">
        <w:rPr>
          <w:rFonts w:cstheme="minorHAnsi"/>
        </w:rPr>
        <w:t>r</w:t>
      </w:r>
      <w:r w:rsidR="00F26120" w:rsidRPr="0047721C">
        <w:rPr>
          <w:rFonts w:cstheme="minorHAnsi"/>
        </w:rPr>
        <w:t xml:space="preserve">ozporządzenia Parlamentu Europejskiego i Rady </w:t>
      </w:r>
      <w:r w:rsidR="00196698" w:rsidRPr="0047721C">
        <w:rPr>
          <w:rFonts w:cstheme="minorHAnsi"/>
        </w:rPr>
        <w:t>(UE) nr 910/201 z dnia 23</w:t>
      </w:r>
      <w:r w:rsidR="005B56E4" w:rsidRPr="0047721C">
        <w:rPr>
          <w:rFonts w:cstheme="minorHAnsi"/>
        </w:rPr>
        <w:t> </w:t>
      </w:r>
      <w:r w:rsidR="00196698" w:rsidRPr="0047721C">
        <w:rPr>
          <w:rFonts w:cstheme="minorHAnsi"/>
        </w:rPr>
        <w:t xml:space="preserve">lipca 2014 r. </w:t>
      </w:r>
      <w:r w:rsidR="00F26120" w:rsidRPr="0047721C">
        <w:rPr>
          <w:rFonts w:cstheme="minorHAnsi"/>
        </w:rPr>
        <w:t xml:space="preserve">w sprawie identyfikacji elektronicznej i usług zaufania w odniesieniu do transakcji </w:t>
      </w:r>
      <w:r w:rsidR="00DB2F3B" w:rsidRPr="0047721C">
        <w:rPr>
          <w:rFonts w:cstheme="minorHAnsi"/>
        </w:rPr>
        <w:t xml:space="preserve">elektronicznych </w:t>
      </w:r>
      <w:r w:rsidR="00F26120" w:rsidRPr="0047721C">
        <w:rPr>
          <w:rFonts w:cstheme="minorHAnsi"/>
        </w:rPr>
        <w:t>na rynku wewnętrznym</w:t>
      </w:r>
      <w:r w:rsidR="006A235A" w:rsidRPr="0047721C">
        <w:rPr>
          <w:rFonts w:cstheme="minorHAnsi"/>
        </w:rPr>
        <w:t xml:space="preserve"> oraz uchylającego dyrektywę 1999/93/WE </w:t>
      </w:r>
      <w:r w:rsidR="007B21EC" w:rsidRPr="0047721C">
        <w:rPr>
          <w:rFonts w:cstheme="minorHAnsi"/>
        </w:rPr>
        <w:t>–</w:t>
      </w:r>
      <w:r w:rsidR="00F26120" w:rsidRPr="0047721C">
        <w:rPr>
          <w:rFonts w:cstheme="minorHAnsi"/>
        </w:rPr>
        <w:t xml:space="preserve"> </w:t>
      </w:r>
      <w:r w:rsidRPr="0047721C">
        <w:rPr>
          <w:rFonts w:cstheme="minorHAnsi"/>
        </w:rPr>
        <w:t>eIDAS</w:t>
      </w:r>
      <w:r w:rsidR="006A235A" w:rsidRPr="0047721C">
        <w:rPr>
          <w:rFonts w:cstheme="minorHAnsi"/>
        </w:rPr>
        <w:t xml:space="preserve"> (Dz.</w:t>
      </w:r>
      <w:r w:rsidR="00285B3C" w:rsidRPr="0047721C">
        <w:rPr>
          <w:rFonts w:cstheme="minorHAnsi"/>
        </w:rPr>
        <w:t> </w:t>
      </w:r>
      <w:r w:rsidR="006A235A" w:rsidRPr="0047721C">
        <w:rPr>
          <w:rFonts w:cstheme="minorHAnsi"/>
        </w:rPr>
        <w:t>Urz. UE  L 257 z 28.08.2014, str. 73, z późn. zm.)</w:t>
      </w:r>
      <w:r w:rsidR="00F26120" w:rsidRPr="0047721C">
        <w:rPr>
          <w:rFonts w:cstheme="minorHAnsi"/>
        </w:rPr>
        <w:t>,</w:t>
      </w:r>
      <w:r w:rsidR="00DA7DDE" w:rsidRPr="0047721C">
        <w:rPr>
          <w:rFonts w:cstheme="minorHAnsi"/>
        </w:rPr>
        <w:t xml:space="preserve"> </w:t>
      </w:r>
      <w:r w:rsidRPr="0047721C">
        <w:rPr>
          <w:rFonts w:cstheme="minorHAnsi"/>
        </w:rPr>
        <w:t>dotyczącymi kwalifikowanej usługi rejestrowanego doręczenia elektronicznego</w:t>
      </w:r>
      <w:r w:rsidR="00F26120" w:rsidRPr="0047721C">
        <w:rPr>
          <w:rFonts w:cstheme="minorHAnsi"/>
        </w:rPr>
        <w:t>;</w:t>
      </w:r>
    </w:p>
    <w:p w:rsidR="004C45E9" w:rsidRPr="0047721C" w:rsidRDefault="004C45E9" w:rsidP="0047721C">
      <w:pPr>
        <w:numPr>
          <w:ilvl w:val="0"/>
          <w:numId w:val="12"/>
        </w:numPr>
        <w:spacing w:after="120" w:line="276" w:lineRule="auto"/>
        <w:rPr>
          <w:rFonts w:cstheme="minorHAnsi"/>
        </w:rPr>
      </w:pPr>
      <w:r w:rsidRPr="0047721C">
        <w:rPr>
          <w:rFonts w:cstheme="minorHAnsi"/>
        </w:rPr>
        <w:t>jednego adresu do doręczeń elektronicznych dla obywatela, przedsiębiorcy i podmiotu publicznego</w:t>
      </w:r>
      <w:r w:rsidR="00F26120" w:rsidRPr="0047721C">
        <w:rPr>
          <w:rFonts w:cstheme="minorHAnsi"/>
        </w:rPr>
        <w:t>;</w:t>
      </w:r>
    </w:p>
    <w:p w:rsidR="004C45E9" w:rsidRPr="0047721C" w:rsidRDefault="004C45E9" w:rsidP="0047721C">
      <w:pPr>
        <w:numPr>
          <w:ilvl w:val="0"/>
          <w:numId w:val="12"/>
        </w:numPr>
        <w:spacing w:after="120" w:line="276" w:lineRule="auto"/>
        <w:rPr>
          <w:rFonts w:cstheme="minorHAnsi"/>
        </w:rPr>
      </w:pPr>
      <w:r w:rsidRPr="0047721C">
        <w:rPr>
          <w:rFonts w:cstheme="minorHAnsi"/>
        </w:rPr>
        <w:t>usługi hybrydowej dla osób niekorzystających z elektronicznej formy doręczenia.</w:t>
      </w:r>
    </w:p>
    <w:p w:rsidR="00084370" w:rsidRPr="0047721C" w:rsidRDefault="007B21EC" w:rsidP="0047721C">
      <w:pPr>
        <w:pStyle w:val="Nagwek3"/>
        <w:numPr>
          <w:ilvl w:val="2"/>
          <w:numId w:val="5"/>
        </w:numPr>
        <w:spacing w:before="240" w:after="240" w:line="276" w:lineRule="auto"/>
        <w:ind w:left="1225" w:hanging="505"/>
        <w:rPr>
          <w:rFonts w:asciiTheme="minorHAnsi" w:hAnsiTheme="minorHAnsi" w:cstheme="minorHAnsi"/>
          <w:b/>
          <w:color w:val="234F77" w:themeColor="accent2" w:themeShade="80"/>
          <w:sz w:val="28"/>
          <w:szCs w:val="28"/>
        </w:rPr>
      </w:pPr>
      <w:r w:rsidRPr="0047721C">
        <w:rPr>
          <w:rFonts w:asciiTheme="minorHAnsi" w:hAnsiTheme="minorHAnsi" w:cstheme="minorHAnsi"/>
          <w:b/>
          <w:color w:val="234F77" w:themeColor="accent2" w:themeShade="80"/>
          <w:sz w:val="28"/>
          <w:szCs w:val="28"/>
        </w:rPr>
        <w:t xml:space="preserve"> </w:t>
      </w:r>
      <w:bookmarkStart w:id="24" w:name="_Toc22578619"/>
      <w:r w:rsidR="00084370" w:rsidRPr="0047721C">
        <w:rPr>
          <w:rFonts w:asciiTheme="minorHAnsi" w:hAnsiTheme="minorHAnsi" w:cstheme="minorHAnsi"/>
          <w:b/>
          <w:color w:val="234F77" w:themeColor="accent2" w:themeShade="80"/>
          <w:sz w:val="28"/>
          <w:szCs w:val="28"/>
        </w:rPr>
        <w:t>Elektronizacja świadczeń zdrowotnych</w:t>
      </w:r>
      <w:bookmarkEnd w:id="24"/>
    </w:p>
    <w:p w:rsidR="00084370" w:rsidRPr="0047721C" w:rsidRDefault="008F5361" w:rsidP="0047721C">
      <w:pPr>
        <w:rPr>
          <w:rFonts w:eastAsia="Verdana" w:cstheme="minorHAnsi"/>
          <w:color w:val="000000"/>
          <w:szCs w:val="20"/>
        </w:rPr>
      </w:pPr>
      <w:r w:rsidRPr="0047721C">
        <w:rPr>
          <w:rFonts w:eastAsia="Verdana" w:cstheme="minorHAnsi"/>
          <w:color w:val="000000"/>
          <w:szCs w:val="20"/>
        </w:rPr>
        <w:t>Jednym z obszarów wpływających na wysoki standard życia oraz obniżenie kosztów funkcjonowania systemu ochrony zdrowia jest szybki dostęp do wysokiej jakości usług zdrowotnych.</w:t>
      </w:r>
      <w:r w:rsidR="00084370" w:rsidRPr="0047721C">
        <w:rPr>
          <w:rFonts w:eastAsia="Verdana" w:cstheme="minorHAnsi"/>
          <w:color w:val="000000"/>
          <w:szCs w:val="20"/>
        </w:rPr>
        <w:t xml:space="preserve"> Realizując to zadanie</w:t>
      </w:r>
      <w:r w:rsidR="00F26120" w:rsidRPr="0047721C">
        <w:rPr>
          <w:rFonts w:eastAsia="Verdana" w:cstheme="minorHAnsi"/>
          <w:color w:val="000000"/>
          <w:szCs w:val="20"/>
        </w:rPr>
        <w:t>,</w:t>
      </w:r>
      <w:r w:rsidR="00084370" w:rsidRPr="0047721C">
        <w:rPr>
          <w:rFonts w:eastAsia="Verdana" w:cstheme="minorHAnsi"/>
          <w:color w:val="000000"/>
          <w:szCs w:val="20"/>
        </w:rPr>
        <w:t xml:space="preserve"> państwo przygotowuje i udostępnia kolejne usługi  ukierunkowane na usprawnienie procesów związanych z planowaniem i realizacją świadczeń zdrowotnych, ich monitorowaniem i</w:t>
      </w:r>
      <w:r w:rsidR="00285B3C" w:rsidRPr="0047721C">
        <w:rPr>
          <w:rFonts w:eastAsia="Verdana" w:cstheme="minorHAnsi"/>
          <w:color w:val="000000"/>
          <w:szCs w:val="20"/>
        </w:rPr>
        <w:t> </w:t>
      </w:r>
      <w:r w:rsidR="00084370" w:rsidRPr="0047721C">
        <w:rPr>
          <w:rFonts w:eastAsia="Verdana" w:cstheme="minorHAnsi"/>
          <w:color w:val="000000"/>
          <w:szCs w:val="20"/>
        </w:rPr>
        <w:t xml:space="preserve">sprawozdawczością, dostępem do informacji o świadczeniach. Wdrożony pilotażowo projekt e-recepta, przygotował podstawy dla pełnej </w:t>
      </w:r>
      <w:r w:rsidR="00F26120" w:rsidRPr="0047721C">
        <w:rPr>
          <w:rFonts w:eastAsia="Verdana" w:cstheme="minorHAnsi"/>
          <w:color w:val="000000"/>
          <w:szCs w:val="20"/>
        </w:rPr>
        <w:t>elektronizacji</w:t>
      </w:r>
      <w:r w:rsidR="00084370" w:rsidRPr="0047721C">
        <w:rPr>
          <w:rFonts w:eastAsia="Verdana" w:cstheme="minorHAnsi"/>
          <w:color w:val="000000"/>
          <w:szCs w:val="20"/>
        </w:rPr>
        <w:t xml:space="preserve"> tego procesu. Jednocześnie prowadzone są działania zmierzające do wdrożenia w pełni elektronicznego procesu wystawiania skierowań na określone świadczenia. Działania te wsparte zostaną przez wymianę Elektronicznej Dokumentacji </w:t>
      </w:r>
      <w:r w:rsidR="00F26120" w:rsidRPr="0047721C">
        <w:rPr>
          <w:rFonts w:eastAsia="Verdana" w:cstheme="minorHAnsi"/>
          <w:color w:val="000000"/>
          <w:szCs w:val="20"/>
        </w:rPr>
        <w:t>Medycznej</w:t>
      </w:r>
      <w:r w:rsidR="00084370" w:rsidRPr="0047721C">
        <w:rPr>
          <w:rFonts w:eastAsia="Verdana" w:cstheme="minorHAnsi"/>
          <w:color w:val="000000"/>
          <w:szCs w:val="20"/>
        </w:rPr>
        <w:t>, która zapewnia kadrze medycznej szybki dostęp do ważnych informacji o stanie zdrowia pacjenta oraz stanowi bazę dla e-usług, np. w zakresie telemedycyny.</w:t>
      </w:r>
    </w:p>
    <w:p w:rsidR="00084370" w:rsidRPr="0047721C" w:rsidRDefault="00084370" w:rsidP="0047721C">
      <w:pPr>
        <w:rPr>
          <w:rFonts w:eastAsia="Verdana" w:cstheme="minorHAnsi"/>
          <w:color w:val="000000"/>
          <w:szCs w:val="20"/>
        </w:rPr>
      </w:pPr>
      <w:r w:rsidRPr="0047721C">
        <w:rPr>
          <w:rFonts w:eastAsia="Verdana" w:cstheme="minorHAnsi"/>
          <w:color w:val="000000"/>
          <w:szCs w:val="20"/>
        </w:rPr>
        <w:t>Zakłada się rozwój usług cyfrowych uzupełniających proces kon</w:t>
      </w:r>
      <w:r w:rsidR="00285B3C" w:rsidRPr="0047721C">
        <w:rPr>
          <w:rFonts w:eastAsia="Verdana" w:cstheme="minorHAnsi"/>
          <w:color w:val="000000"/>
          <w:szCs w:val="20"/>
        </w:rPr>
        <w:t xml:space="preserve">sultacji medycznych i leczenia </w:t>
      </w:r>
      <w:r w:rsidRPr="0047721C">
        <w:rPr>
          <w:rFonts w:eastAsia="Verdana" w:cstheme="minorHAnsi"/>
          <w:color w:val="000000"/>
          <w:szCs w:val="20"/>
        </w:rPr>
        <w:t>dzięki rozbudowie funkcjonującego już Internetowego Konta Pacjenta</w:t>
      </w:r>
      <w:r w:rsidR="009D5C4D" w:rsidRPr="0047721C">
        <w:rPr>
          <w:rFonts w:eastAsia="Verdana" w:cstheme="minorHAnsi"/>
          <w:color w:val="000000"/>
          <w:szCs w:val="20"/>
        </w:rPr>
        <w:t xml:space="preserve"> (IKP)</w:t>
      </w:r>
      <w:r w:rsidRPr="0047721C">
        <w:rPr>
          <w:rFonts w:eastAsia="Verdana" w:cstheme="minorHAnsi"/>
          <w:color w:val="000000"/>
          <w:szCs w:val="20"/>
        </w:rPr>
        <w:t xml:space="preserve">. Aplikacja ta zapewnia </w:t>
      </w:r>
      <w:r w:rsidR="00F26120" w:rsidRPr="0047721C">
        <w:rPr>
          <w:rFonts w:eastAsia="Verdana" w:cstheme="minorHAnsi"/>
          <w:color w:val="000000"/>
          <w:szCs w:val="20"/>
        </w:rPr>
        <w:t>pacjentom</w:t>
      </w:r>
      <w:r w:rsidRPr="0047721C">
        <w:rPr>
          <w:rFonts w:eastAsia="Verdana" w:cstheme="minorHAnsi"/>
          <w:color w:val="000000"/>
          <w:szCs w:val="20"/>
        </w:rPr>
        <w:t xml:space="preserve"> dostęp do własnych danych medycznych oraz </w:t>
      </w:r>
      <w:r w:rsidR="007A2A06" w:rsidRPr="0047721C">
        <w:rPr>
          <w:rFonts w:eastAsia="Verdana" w:cstheme="minorHAnsi"/>
          <w:color w:val="000000"/>
          <w:szCs w:val="20"/>
        </w:rPr>
        <w:t xml:space="preserve">pozwala </w:t>
      </w:r>
      <w:r w:rsidRPr="0047721C">
        <w:rPr>
          <w:rFonts w:eastAsia="Verdana" w:cstheme="minorHAnsi"/>
          <w:color w:val="000000"/>
          <w:szCs w:val="20"/>
        </w:rPr>
        <w:t>odebrać i zrealizować e-receptę, otrzymać dostęp do historii swoich wizyt czy wypełnić ankietę dotyczącą zdrowego stylu życia i dowiedzieć się o</w:t>
      </w:r>
      <w:r w:rsidR="007F7EB9" w:rsidRPr="0047721C">
        <w:rPr>
          <w:rFonts w:eastAsia="Verdana" w:cstheme="minorHAnsi"/>
          <w:color w:val="000000"/>
          <w:szCs w:val="20"/>
        </w:rPr>
        <w:t> </w:t>
      </w:r>
      <w:r w:rsidRPr="0047721C">
        <w:rPr>
          <w:rFonts w:eastAsia="Verdana" w:cstheme="minorHAnsi"/>
          <w:color w:val="000000"/>
          <w:szCs w:val="20"/>
        </w:rPr>
        <w:t xml:space="preserve">możliwości skorzystania z wybranych programów profilaktyki zdrowotnej. IKP będzie sukcesywnie </w:t>
      </w:r>
      <w:r w:rsidR="00F26120" w:rsidRPr="0047721C">
        <w:rPr>
          <w:rFonts w:eastAsia="Verdana" w:cstheme="minorHAnsi"/>
          <w:color w:val="000000"/>
          <w:szCs w:val="20"/>
        </w:rPr>
        <w:t xml:space="preserve">rozwijane </w:t>
      </w:r>
      <w:r w:rsidRPr="0047721C">
        <w:rPr>
          <w:rFonts w:eastAsia="Verdana" w:cstheme="minorHAnsi"/>
          <w:color w:val="000000"/>
          <w:szCs w:val="20"/>
        </w:rPr>
        <w:t>o kolejne funkcjonalności, tak by stało się centralnym punktem styku pacjenta z systemem ochrony zdrowia.</w:t>
      </w:r>
    </w:p>
    <w:p w:rsidR="00084370" w:rsidRPr="0047721C" w:rsidRDefault="00084370" w:rsidP="0047721C">
      <w:pPr>
        <w:rPr>
          <w:rFonts w:eastAsia="Verdana" w:cstheme="minorHAnsi"/>
          <w:color w:val="000000"/>
          <w:szCs w:val="20"/>
        </w:rPr>
      </w:pPr>
      <w:r w:rsidRPr="0047721C">
        <w:rPr>
          <w:rFonts w:eastAsia="Verdana" w:cstheme="minorHAnsi"/>
          <w:color w:val="000000"/>
          <w:szCs w:val="20"/>
        </w:rPr>
        <w:t>Jednym z ważnych w tym kontekście planów jest budowa ogólnopolskiej e-rejestracji, dzięki, której pacjent mógłby m.in. znaleźć wolny termin do dowolnego specjalisty w określonej odległości od swojego miejsca pobytu, a następnie zarejestrować się na wizytę drogą elektroniczną.</w:t>
      </w:r>
      <w:r w:rsidR="00B235C5" w:rsidRPr="0047721C">
        <w:rPr>
          <w:rFonts w:eastAsia="Verdana" w:cstheme="minorHAnsi"/>
          <w:color w:val="000000"/>
          <w:szCs w:val="20"/>
        </w:rPr>
        <w:t xml:space="preserve"> Budowany system zostanie </w:t>
      </w:r>
      <w:r w:rsidR="00B235C5" w:rsidRPr="0047721C">
        <w:rPr>
          <w:rFonts w:eastAsia="Verdana" w:cstheme="minorHAnsi"/>
          <w:color w:val="000000"/>
          <w:szCs w:val="20"/>
        </w:rPr>
        <w:lastRenderedPageBreak/>
        <w:t xml:space="preserve">zaprojektowany w sposób zapewniający jego </w:t>
      </w:r>
      <w:r w:rsidR="00247BE3" w:rsidRPr="0047721C">
        <w:rPr>
          <w:rFonts w:eastAsia="Verdana" w:cstheme="minorHAnsi"/>
          <w:color w:val="000000"/>
          <w:szCs w:val="20"/>
        </w:rPr>
        <w:t>komplementarność z innymi rozwiązaniami</w:t>
      </w:r>
      <w:r w:rsidR="008C101E" w:rsidRPr="0047721C">
        <w:rPr>
          <w:rFonts w:eastAsia="Verdana" w:cstheme="minorHAnsi"/>
          <w:color w:val="000000"/>
          <w:szCs w:val="20"/>
        </w:rPr>
        <w:t xml:space="preserve">, które następnie zostaną zintegrowane z systemem centralnym tak, by w jednym miejscu pacjent miał możliwość dostępu do informacji o wolnych terminach we wszystkich placówkach zdrowotnych w kraju oraz zdalnego zapisania się do nich na wizytę. Zakłada się, że ogólnopolski system e-rejestracji będzie elementem portalu pacjent.gov.pl, a zarządzanie terminami wizyt będzie dokonywane przez pacjenta przez </w:t>
      </w:r>
      <w:r w:rsidR="009D5C4D" w:rsidRPr="0047721C">
        <w:rPr>
          <w:rFonts w:eastAsia="Verdana" w:cstheme="minorHAnsi"/>
          <w:color w:val="000000"/>
          <w:szCs w:val="20"/>
        </w:rPr>
        <w:t>IKP</w:t>
      </w:r>
      <w:r w:rsidR="008C101E" w:rsidRPr="0047721C">
        <w:rPr>
          <w:rFonts w:eastAsia="Verdana" w:cstheme="minorHAnsi"/>
          <w:color w:val="000000"/>
          <w:szCs w:val="20"/>
        </w:rPr>
        <w:t xml:space="preserve"> udostępnione w ramach platformy e-zdrowie (projekt P1), w którym już teraz pacjenci mają dostęp m.in. do informacji o swoich receptach</w:t>
      </w:r>
      <w:r w:rsidR="00247BE3" w:rsidRPr="0047721C">
        <w:rPr>
          <w:rFonts w:eastAsia="Verdana" w:cstheme="minorHAnsi"/>
          <w:color w:val="000000"/>
          <w:szCs w:val="20"/>
        </w:rPr>
        <w:t xml:space="preserve">. </w:t>
      </w:r>
    </w:p>
    <w:p w:rsidR="00C02816" w:rsidRPr="0047721C" w:rsidRDefault="00F9309E" w:rsidP="0047721C">
      <w:pPr>
        <w:pStyle w:val="Nagwek3"/>
        <w:numPr>
          <w:ilvl w:val="2"/>
          <w:numId w:val="5"/>
        </w:numPr>
        <w:spacing w:before="240" w:after="240" w:line="276" w:lineRule="auto"/>
        <w:ind w:left="1225" w:hanging="505"/>
        <w:rPr>
          <w:rFonts w:asciiTheme="minorHAnsi" w:hAnsiTheme="minorHAnsi" w:cstheme="minorHAnsi"/>
          <w:b/>
          <w:color w:val="234F77" w:themeColor="accent2" w:themeShade="80"/>
          <w:sz w:val="28"/>
          <w:szCs w:val="28"/>
        </w:rPr>
      </w:pPr>
      <w:r w:rsidRPr="0047721C">
        <w:rPr>
          <w:rFonts w:asciiTheme="minorHAnsi" w:hAnsiTheme="minorHAnsi" w:cstheme="minorHAnsi"/>
          <w:b/>
          <w:color w:val="234F77" w:themeColor="accent2" w:themeShade="80"/>
          <w:sz w:val="28"/>
          <w:szCs w:val="28"/>
        </w:rPr>
        <w:t xml:space="preserve"> </w:t>
      </w:r>
      <w:bookmarkStart w:id="25" w:name="_Toc22578620"/>
      <w:r w:rsidR="008E2B8F" w:rsidRPr="0047721C">
        <w:rPr>
          <w:rFonts w:asciiTheme="minorHAnsi" w:hAnsiTheme="minorHAnsi" w:cstheme="minorHAnsi"/>
          <w:b/>
          <w:color w:val="234F77" w:themeColor="accent2" w:themeShade="80"/>
          <w:sz w:val="28"/>
          <w:szCs w:val="28"/>
        </w:rPr>
        <w:t>Analiza danych</w:t>
      </w:r>
      <w:bookmarkEnd w:id="25"/>
    </w:p>
    <w:p w:rsidR="00C02816" w:rsidRPr="0047721C" w:rsidRDefault="003D69C4" w:rsidP="0047721C">
      <w:pPr>
        <w:rPr>
          <w:rFonts w:eastAsia="Verdana" w:cstheme="minorHAnsi"/>
          <w:color w:val="000000"/>
          <w:szCs w:val="20"/>
        </w:rPr>
      </w:pPr>
      <w:r w:rsidRPr="0047721C">
        <w:rPr>
          <w:rFonts w:eastAsia="Verdana" w:cstheme="minorHAnsi"/>
          <w:color w:val="000000"/>
          <w:szCs w:val="20"/>
        </w:rPr>
        <w:t>C</w:t>
      </w:r>
      <w:r w:rsidR="00C02816" w:rsidRPr="0047721C">
        <w:rPr>
          <w:rFonts w:eastAsia="Verdana" w:cstheme="minorHAnsi"/>
          <w:color w:val="000000"/>
          <w:szCs w:val="20"/>
        </w:rPr>
        <w:t xml:space="preserve">entralnym rozwiązaniem analitycznym, klasy </w:t>
      </w:r>
      <w:r w:rsidR="00C02816" w:rsidRPr="0047721C">
        <w:rPr>
          <w:rFonts w:eastAsia="Verdana" w:cstheme="minorHAnsi"/>
          <w:i/>
          <w:color w:val="000000"/>
          <w:szCs w:val="20"/>
        </w:rPr>
        <w:t>Business Intelligence</w:t>
      </w:r>
      <w:r w:rsidR="00C02816" w:rsidRPr="0047721C">
        <w:rPr>
          <w:rFonts w:eastAsia="Verdana" w:cstheme="minorHAnsi"/>
          <w:color w:val="000000"/>
          <w:szCs w:val="20"/>
        </w:rPr>
        <w:t>, operującym na danych będących w</w:t>
      </w:r>
      <w:r w:rsidR="00285B3C" w:rsidRPr="0047721C">
        <w:rPr>
          <w:rFonts w:eastAsia="Verdana" w:cstheme="minorHAnsi"/>
          <w:color w:val="000000"/>
          <w:szCs w:val="20"/>
        </w:rPr>
        <w:t> </w:t>
      </w:r>
      <w:r w:rsidR="00C02816" w:rsidRPr="0047721C">
        <w:rPr>
          <w:rFonts w:eastAsia="Verdana" w:cstheme="minorHAnsi"/>
          <w:color w:val="000000"/>
          <w:szCs w:val="20"/>
        </w:rPr>
        <w:t>dyspozycji jednostek administracji publicznej, danych gromadzonych i tworzonych przez administrację publiczną oraz danych dostępnych z innych źródeł</w:t>
      </w:r>
      <w:r w:rsidR="00665229" w:rsidRPr="0047721C">
        <w:rPr>
          <w:rFonts w:eastAsia="Verdana" w:cstheme="minorHAnsi"/>
          <w:color w:val="000000"/>
          <w:szCs w:val="20"/>
        </w:rPr>
        <w:t>,</w:t>
      </w:r>
      <w:r w:rsidRPr="0047721C">
        <w:rPr>
          <w:rFonts w:eastAsia="Verdana" w:cstheme="minorHAnsi"/>
          <w:color w:val="000000"/>
          <w:szCs w:val="20"/>
        </w:rPr>
        <w:t xml:space="preserve"> będzie Zintegrowana Platforma Analityczna</w:t>
      </w:r>
      <w:r w:rsidR="0012704B" w:rsidRPr="0047721C">
        <w:rPr>
          <w:rFonts w:eastAsia="Verdana" w:cstheme="minorHAnsi"/>
          <w:color w:val="000000"/>
          <w:szCs w:val="20"/>
        </w:rPr>
        <w:t xml:space="preserve"> (ZPA)</w:t>
      </w:r>
      <w:r w:rsidR="00C02816" w:rsidRPr="0047721C">
        <w:rPr>
          <w:rFonts w:eastAsia="Verdana" w:cstheme="minorHAnsi"/>
          <w:color w:val="000000"/>
          <w:szCs w:val="20"/>
        </w:rPr>
        <w:t>.</w:t>
      </w:r>
      <w:r w:rsidR="00F71B0A" w:rsidRPr="0047721C">
        <w:rPr>
          <w:rFonts w:eastAsia="Verdana" w:cstheme="minorHAnsi"/>
          <w:color w:val="000000"/>
          <w:szCs w:val="20"/>
        </w:rPr>
        <w:t xml:space="preserve"> Zakłada się, iż </w:t>
      </w:r>
      <w:r w:rsidR="00A43AA2" w:rsidRPr="0047721C">
        <w:rPr>
          <w:rFonts w:eastAsia="Verdana" w:cstheme="minorHAnsi"/>
          <w:color w:val="000000"/>
          <w:szCs w:val="20"/>
        </w:rPr>
        <w:t>g</w:t>
      </w:r>
      <w:r w:rsidR="00F71B0A" w:rsidRPr="0047721C">
        <w:rPr>
          <w:rFonts w:eastAsia="Verdana" w:cstheme="minorHAnsi"/>
          <w:color w:val="000000"/>
          <w:szCs w:val="20"/>
        </w:rPr>
        <w:t>estorzy danych przekazywać będą dane do Platformy za pomocą specjalnie wytworzonych stałych interfejsów. Przekazanie danych, które będą już po procesie anonimizacji i</w:t>
      </w:r>
      <w:r w:rsidR="007F7EB9" w:rsidRPr="0047721C">
        <w:rPr>
          <w:rFonts w:eastAsia="Verdana" w:cstheme="minorHAnsi"/>
          <w:color w:val="000000"/>
          <w:szCs w:val="20"/>
        </w:rPr>
        <w:t> </w:t>
      </w:r>
      <w:r w:rsidR="00F71B0A" w:rsidRPr="0047721C">
        <w:rPr>
          <w:rFonts w:eastAsia="Verdana" w:cstheme="minorHAnsi"/>
          <w:color w:val="000000"/>
          <w:szCs w:val="20"/>
        </w:rPr>
        <w:t>pseudonimizacji</w:t>
      </w:r>
      <w:r w:rsidR="00665229" w:rsidRPr="0047721C">
        <w:rPr>
          <w:rFonts w:eastAsia="Verdana" w:cstheme="minorHAnsi"/>
          <w:color w:val="000000"/>
          <w:szCs w:val="20"/>
        </w:rPr>
        <w:t>,</w:t>
      </w:r>
      <w:r w:rsidR="00F71B0A" w:rsidRPr="0047721C">
        <w:rPr>
          <w:rFonts w:eastAsia="Verdana" w:cstheme="minorHAnsi"/>
          <w:color w:val="000000"/>
          <w:szCs w:val="20"/>
        </w:rPr>
        <w:t xml:space="preserve"> odbywać się będzie między interfejsem gestora a interfejsem ZPA (skrzynka podawcza).</w:t>
      </w:r>
    </w:p>
    <w:p w:rsidR="00C02816" w:rsidRPr="0047721C" w:rsidRDefault="00C02816" w:rsidP="0047721C">
      <w:pPr>
        <w:rPr>
          <w:rFonts w:eastAsia="Verdana" w:cstheme="minorHAnsi"/>
          <w:color w:val="000000"/>
          <w:szCs w:val="20"/>
        </w:rPr>
      </w:pPr>
      <w:r w:rsidRPr="0047721C">
        <w:rPr>
          <w:rFonts w:eastAsia="Verdana" w:cstheme="minorHAnsi"/>
          <w:color w:val="000000"/>
          <w:szCs w:val="20"/>
        </w:rPr>
        <w:t xml:space="preserve">Platforma będzie używana w celu podnoszenia jakości zarządzania i efektywności administracji oraz realizacji społecznie użytecznych celów w zakresie diagnozy problemów i monitoringu postępów ich rozwiązywania. Budowa platformy, poza wyposażeniem administracji </w:t>
      </w:r>
      <w:r w:rsidR="00665229" w:rsidRPr="0047721C">
        <w:rPr>
          <w:rFonts w:eastAsia="Verdana" w:cstheme="minorHAnsi"/>
          <w:color w:val="000000"/>
          <w:szCs w:val="20"/>
        </w:rPr>
        <w:t xml:space="preserve">publicznej </w:t>
      </w:r>
      <w:r w:rsidRPr="0047721C">
        <w:rPr>
          <w:rFonts w:eastAsia="Verdana" w:cstheme="minorHAnsi"/>
          <w:color w:val="000000"/>
          <w:szCs w:val="20"/>
        </w:rPr>
        <w:t xml:space="preserve">w narzędzia analityki, będzie powiązana z budową kompetencji analitycznych administracji </w:t>
      </w:r>
      <w:r w:rsidR="00665229" w:rsidRPr="0047721C">
        <w:rPr>
          <w:rFonts w:eastAsia="Verdana" w:cstheme="minorHAnsi"/>
          <w:color w:val="000000"/>
          <w:szCs w:val="20"/>
        </w:rPr>
        <w:t xml:space="preserve">publicznej </w:t>
      </w:r>
      <w:r w:rsidRPr="0047721C">
        <w:rPr>
          <w:rFonts w:eastAsia="Verdana" w:cstheme="minorHAnsi"/>
          <w:color w:val="000000"/>
          <w:szCs w:val="20"/>
        </w:rPr>
        <w:t>oraz znoszeniem barier dostępu do danych państwa przez działania legislacyjne, standaryzacyjne i budowę interfejsów do kluczowych zasobów informacyjnych.</w:t>
      </w:r>
    </w:p>
    <w:p w:rsidR="00C02816" w:rsidRPr="0047721C" w:rsidRDefault="00C02816" w:rsidP="0047721C">
      <w:pPr>
        <w:rPr>
          <w:rFonts w:eastAsia="Verdana" w:cstheme="minorHAnsi"/>
          <w:color w:val="000000"/>
          <w:szCs w:val="20"/>
        </w:rPr>
      </w:pPr>
      <w:r w:rsidRPr="0047721C">
        <w:rPr>
          <w:rFonts w:eastAsia="Verdana" w:cstheme="minorHAnsi"/>
          <w:color w:val="000000"/>
          <w:szCs w:val="20"/>
        </w:rPr>
        <w:t xml:space="preserve">W okresie obowiązywania PZIP zaplanowanie jest zrealizowanie sześciu </w:t>
      </w:r>
      <w:r w:rsidR="00F26120" w:rsidRPr="0047721C">
        <w:rPr>
          <w:rFonts w:eastAsia="Verdana" w:cstheme="minorHAnsi"/>
          <w:color w:val="000000"/>
          <w:szCs w:val="20"/>
        </w:rPr>
        <w:t xml:space="preserve">specjalistycznych </w:t>
      </w:r>
      <w:r w:rsidRPr="0047721C">
        <w:rPr>
          <w:rFonts w:eastAsia="Verdana" w:cstheme="minorHAnsi"/>
          <w:color w:val="000000"/>
          <w:szCs w:val="20"/>
        </w:rPr>
        <w:t>rozwiązań analitycznych wspierających podejmowanie decyzji w istotnych obszarach problemów społecznych i</w:t>
      </w:r>
      <w:r w:rsidR="00285B3C" w:rsidRPr="0047721C">
        <w:rPr>
          <w:rFonts w:eastAsia="Verdana" w:cstheme="minorHAnsi"/>
          <w:color w:val="000000"/>
          <w:szCs w:val="20"/>
        </w:rPr>
        <w:t> </w:t>
      </w:r>
      <w:r w:rsidRPr="0047721C">
        <w:rPr>
          <w:rFonts w:eastAsia="Verdana" w:cstheme="minorHAnsi"/>
          <w:color w:val="000000"/>
          <w:szCs w:val="20"/>
        </w:rPr>
        <w:t>gospodarczych. W ramach ich realizacji będzie powstawała wspólna platforma zapewniająca wielokrotne wykorzystanie narzędzi i trwałość efektów każdego z działań.</w:t>
      </w:r>
    </w:p>
    <w:p w:rsidR="00C02816" w:rsidRPr="0047721C" w:rsidRDefault="00C02816" w:rsidP="0047721C">
      <w:pPr>
        <w:rPr>
          <w:rFonts w:eastAsia="Verdana" w:cstheme="minorHAnsi"/>
          <w:color w:val="000000"/>
          <w:szCs w:val="20"/>
        </w:rPr>
      </w:pPr>
      <w:r w:rsidRPr="0047721C">
        <w:rPr>
          <w:rFonts w:eastAsia="Verdana" w:cstheme="minorHAnsi"/>
          <w:color w:val="000000"/>
          <w:szCs w:val="20"/>
        </w:rPr>
        <w:t xml:space="preserve">Głównym celem projektu jest podniesienie skuteczności działań administracji </w:t>
      </w:r>
      <w:r w:rsidR="00665229" w:rsidRPr="0047721C">
        <w:rPr>
          <w:rFonts w:eastAsia="Verdana" w:cstheme="minorHAnsi"/>
          <w:color w:val="000000"/>
          <w:szCs w:val="20"/>
        </w:rPr>
        <w:t xml:space="preserve">publicznej </w:t>
      </w:r>
      <w:r w:rsidRPr="0047721C">
        <w:rPr>
          <w:rFonts w:eastAsia="Verdana" w:cstheme="minorHAnsi"/>
          <w:color w:val="000000"/>
          <w:szCs w:val="20"/>
        </w:rPr>
        <w:t>w wybranych obszarach problemów społecznych i gospodarczych, przez wsparcie procesów decyzyjnych za pomocą informacji</w:t>
      </w:r>
      <w:r w:rsidR="00AE38FF">
        <w:rPr>
          <w:rFonts w:eastAsia="Verdana" w:cstheme="minorHAnsi"/>
          <w:color w:val="000000"/>
          <w:szCs w:val="20"/>
        </w:rPr>
        <w:t xml:space="preserve"> analitycznej wysokiej jakości.</w:t>
      </w:r>
    </w:p>
    <w:p w:rsidR="00C02816" w:rsidRPr="0047721C" w:rsidRDefault="00C02816" w:rsidP="0047721C">
      <w:pPr>
        <w:rPr>
          <w:rFonts w:eastAsia="Verdana" w:cstheme="minorHAnsi"/>
          <w:color w:val="000000"/>
          <w:szCs w:val="20"/>
        </w:rPr>
      </w:pPr>
      <w:r w:rsidRPr="0047721C">
        <w:rPr>
          <w:rFonts w:eastAsia="Verdana" w:cstheme="minorHAnsi"/>
          <w:color w:val="000000"/>
          <w:szCs w:val="20"/>
        </w:rPr>
        <w:t>Platforma zapewni:</w:t>
      </w:r>
    </w:p>
    <w:p w:rsidR="00C02816" w:rsidRPr="0047721C" w:rsidRDefault="00965D39" w:rsidP="0047721C">
      <w:pPr>
        <w:pStyle w:val="Akapitzlist"/>
        <w:numPr>
          <w:ilvl w:val="0"/>
          <w:numId w:val="10"/>
        </w:numPr>
        <w:rPr>
          <w:rFonts w:eastAsia="Verdana" w:cstheme="minorHAnsi"/>
          <w:color w:val="000000"/>
          <w:szCs w:val="20"/>
        </w:rPr>
      </w:pPr>
      <w:r w:rsidRPr="0047721C">
        <w:rPr>
          <w:rFonts w:eastAsia="Verdana" w:cstheme="minorHAnsi"/>
          <w:color w:val="000000"/>
          <w:szCs w:val="20"/>
        </w:rPr>
        <w:t>u</w:t>
      </w:r>
      <w:r w:rsidR="00C02816" w:rsidRPr="0047721C">
        <w:rPr>
          <w:rFonts w:eastAsia="Verdana" w:cstheme="minorHAnsi"/>
          <w:color w:val="000000"/>
          <w:szCs w:val="20"/>
        </w:rPr>
        <w:t>dostępnienie w jednym miejscu narzędzi analitycznych wspierających procesy decyzyjne w</w:t>
      </w:r>
      <w:r w:rsidR="00285B3C" w:rsidRPr="0047721C">
        <w:rPr>
          <w:rFonts w:eastAsia="Verdana" w:cstheme="minorHAnsi"/>
          <w:color w:val="000000"/>
          <w:szCs w:val="20"/>
        </w:rPr>
        <w:t> </w:t>
      </w:r>
      <w:r w:rsidR="00C02816" w:rsidRPr="0047721C">
        <w:rPr>
          <w:rFonts w:eastAsia="Verdana" w:cstheme="minorHAnsi"/>
          <w:color w:val="000000"/>
          <w:szCs w:val="20"/>
        </w:rPr>
        <w:t>administracji publicznej</w:t>
      </w:r>
      <w:r w:rsidR="00113F2D" w:rsidRPr="0047721C">
        <w:rPr>
          <w:rFonts w:eastAsia="Verdana" w:cstheme="minorHAnsi"/>
          <w:color w:val="000000"/>
          <w:szCs w:val="20"/>
        </w:rPr>
        <w:t>;</w:t>
      </w:r>
    </w:p>
    <w:p w:rsidR="00C02816" w:rsidRPr="0047721C" w:rsidRDefault="00965D39" w:rsidP="0047721C">
      <w:pPr>
        <w:pStyle w:val="Akapitzlist"/>
        <w:numPr>
          <w:ilvl w:val="0"/>
          <w:numId w:val="10"/>
        </w:numPr>
        <w:rPr>
          <w:rFonts w:eastAsia="Verdana" w:cstheme="minorHAnsi"/>
          <w:color w:val="000000"/>
          <w:szCs w:val="20"/>
        </w:rPr>
      </w:pPr>
      <w:r w:rsidRPr="0047721C">
        <w:rPr>
          <w:rFonts w:eastAsia="Verdana" w:cstheme="minorHAnsi"/>
          <w:color w:val="000000"/>
          <w:szCs w:val="20"/>
        </w:rPr>
        <w:t>u</w:t>
      </w:r>
      <w:r w:rsidR="00C02816" w:rsidRPr="0047721C">
        <w:rPr>
          <w:rFonts w:eastAsia="Verdana" w:cstheme="minorHAnsi"/>
          <w:color w:val="000000"/>
          <w:szCs w:val="20"/>
        </w:rPr>
        <w:t>pracowanie wzorców dostępu do danych oraz analiz dla kluczowych obszarów społecznych i</w:t>
      </w:r>
      <w:r w:rsidR="00285B3C" w:rsidRPr="0047721C">
        <w:rPr>
          <w:rFonts w:eastAsia="Verdana" w:cstheme="minorHAnsi"/>
          <w:color w:val="000000"/>
          <w:szCs w:val="20"/>
        </w:rPr>
        <w:t> </w:t>
      </w:r>
      <w:r w:rsidR="00C02816" w:rsidRPr="0047721C">
        <w:rPr>
          <w:rFonts w:eastAsia="Verdana" w:cstheme="minorHAnsi"/>
          <w:color w:val="000000"/>
          <w:szCs w:val="20"/>
        </w:rPr>
        <w:t>gospodarczych</w:t>
      </w:r>
      <w:r w:rsidR="00113F2D" w:rsidRPr="0047721C">
        <w:rPr>
          <w:rFonts w:eastAsia="Verdana" w:cstheme="minorHAnsi"/>
          <w:color w:val="000000"/>
          <w:szCs w:val="20"/>
        </w:rPr>
        <w:t>;</w:t>
      </w:r>
    </w:p>
    <w:p w:rsidR="00C02816" w:rsidRPr="0047721C" w:rsidRDefault="00965D39" w:rsidP="0047721C">
      <w:pPr>
        <w:pStyle w:val="Akapitzlist"/>
        <w:numPr>
          <w:ilvl w:val="0"/>
          <w:numId w:val="10"/>
        </w:numPr>
        <w:rPr>
          <w:rFonts w:eastAsia="Verdana" w:cstheme="minorHAnsi"/>
          <w:color w:val="000000"/>
          <w:szCs w:val="20"/>
        </w:rPr>
      </w:pPr>
      <w:r w:rsidRPr="0047721C">
        <w:rPr>
          <w:rFonts w:eastAsia="Verdana" w:cstheme="minorHAnsi"/>
          <w:color w:val="000000"/>
          <w:szCs w:val="20"/>
        </w:rPr>
        <w:t>s</w:t>
      </w:r>
      <w:r w:rsidR="00C02816" w:rsidRPr="0047721C">
        <w:rPr>
          <w:rFonts w:eastAsia="Verdana" w:cstheme="minorHAnsi"/>
          <w:color w:val="000000"/>
          <w:szCs w:val="20"/>
        </w:rPr>
        <w:t xml:space="preserve">tworzenie technicznych i organizacyjnych możliwości dialogu społecznego i współpracy środowisk naukowych w rozwoju analityki państwa i podnoszeniu efektywności </w:t>
      </w:r>
      <w:r w:rsidR="00113F2D" w:rsidRPr="0047721C">
        <w:rPr>
          <w:rFonts w:eastAsia="Verdana" w:cstheme="minorHAnsi"/>
          <w:color w:val="000000"/>
          <w:szCs w:val="20"/>
        </w:rPr>
        <w:t xml:space="preserve">rozwiązywania </w:t>
      </w:r>
      <w:r w:rsidR="00C02816" w:rsidRPr="0047721C">
        <w:rPr>
          <w:rFonts w:eastAsia="Verdana" w:cstheme="minorHAnsi"/>
          <w:color w:val="000000"/>
          <w:szCs w:val="20"/>
        </w:rPr>
        <w:t>problemów społecznych</w:t>
      </w:r>
      <w:r w:rsidR="00113F2D" w:rsidRPr="0047721C">
        <w:rPr>
          <w:rFonts w:eastAsia="Verdana" w:cstheme="minorHAnsi"/>
          <w:color w:val="000000"/>
          <w:szCs w:val="20"/>
        </w:rPr>
        <w:t>;</w:t>
      </w:r>
    </w:p>
    <w:p w:rsidR="00C02816" w:rsidRPr="0047721C" w:rsidRDefault="00965D39" w:rsidP="0047721C">
      <w:pPr>
        <w:pStyle w:val="Akapitzlist"/>
        <w:numPr>
          <w:ilvl w:val="0"/>
          <w:numId w:val="10"/>
        </w:numPr>
        <w:rPr>
          <w:rFonts w:eastAsia="Verdana" w:cstheme="minorHAnsi"/>
          <w:color w:val="000000"/>
          <w:szCs w:val="20"/>
        </w:rPr>
      </w:pPr>
      <w:r w:rsidRPr="0047721C">
        <w:rPr>
          <w:rFonts w:eastAsia="Verdana" w:cstheme="minorHAnsi"/>
          <w:color w:val="000000"/>
          <w:szCs w:val="20"/>
        </w:rPr>
        <w:t>u</w:t>
      </w:r>
      <w:r w:rsidR="00C02816" w:rsidRPr="0047721C">
        <w:rPr>
          <w:rFonts w:eastAsia="Verdana" w:cstheme="minorHAnsi"/>
          <w:color w:val="000000"/>
          <w:szCs w:val="20"/>
        </w:rPr>
        <w:t>systematyzowanie metod technicznych i zasad dostępu do kluczowych zasobów informacyjnych państwa dla celów analitycznych, wraz z wdrożeniem spójnego systemu bezpieczeństwa, metod dostępu do danych, udostępniania do celów analitycznych</w:t>
      </w:r>
      <w:r w:rsidR="00113F2D" w:rsidRPr="0047721C">
        <w:rPr>
          <w:rFonts w:eastAsia="Verdana" w:cstheme="minorHAnsi"/>
          <w:color w:val="000000"/>
          <w:szCs w:val="20"/>
        </w:rPr>
        <w:t>;</w:t>
      </w:r>
    </w:p>
    <w:p w:rsidR="00C02816" w:rsidRPr="0047721C" w:rsidRDefault="00965D39" w:rsidP="0047721C">
      <w:pPr>
        <w:pStyle w:val="Akapitzlist"/>
        <w:numPr>
          <w:ilvl w:val="0"/>
          <w:numId w:val="10"/>
        </w:numPr>
        <w:rPr>
          <w:rFonts w:eastAsia="Verdana" w:cstheme="minorHAnsi"/>
          <w:color w:val="000000"/>
          <w:szCs w:val="20"/>
        </w:rPr>
      </w:pPr>
      <w:r w:rsidRPr="0047721C">
        <w:rPr>
          <w:rFonts w:eastAsia="Verdana" w:cstheme="minorHAnsi"/>
          <w:color w:val="000000"/>
          <w:szCs w:val="20"/>
        </w:rPr>
        <w:t>u</w:t>
      </w:r>
      <w:r w:rsidR="00C02816" w:rsidRPr="0047721C">
        <w:rPr>
          <w:rFonts w:eastAsia="Verdana" w:cstheme="minorHAnsi"/>
          <w:color w:val="000000"/>
          <w:szCs w:val="20"/>
        </w:rPr>
        <w:t>dostępnienie danych administracji publicznej do badań naukowych wspierających podejmowanie decyzji przez twórców polityk publicznych przy równoczesnym zapewnieniu właściwej ochrony</w:t>
      </w:r>
      <w:r w:rsidR="00113F2D" w:rsidRPr="0047721C">
        <w:rPr>
          <w:rFonts w:eastAsia="Verdana" w:cstheme="minorHAnsi"/>
          <w:color w:val="000000"/>
          <w:szCs w:val="20"/>
        </w:rPr>
        <w:t>;</w:t>
      </w:r>
    </w:p>
    <w:p w:rsidR="00C02816" w:rsidRPr="0047721C" w:rsidRDefault="00965D39" w:rsidP="0047721C">
      <w:pPr>
        <w:pStyle w:val="Akapitzlist"/>
        <w:numPr>
          <w:ilvl w:val="0"/>
          <w:numId w:val="10"/>
        </w:numPr>
        <w:rPr>
          <w:rFonts w:eastAsia="Verdana" w:cstheme="minorHAnsi"/>
          <w:color w:val="000000"/>
          <w:szCs w:val="20"/>
        </w:rPr>
      </w:pPr>
      <w:r w:rsidRPr="0047721C">
        <w:rPr>
          <w:rFonts w:eastAsia="Verdana" w:cstheme="minorHAnsi"/>
          <w:color w:val="000000"/>
          <w:szCs w:val="20"/>
        </w:rPr>
        <w:t>u</w:t>
      </w:r>
      <w:r w:rsidR="00C02816" w:rsidRPr="0047721C">
        <w:rPr>
          <w:rFonts w:eastAsia="Verdana" w:cstheme="minorHAnsi"/>
          <w:color w:val="000000"/>
          <w:szCs w:val="20"/>
        </w:rPr>
        <w:t>sprawnienie cyfryzacji administracji rządowej w zakresie objętym katalogiem rekomendacji dotyczących awansu cyfrowego urzędu.</w:t>
      </w:r>
    </w:p>
    <w:p w:rsidR="00783AA9" w:rsidRPr="0047721C" w:rsidRDefault="00B63500" w:rsidP="0047721C">
      <w:pPr>
        <w:rPr>
          <w:rFonts w:eastAsia="Verdana" w:cstheme="minorHAnsi"/>
          <w:color w:val="000000"/>
          <w:szCs w:val="20"/>
        </w:rPr>
      </w:pPr>
      <w:r w:rsidRPr="0047721C">
        <w:rPr>
          <w:rFonts w:eastAsia="Verdana" w:cstheme="minorHAnsi"/>
          <w:color w:val="000000"/>
          <w:szCs w:val="20"/>
        </w:rPr>
        <w:lastRenderedPageBreak/>
        <w:t>Przygotowywany system nie będzie mi</w:t>
      </w:r>
      <w:r w:rsidR="00AE7392" w:rsidRPr="0047721C">
        <w:rPr>
          <w:rFonts w:eastAsia="Verdana" w:cstheme="minorHAnsi"/>
          <w:color w:val="000000"/>
          <w:szCs w:val="20"/>
        </w:rPr>
        <w:t>ał</w:t>
      </w:r>
      <w:r w:rsidRPr="0047721C">
        <w:rPr>
          <w:rFonts w:eastAsia="Verdana" w:cstheme="minorHAnsi"/>
          <w:color w:val="000000"/>
          <w:szCs w:val="20"/>
        </w:rPr>
        <w:t xml:space="preserve"> wpływu na już funkcjonujące rozwiązania klasy </w:t>
      </w:r>
      <w:r w:rsidRPr="0047721C">
        <w:rPr>
          <w:rFonts w:eastAsia="Verdana" w:cstheme="minorHAnsi"/>
          <w:i/>
          <w:color w:val="000000"/>
          <w:szCs w:val="20"/>
        </w:rPr>
        <w:t>Business Intelligence</w:t>
      </w:r>
      <w:r w:rsidR="00AE7392" w:rsidRPr="0047721C">
        <w:rPr>
          <w:rFonts w:eastAsia="Verdana" w:cstheme="minorHAnsi"/>
          <w:color w:val="000000"/>
          <w:szCs w:val="20"/>
        </w:rPr>
        <w:t>.</w:t>
      </w:r>
    </w:p>
    <w:p w:rsidR="00C44965" w:rsidRPr="0047721C" w:rsidRDefault="00052EC3" w:rsidP="0047721C">
      <w:pPr>
        <w:pStyle w:val="Nagwek3"/>
        <w:numPr>
          <w:ilvl w:val="2"/>
          <w:numId w:val="5"/>
        </w:numPr>
        <w:spacing w:before="240" w:after="240" w:line="276" w:lineRule="auto"/>
        <w:ind w:left="1225" w:hanging="505"/>
        <w:rPr>
          <w:rFonts w:asciiTheme="minorHAnsi" w:hAnsiTheme="minorHAnsi" w:cstheme="minorHAnsi"/>
          <w:b/>
          <w:color w:val="234F77" w:themeColor="accent2" w:themeShade="80"/>
          <w:sz w:val="28"/>
          <w:szCs w:val="28"/>
        </w:rPr>
      </w:pPr>
      <w:r w:rsidRPr="0047721C">
        <w:rPr>
          <w:rFonts w:asciiTheme="minorHAnsi" w:hAnsiTheme="minorHAnsi" w:cstheme="minorHAnsi"/>
          <w:b/>
          <w:color w:val="234F77" w:themeColor="accent2" w:themeShade="80"/>
          <w:sz w:val="28"/>
          <w:szCs w:val="28"/>
        </w:rPr>
        <w:t xml:space="preserve"> </w:t>
      </w:r>
      <w:bookmarkStart w:id="26" w:name="_Toc22578621"/>
      <w:r w:rsidR="00C44965" w:rsidRPr="0047721C">
        <w:rPr>
          <w:rFonts w:asciiTheme="minorHAnsi" w:hAnsiTheme="minorHAnsi" w:cstheme="minorHAnsi"/>
          <w:b/>
          <w:color w:val="234F77" w:themeColor="accent2" w:themeShade="80"/>
          <w:sz w:val="28"/>
          <w:szCs w:val="28"/>
        </w:rPr>
        <w:t>Archiwum Dokumentów Elektronicznych</w:t>
      </w:r>
      <w:bookmarkEnd w:id="26"/>
    </w:p>
    <w:p w:rsidR="00C44965" w:rsidRPr="0047721C" w:rsidRDefault="00C44965" w:rsidP="0047721C">
      <w:pPr>
        <w:pStyle w:val="RTD"/>
        <w:spacing w:before="0" w:after="160" w:line="276" w:lineRule="auto"/>
        <w:rPr>
          <w:rFonts w:asciiTheme="minorHAnsi" w:hAnsiTheme="minorHAnsi" w:cstheme="minorHAnsi"/>
          <w:sz w:val="22"/>
        </w:rPr>
      </w:pPr>
      <w:r w:rsidRPr="0047721C">
        <w:rPr>
          <w:rFonts w:asciiTheme="minorHAnsi" w:hAnsiTheme="minorHAnsi" w:cstheme="minorHAnsi"/>
          <w:sz w:val="22"/>
        </w:rPr>
        <w:t xml:space="preserve">Zakłada się wdrożenie centralnego systemu </w:t>
      </w:r>
      <w:r w:rsidR="0026722D" w:rsidRPr="0047721C">
        <w:rPr>
          <w:rFonts w:asciiTheme="minorHAnsi" w:hAnsiTheme="minorHAnsi" w:cstheme="minorHAnsi"/>
          <w:sz w:val="22"/>
        </w:rPr>
        <w:t xml:space="preserve">przeznaczonego </w:t>
      </w:r>
      <w:r w:rsidRPr="0047721C">
        <w:rPr>
          <w:rFonts w:asciiTheme="minorHAnsi" w:hAnsiTheme="minorHAnsi" w:cstheme="minorHAnsi"/>
          <w:sz w:val="22"/>
        </w:rPr>
        <w:t xml:space="preserve">w szczególności </w:t>
      </w:r>
      <w:r w:rsidR="0026722D" w:rsidRPr="0047721C">
        <w:rPr>
          <w:rFonts w:asciiTheme="minorHAnsi" w:hAnsiTheme="minorHAnsi" w:cstheme="minorHAnsi"/>
          <w:sz w:val="22"/>
        </w:rPr>
        <w:t xml:space="preserve">dla </w:t>
      </w:r>
      <w:r w:rsidR="00DA7E7B" w:rsidRPr="0047721C">
        <w:rPr>
          <w:rFonts w:asciiTheme="minorHAnsi" w:hAnsiTheme="minorHAnsi" w:cstheme="minorHAnsi"/>
          <w:sz w:val="22"/>
        </w:rPr>
        <w:t xml:space="preserve"> </w:t>
      </w:r>
      <w:r w:rsidR="0026722D" w:rsidRPr="0047721C">
        <w:rPr>
          <w:rFonts w:asciiTheme="minorHAnsi" w:hAnsiTheme="minorHAnsi" w:cstheme="minorHAnsi"/>
          <w:sz w:val="22"/>
        </w:rPr>
        <w:t xml:space="preserve">jednostek </w:t>
      </w:r>
      <w:r w:rsidRPr="0047721C">
        <w:rPr>
          <w:rFonts w:asciiTheme="minorHAnsi" w:hAnsiTheme="minorHAnsi" w:cstheme="minorHAnsi"/>
          <w:sz w:val="22"/>
        </w:rPr>
        <w:t xml:space="preserve">administracji publicznej </w:t>
      </w:r>
      <w:r w:rsidR="00DB2F3B" w:rsidRPr="0047721C">
        <w:rPr>
          <w:rFonts w:asciiTheme="minorHAnsi" w:hAnsiTheme="minorHAnsi" w:cstheme="minorHAnsi"/>
          <w:sz w:val="22"/>
        </w:rPr>
        <w:t>zobowiązany</w:t>
      </w:r>
      <w:r w:rsidR="0026722D" w:rsidRPr="0047721C">
        <w:rPr>
          <w:rFonts w:asciiTheme="minorHAnsi" w:hAnsiTheme="minorHAnsi" w:cstheme="minorHAnsi"/>
          <w:sz w:val="22"/>
        </w:rPr>
        <w:t>ch</w:t>
      </w:r>
      <w:r w:rsidR="00DB2F3B" w:rsidRPr="0047721C">
        <w:rPr>
          <w:rFonts w:asciiTheme="minorHAnsi" w:hAnsiTheme="minorHAnsi" w:cstheme="minorHAnsi"/>
          <w:sz w:val="22"/>
        </w:rPr>
        <w:t xml:space="preserve"> </w:t>
      </w:r>
      <w:r w:rsidRPr="0047721C">
        <w:rPr>
          <w:rFonts w:asciiTheme="minorHAnsi" w:hAnsiTheme="minorHAnsi" w:cstheme="minorHAnsi"/>
          <w:sz w:val="22"/>
        </w:rPr>
        <w:t>do przekazywania materiałów archiwalnych do archiwów państwowych, który umożliwi przejmowanie, przechowywanie i udostępnianie materiałów archiwalnych wytworzonych w</w:t>
      </w:r>
      <w:r w:rsidR="005B56E4" w:rsidRPr="0047721C">
        <w:rPr>
          <w:rFonts w:asciiTheme="minorHAnsi" w:hAnsiTheme="minorHAnsi" w:cstheme="minorHAnsi"/>
          <w:sz w:val="22"/>
        </w:rPr>
        <w:t> </w:t>
      </w:r>
      <w:r w:rsidRPr="0047721C">
        <w:rPr>
          <w:rFonts w:asciiTheme="minorHAnsi" w:hAnsiTheme="minorHAnsi" w:cstheme="minorHAnsi"/>
          <w:sz w:val="22"/>
        </w:rPr>
        <w:t>postaci elektronicznej, a także zarządzanie nimi przez archiwa państwowe.  Powstanie systemu jest konsekwencją coraz szerszej elektronizacji dokumentacji w jednostkach administracji publicznej w</w:t>
      </w:r>
      <w:r w:rsidR="005B56E4" w:rsidRPr="0047721C">
        <w:rPr>
          <w:rFonts w:asciiTheme="minorHAnsi" w:hAnsiTheme="minorHAnsi" w:cstheme="minorHAnsi"/>
          <w:sz w:val="22"/>
        </w:rPr>
        <w:t> </w:t>
      </w:r>
      <w:r w:rsidRPr="0047721C">
        <w:rPr>
          <w:rFonts w:asciiTheme="minorHAnsi" w:hAnsiTheme="minorHAnsi" w:cstheme="minorHAnsi"/>
          <w:sz w:val="22"/>
        </w:rPr>
        <w:t>Polsce, a co za tym idzie</w:t>
      </w:r>
      <w:r w:rsidR="00DB2F3B" w:rsidRPr="0047721C">
        <w:rPr>
          <w:rFonts w:asciiTheme="minorHAnsi" w:hAnsiTheme="minorHAnsi" w:cstheme="minorHAnsi"/>
          <w:sz w:val="22"/>
        </w:rPr>
        <w:t>,</w:t>
      </w:r>
      <w:r w:rsidRPr="0047721C">
        <w:rPr>
          <w:rFonts w:asciiTheme="minorHAnsi" w:hAnsiTheme="minorHAnsi" w:cstheme="minorHAnsi"/>
          <w:sz w:val="22"/>
        </w:rPr>
        <w:t xml:space="preserve"> wdrożenia w wielu z nich elektronicz</w:t>
      </w:r>
      <w:r w:rsidR="005B56E4" w:rsidRPr="0047721C">
        <w:rPr>
          <w:rFonts w:asciiTheme="minorHAnsi" w:hAnsiTheme="minorHAnsi" w:cstheme="minorHAnsi"/>
          <w:sz w:val="22"/>
        </w:rPr>
        <w:t xml:space="preserve">nego zarzadzania dokumentacją. </w:t>
      </w:r>
      <w:r w:rsidRPr="0047721C">
        <w:rPr>
          <w:rFonts w:asciiTheme="minorHAnsi" w:hAnsiTheme="minorHAnsi" w:cstheme="minorHAnsi"/>
          <w:sz w:val="22"/>
        </w:rPr>
        <w:t>System będzie również zintegrowany z systemami elektronicznego zarządzania dokumentacją, a w szczególności z systemem EZD RP, co zaowocuje usprawnieniem i automatyzacją procesu przekazywania materiałów archiwalnych do w</w:t>
      </w:r>
      <w:r w:rsidR="00AE38FF">
        <w:rPr>
          <w:rFonts w:asciiTheme="minorHAnsi" w:hAnsiTheme="minorHAnsi" w:cstheme="minorHAnsi"/>
          <w:sz w:val="22"/>
        </w:rPr>
        <w:t>łaściwych archiwów państwowych.</w:t>
      </w:r>
    </w:p>
    <w:p w:rsidR="00C44965" w:rsidRPr="0047721C" w:rsidRDefault="00C44965" w:rsidP="0047721C">
      <w:pPr>
        <w:pStyle w:val="RTD"/>
        <w:spacing w:before="0" w:after="160" w:line="276" w:lineRule="auto"/>
        <w:rPr>
          <w:rFonts w:asciiTheme="minorHAnsi" w:hAnsiTheme="minorHAnsi" w:cstheme="minorHAnsi"/>
          <w:sz w:val="22"/>
        </w:rPr>
      </w:pPr>
      <w:r w:rsidRPr="0047721C">
        <w:rPr>
          <w:rFonts w:asciiTheme="minorHAnsi" w:hAnsiTheme="minorHAnsi" w:cstheme="minorHAnsi"/>
          <w:sz w:val="22"/>
        </w:rPr>
        <w:t>Usługi udostępnione przez system Archiwum Dokumentów Elektronicznych będą domykać „cykl życiowy” materiałów archiwalnych w postaci elektronicznej</w:t>
      </w:r>
      <w:r w:rsidR="0012704B" w:rsidRPr="0047721C">
        <w:rPr>
          <w:rFonts w:asciiTheme="minorHAnsi" w:hAnsiTheme="minorHAnsi" w:cstheme="minorHAnsi"/>
          <w:sz w:val="22"/>
        </w:rPr>
        <w:t>,</w:t>
      </w:r>
      <w:r w:rsidRPr="0047721C">
        <w:rPr>
          <w:rFonts w:asciiTheme="minorHAnsi" w:hAnsiTheme="minorHAnsi" w:cstheme="minorHAnsi"/>
          <w:sz w:val="22"/>
        </w:rPr>
        <w:t xml:space="preserve"> powstałych i powstających w sektorze publicznym (również tych wytwarzanych we wszystkich udostępnianych e-usługach, jakie są lub będą świadczone w nim w przyszłości). Dodatkowo system umożliwiać będzie przejmowanie, przechowywanie i zabezpieczanie materiałów archiwalnych w postaci elektronicznej pochodzących z niepaństwowego zasobu archiwalnego.</w:t>
      </w:r>
    </w:p>
    <w:p w:rsidR="007030FD" w:rsidRPr="0047721C" w:rsidRDefault="002E55DF" w:rsidP="0047721C">
      <w:pPr>
        <w:pStyle w:val="Nagwek3"/>
        <w:numPr>
          <w:ilvl w:val="2"/>
          <w:numId w:val="5"/>
        </w:numPr>
        <w:spacing w:before="240" w:after="240" w:line="276" w:lineRule="auto"/>
        <w:ind w:left="1225" w:hanging="505"/>
        <w:rPr>
          <w:rFonts w:asciiTheme="minorHAnsi" w:hAnsiTheme="minorHAnsi" w:cstheme="minorHAnsi"/>
          <w:b/>
          <w:color w:val="234F77" w:themeColor="accent2" w:themeShade="80"/>
          <w:sz w:val="28"/>
          <w:szCs w:val="28"/>
        </w:rPr>
      </w:pPr>
      <w:r w:rsidRPr="0047721C">
        <w:rPr>
          <w:rFonts w:asciiTheme="minorHAnsi" w:hAnsiTheme="minorHAnsi" w:cstheme="minorHAnsi"/>
          <w:b/>
          <w:color w:val="234F77" w:themeColor="accent2" w:themeShade="80"/>
          <w:sz w:val="28"/>
          <w:szCs w:val="28"/>
        </w:rPr>
        <w:t xml:space="preserve"> </w:t>
      </w:r>
      <w:bookmarkStart w:id="27" w:name="_Toc22578622"/>
      <w:r w:rsidR="00D24929" w:rsidRPr="0047721C">
        <w:rPr>
          <w:rFonts w:asciiTheme="minorHAnsi" w:hAnsiTheme="minorHAnsi" w:cstheme="minorHAnsi"/>
          <w:b/>
          <w:color w:val="234F77" w:themeColor="accent2" w:themeShade="80"/>
          <w:sz w:val="28"/>
          <w:szCs w:val="28"/>
        </w:rPr>
        <w:t>K</w:t>
      </w:r>
      <w:r w:rsidR="007030FD" w:rsidRPr="0047721C">
        <w:rPr>
          <w:rFonts w:asciiTheme="minorHAnsi" w:hAnsiTheme="minorHAnsi" w:cstheme="minorHAnsi"/>
          <w:b/>
          <w:color w:val="234F77" w:themeColor="accent2" w:themeShade="80"/>
          <w:sz w:val="28"/>
          <w:szCs w:val="28"/>
        </w:rPr>
        <w:t>a</w:t>
      </w:r>
      <w:r w:rsidR="00C61A88" w:rsidRPr="0047721C">
        <w:rPr>
          <w:rFonts w:asciiTheme="minorHAnsi" w:hAnsiTheme="minorHAnsi" w:cstheme="minorHAnsi"/>
          <w:b/>
          <w:color w:val="234F77" w:themeColor="accent2" w:themeShade="80"/>
          <w:sz w:val="28"/>
          <w:szCs w:val="28"/>
        </w:rPr>
        <w:t xml:space="preserve">talogi </w:t>
      </w:r>
      <w:r w:rsidR="00145AD0" w:rsidRPr="0047721C">
        <w:rPr>
          <w:rFonts w:asciiTheme="minorHAnsi" w:hAnsiTheme="minorHAnsi" w:cstheme="minorHAnsi"/>
          <w:b/>
          <w:color w:val="234F77" w:themeColor="accent2" w:themeShade="80"/>
          <w:sz w:val="28"/>
          <w:szCs w:val="28"/>
        </w:rPr>
        <w:t>A</w:t>
      </w:r>
      <w:r w:rsidR="007030FD" w:rsidRPr="0047721C">
        <w:rPr>
          <w:rFonts w:asciiTheme="minorHAnsi" w:hAnsiTheme="minorHAnsi" w:cstheme="minorHAnsi"/>
          <w:b/>
          <w:color w:val="234F77" w:themeColor="accent2" w:themeShade="80"/>
          <w:sz w:val="28"/>
          <w:szCs w:val="28"/>
        </w:rPr>
        <w:t xml:space="preserve">dministracji </w:t>
      </w:r>
      <w:r w:rsidR="00145AD0" w:rsidRPr="0047721C">
        <w:rPr>
          <w:rFonts w:asciiTheme="minorHAnsi" w:hAnsiTheme="minorHAnsi" w:cstheme="minorHAnsi"/>
          <w:b/>
          <w:color w:val="234F77" w:themeColor="accent2" w:themeShade="80"/>
          <w:sz w:val="28"/>
          <w:szCs w:val="28"/>
        </w:rPr>
        <w:t>P</w:t>
      </w:r>
      <w:r w:rsidR="007030FD" w:rsidRPr="0047721C">
        <w:rPr>
          <w:rFonts w:asciiTheme="minorHAnsi" w:hAnsiTheme="minorHAnsi" w:cstheme="minorHAnsi"/>
          <w:b/>
          <w:color w:val="234F77" w:themeColor="accent2" w:themeShade="80"/>
          <w:sz w:val="28"/>
          <w:szCs w:val="28"/>
        </w:rPr>
        <w:t>ublicznej</w:t>
      </w:r>
      <w:bookmarkEnd w:id="27"/>
    </w:p>
    <w:p w:rsidR="00C13F21" w:rsidRPr="0047721C" w:rsidRDefault="00A259BA" w:rsidP="0047721C">
      <w:pPr>
        <w:spacing w:after="120" w:line="240" w:lineRule="auto"/>
        <w:rPr>
          <w:rFonts w:cstheme="minorHAnsi"/>
        </w:rPr>
      </w:pPr>
      <w:r w:rsidRPr="0047721C">
        <w:rPr>
          <w:rFonts w:cstheme="minorHAnsi"/>
        </w:rPr>
        <w:t>W celu zapewnienia kompletnego, spójnego katalogu spraw i e-usług publicznych</w:t>
      </w:r>
      <w:r w:rsidR="008A5C4B" w:rsidRPr="0047721C">
        <w:rPr>
          <w:rFonts w:cstheme="minorHAnsi"/>
        </w:rPr>
        <w:t xml:space="preserve"> </w:t>
      </w:r>
      <w:r w:rsidRPr="0047721C">
        <w:rPr>
          <w:rFonts w:cstheme="minorHAnsi"/>
        </w:rPr>
        <w:t>planuje się modernizację istniejących lub stworzeni</w:t>
      </w:r>
      <w:r w:rsidR="0012704B" w:rsidRPr="0047721C">
        <w:rPr>
          <w:rFonts w:cstheme="minorHAnsi"/>
        </w:rPr>
        <w:t>e</w:t>
      </w:r>
      <w:r w:rsidRPr="0047721C">
        <w:rPr>
          <w:rFonts w:cstheme="minorHAnsi"/>
        </w:rPr>
        <w:t xml:space="preserve"> nowych centralnych katalogów administracji, które będą gromadziły i udostępniały elektronicznie „jedną wersję prawdy” w zakresie wymaganym dla realizacji idei zintegrowanej informatyzacji. </w:t>
      </w:r>
      <w:r w:rsidR="00065BDC" w:rsidRPr="0047721C">
        <w:rPr>
          <w:rFonts w:cstheme="minorHAnsi"/>
        </w:rPr>
        <w:t xml:space="preserve">Niezbędne narzędzia zostaną zapewnione w ramach </w:t>
      </w:r>
      <w:r w:rsidR="003D47A7" w:rsidRPr="0047721C">
        <w:rPr>
          <w:rFonts w:cstheme="minorHAnsi"/>
        </w:rPr>
        <w:t>Kata</w:t>
      </w:r>
      <w:r w:rsidR="0070772D" w:rsidRPr="0047721C">
        <w:rPr>
          <w:rFonts w:cstheme="minorHAnsi"/>
        </w:rPr>
        <w:t>log</w:t>
      </w:r>
      <w:r w:rsidR="00A43AA2" w:rsidRPr="0047721C">
        <w:rPr>
          <w:rFonts w:cstheme="minorHAnsi"/>
        </w:rPr>
        <w:t>ó</w:t>
      </w:r>
      <w:r w:rsidR="00C13F21" w:rsidRPr="0047721C">
        <w:rPr>
          <w:rFonts w:cstheme="minorHAnsi"/>
        </w:rPr>
        <w:t>w</w:t>
      </w:r>
      <w:r w:rsidR="0070772D" w:rsidRPr="0047721C">
        <w:rPr>
          <w:rFonts w:cstheme="minorHAnsi"/>
        </w:rPr>
        <w:t xml:space="preserve"> Administracji Publicznej</w:t>
      </w:r>
      <w:r w:rsidR="00065BDC" w:rsidRPr="0047721C">
        <w:rPr>
          <w:rFonts w:cstheme="minorHAnsi"/>
        </w:rPr>
        <w:t xml:space="preserve"> (KAP)</w:t>
      </w:r>
      <w:r w:rsidR="00C13F21" w:rsidRPr="0047721C">
        <w:rPr>
          <w:rFonts w:cstheme="minorHAnsi"/>
        </w:rPr>
        <w:t>,</w:t>
      </w:r>
      <w:r w:rsidR="00AE38FF">
        <w:rPr>
          <w:rFonts w:cstheme="minorHAnsi"/>
        </w:rPr>
        <w:t xml:space="preserve"> które będą udostępniały m.in.:</w:t>
      </w:r>
    </w:p>
    <w:p w:rsidR="00C13F21" w:rsidRPr="0047721C" w:rsidRDefault="00C13F21" w:rsidP="0047721C">
      <w:pPr>
        <w:pStyle w:val="Akapitzlist"/>
        <w:numPr>
          <w:ilvl w:val="0"/>
          <w:numId w:val="27"/>
        </w:numPr>
        <w:spacing w:after="120" w:line="240" w:lineRule="auto"/>
        <w:rPr>
          <w:rFonts w:cstheme="minorHAnsi"/>
        </w:rPr>
      </w:pPr>
      <w:r w:rsidRPr="0047721C">
        <w:rPr>
          <w:rFonts w:cstheme="minorHAnsi"/>
        </w:rPr>
        <w:t>referencyjny katalog podmiotów publicznych;</w:t>
      </w:r>
    </w:p>
    <w:p w:rsidR="00C13F21" w:rsidRPr="0047721C" w:rsidRDefault="00C13F21" w:rsidP="0047721C">
      <w:pPr>
        <w:pStyle w:val="Akapitzlist"/>
        <w:numPr>
          <w:ilvl w:val="0"/>
          <w:numId w:val="27"/>
        </w:numPr>
        <w:spacing w:after="120" w:line="240" w:lineRule="auto"/>
        <w:rPr>
          <w:rFonts w:cstheme="minorHAnsi"/>
        </w:rPr>
      </w:pPr>
      <w:r w:rsidRPr="0047721C">
        <w:rPr>
          <w:rFonts w:cstheme="minorHAnsi"/>
        </w:rPr>
        <w:t>referencyjny katalog e-usług publicznych;</w:t>
      </w:r>
    </w:p>
    <w:p w:rsidR="00C13F21" w:rsidRPr="0047721C" w:rsidRDefault="00C13F21" w:rsidP="0047721C">
      <w:pPr>
        <w:pStyle w:val="Akapitzlist"/>
        <w:numPr>
          <w:ilvl w:val="0"/>
          <w:numId w:val="27"/>
        </w:numPr>
        <w:spacing w:after="120" w:line="240" w:lineRule="auto"/>
        <w:rPr>
          <w:rFonts w:cstheme="minorHAnsi"/>
        </w:rPr>
      </w:pPr>
      <w:r w:rsidRPr="0047721C">
        <w:rPr>
          <w:rFonts w:cstheme="minorHAnsi"/>
        </w:rPr>
        <w:t>referencyjny katalog spraw;</w:t>
      </w:r>
    </w:p>
    <w:p w:rsidR="00AB06E6" w:rsidRPr="0047721C" w:rsidRDefault="00AB06E6" w:rsidP="0047721C">
      <w:pPr>
        <w:pStyle w:val="Akapitzlist"/>
        <w:numPr>
          <w:ilvl w:val="0"/>
          <w:numId w:val="27"/>
        </w:numPr>
        <w:spacing w:after="120" w:line="240" w:lineRule="auto"/>
        <w:rPr>
          <w:rFonts w:cstheme="minorHAnsi"/>
        </w:rPr>
      </w:pPr>
      <w:r w:rsidRPr="0047721C">
        <w:rPr>
          <w:rFonts w:cstheme="minorHAnsi"/>
        </w:rPr>
        <w:t>katalog procesów administracyjnych;</w:t>
      </w:r>
    </w:p>
    <w:p w:rsidR="00450061" w:rsidRPr="0047721C" w:rsidRDefault="00C13F21" w:rsidP="0047721C">
      <w:pPr>
        <w:pStyle w:val="Akapitzlist"/>
        <w:numPr>
          <w:ilvl w:val="0"/>
          <w:numId w:val="27"/>
        </w:numPr>
        <w:spacing w:after="120" w:line="240" w:lineRule="auto"/>
        <w:rPr>
          <w:rFonts w:cstheme="minorHAnsi"/>
        </w:rPr>
      </w:pPr>
      <w:r w:rsidRPr="0047721C">
        <w:rPr>
          <w:rFonts w:cstheme="minorHAnsi"/>
        </w:rPr>
        <w:t>katalog rejestrów publicznych</w:t>
      </w:r>
      <w:r w:rsidR="00450061" w:rsidRPr="0047721C">
        <w:rPr>
          <w:rFonts w:cstheme="minorHAnsi"/>
        </w:rPr>
        <w:t>;</w:t>
      </w:r>
    </w:p>
    <w:p w:rsidR="003D47A7" w:rsidRPr="0047721C" w:rsidRDefault="00AE38FF" w:rsidP="0047721C">
      <w:pPr>
        <w:pStyle w:val="Akapitzlist"/>
        <w:numPr>
          <w:ilvl w:val="0"/>
          <w:numId w:val="27"/>
        </w:numPr>
        <w:rPr>
          <w:rFonts w:cstheme="minorHAnsi"/>
        </w:rPr>
      </w:pPr>
      <w:r>
        <w:rPr>
          <w:rFonts w:cstheme="minorHAnsi"/>
        </w:rPr>
        <w:t>katalog wzorów dokumentów.</w:t>
      </w:r>
    </w:p>
    <w:p w:rsidR="00B9071F" w:rsidRPr="0047721C" w:rsidRDefault="00A43AA2" w:rsidP="0047721C">
      <w:pPr>
        <w:rPr>
          <w:rFonts w:cstheme="minorHAnsi"/>
        </w:rPr>
      </w:pPr>
      <w:r w:rsidRPr="0047721C">
        <w:rPr>
          <w:rFonts w:cstheme="minorHAnsi"/>
        </w:rPr>
        <w:t>Wdrożenie KAP</w:t>
      </w:r>
      <w:r w:rsidR="001D5B0C" w:rsidRPr="0047721C">
        <w:rPr>
          <w:rFonts w:cstheme="minorHAnsi"/>
        </w:rPr>
        <w:t xml:space="preserve"> usprawni działania proc</w:t>
      </w:r>
      <w:r w:rsidR="0070772D" w:rsidRPr="0047721C">
        <w:rPr>
          <w:rFonts w:cstheme="minorHAnsi"/>
        </w:rPr>
        <w:t xml:space="preserve">esów </w:t>
      </w:r>
      <w:r w:rsidR="0070772D" w:rsidRPr="0047721C">
        <w:rPr>
          <w:rFonts w:cstheme="minorHAnsi"/>
          <w:i/>
        </w:rPr>
        <w:t>back-office</w:t>
      </w:r>
      <w:r w:rsidR="0070772D" w:rsidRPr="0047721C">
        <w:rPr>
          <w:rFonts w:cstheme="minorHAnsi"/>
        </w:rPr>
        <w:t xml:space="preserve"> wspierających z</w:t>
      </w:r>
      <w:r w:rsidR="001D5B0C" w:rsidRPr="0047721C">
        <w:rPr>
          <w:rFonts w:cstheme="minorHAnsi"/>
        </w:rPr>
        <w:t>integro</w:t>
      </w:r>
      <w:r w:rsidR="0070772D" w:rsidRPr="0047721C">
        <w:rPr>
          <w:rFonts w:cstheme="minorHAnsi"/>
        </w:rPr>
        <w:t>waną informatyzację k</w:t>
      </w:r>
      <w:r w:rsidR="001D5B0C" w:rsidRPr="0047721C">
        <w:rPr>
          <w:rFonts w:cstheme="minorHAnsi"/>
        </w:rPr>
        <w:t>raju w zakresie budowy e-usług</w:t>
      </w:r>
      <w:r w:rsidR="00450061" w:rsidRPr="0047721C">
        <w:rPr>
          <w:rFonts w:cstheme="minorHAnsi"/>
        </w:rPr>
        <w:t>,</w:t>
      </w:r>
      <w:r w:rsidR="001D5B0C" w:rsidRPr="0047721C">
        <w:rPr>
          <w:rFonts w:cstheme="minorHAnsi"/>
        </w:rPr>
        <w:t xml:space="preserve">  przez udostępnienie referencyjnego repozytorium standardowych, spójnych, wiarygodnych, aktualnych, kompletnych danych o instytucjach, sprawach i e-usługach publicznych oraz o powiązanych z nimi  wzorach dokumen</w:t>
      </w:r>
      <w:r w:rsidR="00065BDC" w:rsidRPr="0047721C">
        <w:rPr>
          <w:rFonts w:cstheme="minorHAnsi"/>
        </w:rPr>
        <w:t>tów, procesach realizacji spraw</w:t>
      </w:r>
      <w:r w:rsidR="007F7EB9" w:rsidRPr="0047721C">
        <w:rPr>
          <w:rFonts w:cstheme="minorHAnsi"/>
        </w:rPr>
        <w:t xml:space="preserve"> </w:t>
      </w:r>
      <w:r w:rsidR="001D5B0C" w:rsidRPr="0047721C">
        <w:rPr>
          <w:rFonts w:cstheme="minorHAnsi"/>
        </w:rPr>
        <w:t xml:space="preserve">i wymaganych do tego zasobach informacyjnych państwa. </w:t>
      </w:r>
      <w:r w:rsidR="00915F6B" w:rsidRPr="0047721C">
        <w:rPr>
          <w:rFonts w:cstheme="minorHAnsi"/>
        </w:rPr>
        <w:t>Zawartości katalogów zostaną także u</w:t>
      </w:r>
      <w:r w:rsidR="001D5B0C" w:rsidRPr="0047721C">
        <w:rPr>
          <w:rFonts w:cstheme="minorHAnsi"/>
        </w:rPr>
        <w:t xml:space="preserve">dostępnione w postaci elektronicznej </w:t>
      </w:r>
      <w:r w:rsidR="00065BDC" w:rsidRPr="0047721C">
        <w:rPr>
          <w:rFonts w:cstheme="minorHAnsi"/>
        </w:rPr>
        <w:t xml:space="preserve">na potrzeby </w:t>
      </w:r>
      <w:r w:rsidR="001D5B0C" w:rsidRPr="0047721C">
        <w:rPr>
          <w:rFonts w:cstheme="minorHAnsi"/>
        </w:rPr>
        <w:t xml:space="preserve">portalu RP gov.pl, innych portali usługowych i systemów dziedzinowych, realizujących e-usługi dla obywateli, przedsiębiorców, organizacji i urzędników oraz </w:t>
      </w:r>
      <w:r w:rsidR="00915F6B" w:rsidRPr="0047721C">
        <w:rPr>
          <w:rFonts w:cstheme="minorHAnsi"/>
        </w:rPr>
        <w:t xml:space="preserve">zostaną zapewnione skuteczne mechanizmy </w:t>
      </w:r>
      <w:r w:rsidR="001D5B0C" w:rsidRPr="0047721C">
        <w:rPr>
          <w:rFonts w:cstheme="minorHAnsi"/>
        </w:rPr>
        <w:t xml:space="preserve">ich utrzymywania. W </w:t>
      </w:r>
      <w:r w:rsidR="00450061" w:rsidRPr="0047721C">
        <w:rPr>
          <w:rFonts w:cstheme="minorHAnsi"/>
        </w:rPr>
        <w:t xml:space="preserve">efekcie udostępnienia KAP </w:t>
      </w:r>
      <w:r w:rsidR="001D5B0C" w:rsidRPr="0047721C">
        <w:rPr>
          <w:rFonts w:cstheme="minorHAnsi"/>
        </w:rPr>
        <w:t xml:space="preserve">zostaną </w:t>
      </w:r>
      <w:r w:rsidR="00065BDC" w:rsidRPr="0047721C">
        <w:rPr>
          <w:rFonts w:cstheme="minorHAnsi"/>
        </w:rPr>
        <w:t>wytyczone</w:t>
      </w:r>
      <w:r w:rsidR="001D5B0C" w:rsidRPr="0047721C">
        <w:rPr>
          <w:rFonts w:cstheme="minorHAnsi"/>
        </w:rPr>
        <w:t xml:space="preserve"> granice między usługami świadczonymi na poziomie cen</w:t>
      </w:r>
      <w:r w:rsidR="00065BDC" w:rsidRPr="0047721C">
        <w:rPr>
          <w:rFonts w:cstheme="minorHAnsi"/>
        </w:rPr>
        <w:t xml:space="preserve">tralnym oraz samorządowym. </w:t>
      </w:r>
      <w:r w:rsidR="001D5B0C" w:rsidRPr="0047721C">
        <w:rPr>
          <w:rFonts w:cstheme="minorHAnsi"/>
        </w:rPr>
        <w:t>Działania realizowane w</w:t>
      </w:r>
      <w:r w:rsidR="005B56E4" w:rsidRPr="0047721C">
        <w:rPr>
          <w:rFonts w:cstheme="minorHAnsi"/>
        </w:rPr>
        <w:t> </w:t>
      </w:r>
      <w:r w:rsidR="001D5B0C" w:rsidRPr="0047721C">
        <w:rPr>
          <w:rFonts w:cstheme="minorHAnsi"/>
        </w:rPr>
        <w:t>ramach projektu związanego z budową KAP umożliwią również współpracę w tym zakresie z</w:t>
      </w:r>
      <w:r w:rsidR="005B56E4" w:rsidRPr="0047721C">
        <w:rPr>
          <w:rFonts w:cstheme="minorHAnsi"/>
        </w:rPr>
        <w:t> </w:t>
      </w:r>
      <w:r w:rsidR="001D5B0C" w:rsidRPr="0047721C">
        <w:rPr>
          <w:rFonts w:cstheme="minorHAnsi"/>
        </w:rPr>
        <w:t>samorządami.</w:t>
      </w:r>
    </w:p>
    <w:p w:rsidR="00C6769D" w:rsidRPr="0047721C" w:rsidRDefault="00C6769D" w:rsidP="0047721C">
      <w:pPr>
        <w:pStyle w:val="Nagwek3"/>
        <w:numPr>
          <w:ilvl w:val="2"/>
          <w:numId w:val="5"/>
        </w:numPr>
        <w:spacing w:before="240" w:after="240" w:line="276" w:lineRule="auto"/>
        <w:ind w:left="1134" w:hanging="414"/>
        <w:rPr>
          <w:rFonts w:asciiTheme="minorHAnsi" w:hAnsiTheme="minorHAnsi" w:cstheme="minorHAnsi"/>
          <w:b/>
          <w:color w:val="234F77" w:themeColor="accent2" w:themeShade="80"/>
          <w:sz w:val="28"/>
          <w:szCs w:val="28"/>
        </w:rPr>
      </w:pPr>
      <w:bookmarkStart w:id="28" w:name="_Toc22578623"/>
      <w:r w:rsidRPr="0047721C">
        <w:rPr>
          <w:rFonts w:asciiTheme="minorHAnsi" w:hAnsiTheme="minorHAnsi" w:cstheme="minorHAnsi"/>
          <w:b/>
          <w:color w:val="234F77" w:themeColor="accent2" w:themeShade="80"/>
          <w:sz w:val="28"/>
          <w:szCs w:val="28"/>
        </w:rPr>
        <w:lastRenderedPageBreak/>
        <w:t>Repozytorium cyfrowych zasobów kultury i nauki</w:t>
      </w:r>
      <w:bookmarkEnd w:id="28"/>
    </w:p>
    <w:p w:rsidR="00C6769D" w:rsidRPr="0047721C" w:rsidRDefault="00C6769D" w:rsidP="0047721C">
      <w:pPr>
        <w:spacing w:line="276" w:lineRule="auto"/>
        <w:rPr>
          <w:rFonts w:cstheme="minorHAnsi"/>
        </w:rPr>
      </w:pPr>
      <w:r w:rsidRPr="0047721C">
        <w:rPr>
          <w:rFonts w:cstheme="minorHAnsi"/>
        </w:rPr>
        <w:t>W ramach istniejącej infrastruktury państwa stworzone zostanie miejsce do długotrwałego przechowywania zasobów kultury i nauki. Udostępnione zostanie repozytorium cyfrowych zasobów oraz platforma integrująca wszystkie dotychczasowe portale w tym obszarze, wraz z wyszukiwarką umożliwiającą przeszukiwanie metadanych zintegrowanych zbiorów. Uporządkowany zostanie także zakres stosowanych standardów w kontekście nowych projektów digitalizacyjnych oraz naukowych przez wskazanie wspólnego metastandardu oraz preferowanych słowników metadanych.</w:t>
      </w:r>
    </w:p>
    <w:p w:rsidR="00C6769D" w:rsidRPr="0047721C" w:rsidRDefault="00C6769D" w:rsidP="0047721C">
      <w:pPr>
        <w:spacing w:line="276" w:lineRule="auto"/>
        <w:rPr>
          <w:rFonts w:cstheme="minorHAnsi"/>
        </w:rPr>
      </w:pPr>
      <w:r w:rsidRPr="0047721C">
        <w:rPr>
          <w:rFonts w:cstheme="minorHAnsi"/>
        </w:rPr>
        <w:t>Budowa repozytorium cyfrowych zasobów kultury i nauki zapewni:</w:t>
      </w:r>
    </w:p>
    <w:p w:rsidR="00C6769D" w:rsidRPr="0047721C" w:rsidRDefault="00C6769D" w:rsidP="0047721C">
      <w:pPr>
        <w:pStyle w:val="Akapitzlist"/>
        <w:numPr>
          <w:ilvl w:val="0"/>
          <w:numId w:val="23"/>
        </w:numPr>
        <w:spacing w:line="276" w:lineRule="auto"/>
        <w:rPr>
          <w:rFonts w:cstheme="minorHAnsi"/>
        </w:rPr>
      </w:pPr>
      <w:r w:rsidRPr="0047721C">
        <w:rPr>
          <w:rFonts w:cstheme="minorHAnsi"/>
        </w:rPr>
        <w:t xml:space="preserve">zwiększenie dostępności zasobów cyfrowych zasobów nauki, kultury i administracji </w:t>
      </w:r>
      <w:r w:rsidR="00942FB6" w:rsidRPr="0047721C">
        <w:rPr>
          <w:rFonts w:cstheme="minorHAnsi"/>
        </w:rPr>
        <w:t xml:space="preserve">publicznej </w:t>
      </w:r>
      <w:r w:rsidRPr="0047721C">
        <w:rPr>
          <w:rFonts w:cstheme="minorHAnsi"/>
        </w:rPr>
        <w:t>oraz poprawę ich jakości, a także zwiększenie możliwości ich ponownego wykorzystania;</w:t>
      </w:r>
    </w:p>
    <w:p w:rsidR="00C6769D" w:rsidRPr="0047721C" w:rsidRDefault="00C6769D" w:rsidP="0047721C">
      <w:pPr>
        <w:pStyle w:val="Akapitzlist"/>
        <w:numPr>
          <w:ilvl w:val="0"/>
          <w:numId w:val="23"/>
        </w:numPr>
        <w:spacing w:line="276" w:lineRule="auto"/>
        <w:rPr>
          <w:rFonts w:cstheme="minorHAnsi"/>
        </w:rPr>
      </w:pPr>
      <w:r w:rsidRPr="0047721C">
        <w:rPr>
          <w:rFonts w:cstheme="minorHAnsi"/>
        </w:rPr>
        <w:t>stworzenie repozytorium cyfrowych kopii najcenniejszych lub zagrożonych zniszczeniem obiektów kultury, nauki i administracji oraz zwiększenie ich bezpieczeństwa;</w:t>
      </w:r>
    </w:p>
    <w:p w:rsidR="00C6769D" w:rsidRPr="0047721C" w:rsidRDefault="00C6769D" w:rsidP="0047721C">
      <w:pPr>
        <w:pStyle w:val="Akapitzlist"/>
        <w:numPr>
          <w:ilvl w:val="0"/>
          <w:numId w:val="23"/>
        </w:numPr>
        <w:spacing w:line="276" w:lineRule="auto"/>
        <w:rPr>
          <w:rFonts w:cstheme="minorHAnsi"/>
        </w:rPr>
      </w:pPr>
      <w:r w:rsidRPr="0047721C">
        <w:rPr>
          <w:rFonts w:cstheme="minorHAnsi"/>
        </w:rPr>
        <w:t>zwiększenie liczby podmiotów udostępniających zasoby, a w konsekwencji – zwiększenie ilości udostępnionych cyfrowo obiektów nauki, kultury i administracji;</w:t>
      </w:r>
    </w:p>
    <w:p w:rsidR="00C6769D" w:rsidRPr="0047721C" w:rsidRDefault="00C6769D" w:rsidP="0047721C">
      <w:pPr>
        <w:pStyle w:val="Akapitzlist"/>
        <w:numPr>
          <w:ilvl w:val="0"/>
          <w:numId w:val="23"/>
        </w:numPr>
        <w:spacing w:line="276" w:lineRule="auto"/>
        <w:rPr>
          <w:rFonts w:cstheme="minorHAnsi"/>
        </w:rPr>
      </w:pPr>
      <w:r w:rsidRPr="0047721C">
        <w:rPr>
          <w:rFonts w:cstheme="minorHAnsi"/>
        </w:rPr>
        <w:t>upowszechnienie informacji na temat potencjału cyfrowych zasobów kultury, nauki i</w:t>
      </w:r>
      <w:r w:rsidR="005B56E4" w:rsidRPr="0047721C">
        <w:rPr>
          <w:rFonts w:cstheme="minorHAnsi"/>
        </w:rPr>
        <w:t> </w:t>
      </w:r>
      <w:r w:rsidRPr="0047721C">
        <w:rPr>
          <w:rFonts w:cstheme="minorHAnsi"/>
        </w:rPr>
        <w:t>administracji oraz korzyści wynikających z ich otwierania.</w:t>
      </w:r>
    </w:p>
    <w:p w:rsidR="002B606D" w:rsidRPr="0047721C" w:rsidRDefault="002B606D" w:rsidP="0047721C">
      <w:pPr>
        <w:spacing w:line="276" w:lineRule="auto"/>
        <w:rPr>
          <w:rFonts w:cstheme="minorHAnsi"/>
        </w:rPr>
      </w:pPr>
    </w:p>
    <w:p w:rsidR="000E0FDD" w:rsidRPr="0047721C" w:rsidRDefault="000E0FDD" w:rsidP="0047721C">
      <w:pPr>
        <w:spacing w:line="276" w:lineRule="auto"/>
        <w:rPr>
          <w:rFonts w:cstheme="minorHAnsi"/>
        </w:rPr>
      </w:pPr>
      <w:r w:rsidRPr="0047721C">
        <w:rPr>
          <w:rFonts w:cstheme="minorHAnsi"/>
        </w:rPr>
        <w:t xml:space="preserve">Przewidziane w Programie narzędzia o charakterze horyzontalnym będą komplementarne względem wdrażanych tego typu rozwiązań w obszarze związanym z otwieraniem danych publicznych, rozwojem </w:t>
      </w:r>
      <w:r w:rsidR="00113F2D" w:rsidRPr="0047721C">
        <w:rPr>
          <w:rFonts w:cstheme="minorHAnsi"/>
        </w:rPr>
        <w:t>SI</w:t>
      </w:r>
      <w:r w:rsidRPr="0047721C">
        <w:rPr>
          <w:rFonts w:cstheme="minorHAnsi"/>
        </w:rPr>
        <w:t>, dostępem do Internetu szerokopasmowego oraz bezpieczeństwa w cyberprzestrzeni, dla których kierunki rozwoju wynikają z odrębnych dokumentów rządowych.</w:t>
      </w:r>
    </w:p>
    <w:p w:rsidR="00487EE1" w:rsidRPr="00AE38FF" w:rsidRDefault="00412815" w:rsidP="00AE38FF">
      <w:pPr>
        <w:pStyle w:val="Nagwek1"/>
        <w:spacing w:after="240"/>
        <w:ind w:left="1134" w:hanging="709"/>
        <w:rPr>
          <w:rFonts w:asciiTheme="minorHAnsi" w:hAnsiTheme="minorHAnsi" w:cstheme="minorHAnsi"/>
          <w:b/>
        </w:rPr>
      </w:pPr>
      <w:bookmarkStart w:id="29" w:name="_Toc22578624"/>
      <w:r w:rsidRPr="0047721C">
        <w:rPr>
          <w:rFonts w:asciiTheme="minorHAnsi" w:hAnsiTheme="minorHAnsi" w:cstheme="minorHAnsi"/>
          <w:b/>
        </w:rPr>
        <w:t>5.3</w:t>
      </w:r>
      <w:r w:rsidR="00795819" w:rsidRPr="0047721C">
        <w:rPr>
          <w:rFonts w:asciiTheme="minorHAnsi" w:hAnsiTheme="minorHAnsi" w:cstheme="minorHAnsi"/>
          <w:b/>
        </w:rPr>
        <w:t>.</w:t>
      </w:r>
      <w:r w:rsidR="001F4B0D" w:rsidRPr="0047721C">
        <w:rPr>
          <w:rFonts w:asciiTheme="minorHAnsi" w:hAnsiTheme="minorHAnsi" w:cstheme="minorHAnsi"/>
          <w:b/>
        </w:rPr>
        <w:t xml:space="preserve"> </w:t>
      </w:r>
      <w:r w:rsidR="0048324F" w:rsidRPr="0047721C">
        <w:rPr>
          <w:rFonts w:asciiTheme="minorHAnsi" w:hAnsiTheme="minorHAnsi" w:cstheme="minorHAnsi"/>
          <w:b/>
        </w:rPr>
        <w:t>Rozwój kompetencji cyfrowych obywateli, pracowników administracji</w:t>
      </w:r>
      <w:r w:rsidR="00BE482F" w:rsidRPr="0047721C">
        <w:rPr>
          <w:rFonts w:asciiTheme="minorHAnsi" w:hAnsiTheme="minorHAnsi" w:cstheme="minorHAnsi"/>
          <w:b/>
        </w:rPr>
        <w:t xml:space="preserve"> publicznej</w:t>
      </w:r>
      <w:r w:rsidR="004D1ADB" w:rsidRPr="0047721C">
        <w:rPr>
          <w:rFonts w:asciiTheme="minorHAnsi" w:hAnsiTheme="minorHAnsi" w:cstheme="minorHAnsi"/>
          <w:b/>
        </w:rPr>
        <w:t xml:space="preserve"> </w:t>
      </w:r>
      <w:r w:rsidR="00AF0231" w:rsidRPr="0047721C">
        <w:rPr>
          <w:rFonts w:asciiTheme="minorHAnsi" w:hAnsiTheme="minorHAnsi" w:cstheme="minorHAnsi"/>
          <w:b/>
        </w:rPr>
        <w:t>oraz specjalistów TIK</w:t>
      </w:r>
      <w:bookmarkEnd w:id="29"/>
    </w:p>
    <w:p w:rsidR="00444B51" w:rsidRPr="0047721C" w:rsidRDefault="00444B51" w:rsidP="0047721C">
      <w:pPr>
        <w:spacing w:line="276" w:lineRule="auto"/>
        <w:rPr>
          <w:rFonts w:cstheme="minorHAnsi"/>
        </w:rPr>
      </w:pPr>
      <w:r w:rsidRPr="0047721C">
        <w:rPr>
          <w:rFonts w:cstheme="minorHAnsi"/>
        </w:rPr>
        <w:t xml:space="preserve">Kształtowanie kompetencji cyfrowych, znajdujących się w grupie umiejętności przekrojowych, wymaga szczególnego zainteresowania i wsparcia. Jako kompozycja wiedzy, umiejętności i postaw, pozwalających na realizowanie rozmaitych działań za pośrednictwem technologii cyfrowych, kompetencje cyfrowe mają znaczenie w życiu osobistym, zawodowym, rodzinnym, obywatelskim, zarówno w perspektywie indywidualnej, jak </w:t>
      </w:r>
      <w:r w:rsidR="007E2FEA" w:rsidRPr="0047721C">
        <w:rPr>
          <w:rFonts w:cstheme="minorHAnsi"/>
        </w:rPr>
        <w:t>i</w:t>
      </w:r>
      <w:r w:rsidRPr="0047721C">
        <w:rPr>
          <w:rFonts w:cstheme="minorHAnsi"/>
        </w:rPr>
        <w:t xml:space="preserve"> społecznej.</w:t>
      </w:r>
    </w:p>
    <w:p w:rsidR="007E5B81" w:rsidRPr="0047721C" w:rsidRDefault="00444B51" w:rsidP="0047721C">
      <w:pPr>
        <w:spacing w:line="276" w:lineRule="auto"/>
        <w:rPr>
          <w:rFonts w:cstheme="minorHAnsi"/>
        </w:rPr>
      </w:pPr>
      <w:r w:rsidRPr="0047721C">
        <w:rPr>
          <w:rFonts w:cstheme="minorHAnsi"/>
        </w:rPr>
        <w:t xml:space="preserve">Istotnym </w:t>
      </w:r>
      <w:r w:rsidR="007A2A06" w:rsidRPr="0047721C">
        <w:rPr>
          <w:rFonts w:cstheme="minorHAnsi"/>
        </w:rPr>
        <w:t>barierą dla rozwoju gospodarczego</w:t>
      </w:r>
      <w:r w:rsidRPr="0047721C">
        <w:rPr>
          <w:rFonts w:cstheme="minorHAnsi"/>
        </w:rPr>
        <w:t xml:space="preserve"> Polski jest </w:t>
      </w:r>
      <w:r w:rsidR="00CF2FB9" w:rsidRPr="0047721C">
        <w:rPr>
          <w:rFonts w:cstheme="minorHAnsi"/>
        </w:rPr>
        <w:t>fakt, że mniej niż połowa mieszkańców w wieku 16</w:t>
      </w:r>
      <w:r w:rsidR="002E55DF" w:rsidRPr="0047721C">
        <w:rPr>
          <w:rFonts w:cstheme="minorHAnsi"/>
        </w:rPr>
        <w:t>–</w:t>
      </w:r>
      <w:r w:rsidR="00CF2FB9" w:rsidRPr="0047721C">
        <w:rPr>
          <w:rFonts w:cstheme="minorHAnsi"/>
        </w:rPr>
        <w:t xml:space="preserve">74 lata  posiada podstawowe lub </w:t>
      </w:r>
      <w:r w:rsidR="006F2D0D" w:rsidRPr="0047721C">
        <w:rPr>
          <w:rFonts w:cstheme="minorHAnsi"/>
        </w:rPr>
        <w:t>ponadpodstawowe</w:t>
      </w:r>
      <w:r w:rsidR="00CF2FB9" w:rsidRPr="0047721C">
        <w:rPr>
          <w:rFonts w:cstheme="minorHAnsi"/>
        </w:rPr>
        <w:t xml:space="preserve"> umiejętności cyfrowe (46%), a co najmniej 18%</w:t>
      </w:r>
      <w:r w:rsidR="005B56E4" w:rsidRPr="0047721C">
        <w:rPr>
          <w:rFonts w:cstheme="minorHAnsi"/>
        </w:rPr>
        <w:t> </w:t>
      </w:r>
      <w:r w:rsidR="00CF2FB9" w:rsidRPr="0047721C">
        <w:rPr>
          <w:rFonts w:cstheme="minorHAnsi"/>
        </w:rPr>
        <w:t xml:space="preserve">nie ma ich wcale, ponieważ nigdy nie korzystało z </w:t>
      </w:r>
      <w:r w:rsidR="00351960" w:rsidRPr="0047721C">
        <w:rPr>
          <w:rFonts w:cstheme="minorHAnsi"/>
        </w:rPr>
        <w:t>I</w:t>
      </w:r>
      <w:r w:rsidR="00CF2FB9" w:rsidRPr="0047721C">
        <w:rPr>
          <w:rFonts w:cstheme="minorHAnsi"/>
        </w:rPr>
        <w:t>nternetu</w:t>
      </w:r>
      <w:r w:rsidRPr="0047721C">
        <w:rPr>
          <w:rFonts w:cstheme="minorHAnsi"/>
        </w:rPr>
        <w:t>.</w:t>
      </w:r>
      <w:r w:rsidR="00CF2FB9" w:rsidRPr="0047721C">
        <w:rPr>
          <w:rFonts w:cstheme="minorHAnsi"/>
        </w:rPr>
        <w:t xml:space="preserve"> </w:t>
      </w:r>
      <w:r w:rsidRPr="0047721C">
        <w:rPr>
          <w:rFonts w:cstheme="minorHAnsi"/>
        </w:rPr>
        <w:t xml:space="preserve">W związku z powyższym istnieje wyraźna potrzeba podjęcia systemowych, skoordynowanych działań na rzecz rozwoju kompetencji cyfrowych na każdym etapie </w:t>
      </w:r>
      <w:r w:rsidR="00082B30" w:rsidRPr="0047721C">
        <w:rPr>
          <w:rFonts w:cstheme="minorHAnsi"/>
        </w:rPr>
        <w:t>życia obywateli.</w:t>
      </w:r>
    </w:p>
    <w:p w:rsidR="00444B51" w:rsidRPr="0047721C" w:rsidRDefault="00444B51" w:rsidP="0047721C">
      <w:pPr>
        <w:spacing w:line="276" w:lineRule="auto"/>
        <w:rPr>
          <w:rFonts w:cstheme="minorHAnsi"/>
        </w:rPr>
      </w:pPr>
      <w:r w:rsidRPr="0047721C">
        <w:rPr>
          <w:rFonts w:cstheme="minorHAnsi"/>
        </w:rPr>
        <w:t xml:space="preserve">Niezbędne jest </w:t>
      </w:r>
      <w:r w:rsidR="007E5B81" w:rsidRPr="0047721C">
        <w:rPr>
          <w:rFonts w:cstheme="minorHAnsi"/>
        </w:rPr>
        <w:t xml:space="preserve">także </w:t>
      </w:r>
      <w:r w:rsidRPr="0047721C">
        <w:rPr>
          <w:rFonts w:cstheme="minorHAnsi"/>
        </w:rPr>
        <w:t xml:space="preserve">opracowanie programu rozwoju kompetencji cyfrowych adresowanego do wszystkich grup obywateli, ze szczególnym uwzględnieniem specjalistów </w:t>
      </w:r>
      <w:r w:rsidR="004D1ADB" w:rsidRPr="0047721C">
        <w:rPr>
          <w:rFonts w:cstheme="minorHAnsi"/>
        </w:rPr>
        <w:t>TIK</w:t>
      </w:r>
      <w:r w:rsidRPr="0047721C">
        <w:rPr>
          <w:rFonts w:cstheme="minorHAnsi"/>
        </w:rPr>
        <w:t xml:space="preserve">. Oznacza to nie tylko konieczność prowadzenia edukacji cyfrowej w edukacji formalnej, już od etapu </w:t>
      </w:r>
      <w:r w:rsidR="00183049" w:rsidRPr="0047721C">
        <w:rPr>
          <w:rFonts w:cstheme="minorHAnsi"/>
        </w:rPr>
        <w:t>wychowania</w:t>
      </w:r>
      <w:r w:rsidRPr="0047721C">
        <w:rPr>
          <w:rFonts w:cstheme="minorHAnsi"/>
        </w:rPr>
        <w:t xml:space="preserve"> przedszkolnego, ale również wspierania inicjatyw pozaformalnych oraz postaw sprzyjających edukacji nieformalnej w tym zakresie. </w:t>
      </w:r>
      <w:r w:rsidR="00CB1DDA" w:rsidRPr="0047721C">
        <w:rPr>
          <w:rFonts w:cstheme="minorHAnsi"/>
        </w:rPr>
        <w:t xml:space="preserve">Ponadto, istotna jest popularyzacja i wzmacnianie kompetencji kluczowych do pracy w zawodach w branży TIK już na etapie </w:t>
      </w:r>
      <w:r w:rsidR="009D3A33" w:rsidRPr="0047721C">
        <w:rPr>
          <w:rFonts w:cstheme="minorHAnsi"/>
        </w:rPr>
        <w:t xml:space="preserve">szkół podstawowych i ponadpodstawowych oraz </w:t>
      </w:r>
      <w:r w:rsidR="00CB1DDA" w:rsidRPr="0047721C">
        <w:rPr>
          <w:rFonts w:cstheme="minorHAnsi"/>
        </w:rPr>
        <w:lastRenderedPageBreak/>
        <w:t>wyższ</w:t>
      </w:r>
      <w:r w:rsidR="00A14ADD" w:rsidRPr="0047721C">
        <w:rPr>
          <w:rFonts w:cstheme="minorHAnsi"/>
        </w:rPr>
        <w:t>ych</w:t>
      </w:r>
      <w:r w:rsidR="00CB1DDA" w:rsidRPr="0047721C">
        <w:rPr>
          <w:rFonts w:cstheme="minorHAnsi"/>
        </w:rPr>
        <w:t xml:space="preserve"> oraz dopasowanie szkolnictwa zawodowego do potrzeb rynku pracy</w:t>
      </w:r>
      <w:r w:rsidR="00324584" w:rsidRPr="0047721C">
        <w:rPr>
          <w:rFonts w:cstheme="minorHAnsi"/>
        </w:rPr>
        <w:t>,</w:t>
      </w:r>
      <w:r w:rsidR="00CB1DDA" w:rsidRPr="0047721C">
        <w:rPr>
          <w:rFonts w:cstheme="minorHAnsi"/>
        </w:rPr>
        <w:t xml:space="preserve"> z uwzględnieniem potrzeby kształcenia praktycznych umiejętności z wykorzystaniem eksperymentalnych form i metod kształcenia</w:t>
      </w:r>
      <w:r w:rsidR="00082B30" w:rsidRPr="0047721C">
        <w:rPr>
          <w:rFonts w:cstheme="minorHAnsi"/>
        </w:rPr>
        <w:t>.</w:t>
      </w:r>
    </w:p>
    <w:p w:rsidR="00444B51" w:rsidRPr="0047721C" w:rsidRDefault="00444B51" w:rsidP="0047721C">
      <w:pPr>
        <w:spacing w:line="276" w:lineRule="auto"/>
        <w:rPr>
          <w:rFonts w:cstheme="minorHAnsi"/>
        </w:rPr>
      </w:pPr>
      <w:r w:rsidRPr="0047721C">
        <w:rPr>
          <w:rFonts w:cstheme="minorHAnsi"/>
        </w:rPr>
        <w:t xml:space="preserve">Ukierunkowanie systemu doradztwa zawodowego oraz systemu zdobywania nowych kwalifikacji przez dorosłych na wzmacnianie oferty związanej z zawodami, które sklasyfikowane zostaną jako niezagrożone automatyzacją lub dostosowane do operowania w skomputeryzowanym środowisku, ma szczególne znaczenie dla wzrostu konkurencyjności specjalistów </w:t>
      </w:r>
      <w:r w:rsidR="004D1ADB" w:rsidRPr="0047721C">
        <w:rPr>
          <w:rFonts w:cstheme="minorHAnsi"/>
        </w:rPr>
        <w:t>TIK</w:t>
      </w:r>
      <w:r w:rsidR="00082B30" w:rsidRPr="0047721C">
        <w:rPr>
          <w:rFonts w:cstheme="minorHAnsi"/>
        </w:rPr>
        <w:t>.</w:t>
      </w:r>
    </w:p>
    <w:p w:rsidR="00444B51" w:rsidRPr="0047721C" w:rsidRDefault="00444B51" w:rsidP="0047721C">
      <w:pPr>
        <w:spacing w:line="276" w:lineRule="auto"/>
        <w:rPr>
          <w:rFonts w:cstheme="minorHAnsi"/>
        </w:rPr>
      </w:pPr>
      <w:r w:rsidRPr="0047721C">
        <w:rPr>
          <w:rFonts w:cstheme="minorHAnsi"/>
        </w:rPr>
        <w:t>Poszczególne sektory i branże gospodarki, niestanowiące bezpośrednio składowych obszaru IT, w</w:t>
      </w:r>
      <w:r w:rsidR="005B56E4" w:rsidRPr="0047721C">
        <w:rPr>
          <w:rFonts w:cstheme="minorHAnsi"/>
        </w:rPr>
        <w:t> </w:t>
      </w:r>
      <w:r w:rsidRPr="0047721C">
        <w:rPr>
          <w:rFonts w:cstheme="minorHAnsi"/>
        </w:rPr>
        <w:t>związku z dużą dynamiką rozwoju technologii</w:t>
      </w:r>
      <w:r w:rsidR="00EA737C" w:rsidRPr="0047721C">
        <w:rPr>
          <w:rFonts w:cstheme="minorHAnsi"/>
        </w:rPr>
        <w:t xml:space="preserve"> cyfrowych</w:t>
      </w:r>
      <w:r w:rsidRPr="0047721C">
        <w:rPr>
          <w:rFonts w:cstheme="minorHAnsi"/>
        </w:rPr>
        <w:t xml:space="preserve"> i zwiększaniem się ich uczestnictwa w</w:t>
      </w:r>
      <w:r w:rsidR="005B56E4" w:rsidRPr="0047721C">
        <w:rPr>
          <w:rFonts w:cstheme="minorHAnsi"/>
        </w:rPr>
        <w:t> </w:t>
      </w:r>
      <w:r w:rsidRPr="0047721C">
        <w:rPr>
          <w:rFonts w:cstheme="minorHAnsi"/>
        </w:rPr>
        <w:t>każdym aspekcie życia, wymagają dokształcenia kadr już pracujących w danym sektorze oraz przygotowania zawodowego nowych zasobów, których wiedza pozwoli na swobodne poruszanie się w</w:t>
      </w:r>
      <w:r w:rsidR="005B56E4" w:rsidRPr="0047721C">
        <w:rPr>
          <w:rFonts w:cstheme="minorHAnsi"/>
        </w:rPr>
        <w:t> </w:t>
      </w:r>
      <w:r w:rsidRPr="0047721C">
        <w:rPr>
          <w:rFonts w:cstheme="minorHAnsi"/>
        </w:rPr>
        <w:t xml:space="preserve">świecie </w:t>
      </w:r>
      <w:r w:rsidR="007E2FEA" w:rsidRPr="0047721C">
        <w:rPr>
          <w:rFonts w:cstheme="minorHAnsi"/>
        </w:rPr>
        <w:t>cyfrowym</w:t>
      </w:r>
      <w:r w:rsidRPr="0047721C">
        <w:rPr>
          <w:rFonts w:cstheme="minorHAnsi"/>
        </w:rPr>
        <w:t xml:space="preserve">. </w:t>
      </w:r>
      <w:r w:rsidR="00295142" w:rsidRPr="0047721C">
        <w:rPr>
          <w:rFonts w:cstheme="minorHAnsi"/>
        </w:rPr>
        <w:t>Ważne staje się zatem przygotowanie wyspecjalizowanych kadr niezbędnych gospodarce, posiadających wysokie kompetencje cyfrowe</w:t>
      </w:r>
      <w:r w:rsidRPr="0047721C">
        <w:rPr>
          <w:rFonts w:cstheme="minorHAnsi"/>
        </w:rPr>
        <w:t xml:space="preserve">. Dlatego podejmowane będą zintegrowane działania budujące kompetencje cyfrowe </w:t>
      </w:r>
      <w:r w:rsidR="00140E13" w:rsidRPr="0047721C">
        <w:rPr>
          <w:rFonts w:cstheme="minorHAnsi"/>
        </w:rPr>
        <w:t>pracowników</w:t>
      </w:r>
      <w:r w:rsidRPr="0047721C">
        <w:rPr>
          <w:rFonts w:cstheme="minorHAnsi"/>
        </w:rPr>
        <w:t xml:space="preserve"> poszczególnych</w:t>
      </w:r>
      <w:r w:rsidR="00082B30" w:rsidRPr="0047721C">
        <w:rPr>
          <w:rFonts w:cstheme="minorHAnsi"/>
        </w:rPr>
        <w:t xml:space="preserve"> sektorów i branż gospodarki.</w:t>
      </w:r>
    </w:p>
    <w:p w:rsidR="00AE714A" w:rsidRPr="0047721C" w:rsidRDefault="00AE714A" w:rsidP="0047721C">
      <w:pPr>
        <w:spacing w:line="276" w:lineRule="auto"/>
        <w:rPr>
          <w:rFonts w:cstheme="minorHAnsi"/>
        </w:rPr>
      </w:pPr>
      <w:r w:rsidRPr="0047721C">
        <w:rPr>
          <w:rFonts w:cstheme="minorHAnsi"/>
        </w:rPr>
        <w:t xml:space="preserve">Z punktu widzenia rozwoju kompetencji cyfrowych w administracji publicznej </w:t>
      </w:r>
      <w:r w:rsidR="00886B9A" w:rsidRPr="0047721C">
        <w:rPr>
          <w:rFonts w:cstheme="minorHAnsi"/>
        </w:rPr>
        <w:t xml:space="preserve">niezbędne </w:t>
      </w:r>
      <w:r w:rsidRPr="0047721C">
        <w:rPr>
          <w:rFonts w:cstheme="minorHAnsi"/>
        </w:rPr>
        <w:t>jest stworzenie trwałych mechanizmów dzielenia się wiedzą. Każde ministerstwo, każdy urząd wypracowuje swoje dobre praktyki, jednak nie ma mechanizmów wspierających ich współdzielenie. Jednocześnie brakuje usług, platform wspierających podnoszenie kompetencji cyfrowych pracowników administracji</w:t>
      </w:r>
      <w:r w:rsidR="00351960" w:rsidRPr="0047721C">
        <w:rPr>
          <w:rFonts w:cstheme="minorHAnsi"/>
        </w:rPr>
        <w:t xml:space="preserve"> publicznej</w:t>
      </w:r>
      <w:r w:rsidRPr="0047721C">
        <w:rPr>
          <w:rFonts w:cstheme="minorHAnsi"/>
        </w:rPr>
        <w:t>, którzy dzięki otrzymanemu wsparciu efektywniej tworzyliby rozwiązania dla obywateli.</w:t>
      </w:r>
    </w:p>
    <w:p w:rsidR="00834686" w:rsidRPr="0047721C" w:rsidRDefault="00653203" w:rsidP="0047721C">
      <w:pPr>
        <w:spacing w:line="276" w:lineRule="auto"/>
        <w:rPr>
          <w:rFonts w:cstheme="minorHAnsi"/>
        </w:rPr>
      </w:pPr>
      <w:r w:rsidRPr="0047721C">
        <w:rPr>
          <w:rFonts w:cstheme="minorHAnsi"/>
        </w:rPr>
        <w:t>W ramach budowy Centrum Kompetencyjnego Administracji</w:t>
      </w:r>
      <w:r w:rsidR="00113F2D" w:rsidRPr="0047721C">
        <w:rPr>
          <w:rFonts w:cstheme="minorHAnsi"/>
        </w:rPr>
        <w:t xml:space="preserve"> (CKA)</w:t>
      </w:r>
      <w:r w:rsidRPr="0047721C">
        <w:rPr>
          <w:rFonts w:cstheme="minorHAnsi"/>
        </w:rPr>
        <w:t xml:space="preserve"> zakłada się stworzenie i</w:t>
      </w:r>
      <w:r w:rsidR="005B56E4" w:rsidRPr="0047721C">
        <w:rPr>
          <w:rFonts w:cstheme="minorHAnsi"/>
        </w:rPr>
        <w:t> </w:t>
      </w:r>
      <w:r w:rsidRPr="0047721C">
        <w:rPr>
          <w:rFonts w:cstheme="minorHAnsi"/>
        </w:rPr>
        <w:t>udostępnienie wspólnej bazy wiedzy administracji</w:t>
      </w:r>
      <w:r w:rsidR="0065538E" w:rsidRPr="0047721C">
        <w:rPr>
          <w:rFonts w:cstheme="minorHAnsi"/>
        </w:rPr>
        <w:t xml:space="preserve">, </w:t>
      </w:r>
      <w:r w:rsidR="00C13F21" w:rsidRPr="0047721C">
        <w:rPr>
          <w:rFonts w:cstheme="minorHAnsi"/>
        </w:rPr>
        <w:t xml:space="preserve"> przeznaczonej</w:t>
      </w:r>
      <w:r w:rsidR="0065538E" w:rsidRPr="0047721C">
        <w:rPr>
          <w:rFonts w:cstheme="minorHAnsi"/>
        </w:rPr>
        <w:t xml:space="preserve"> zarówno d</w:t>
      </w:r>
      <w:r w:rsidR="00C13F21" w:rsidRPr="0047721C">
        <w:rPr>
          <w:rFonts w:cstheme="minorHAnsi"/>
        </w:rPr>
        <w:t>la</w:t>
      </w:r>
      <w:r w:rsidR="0065538E" w:rsidRPr="0047721C">
        <w:rPr>
          <w:rFonts w:cstheme="minorHAnsi"/>
        </w:rPr>
        <w:t xml:space="preserve"> administracji rządowej</w:t>
      </w:r>
      <w:r w:rsidR="00351960" w:rsidRPr="0047721C">
        <w:rPr>
          <w:rFonts w:cstheme="minorHAnsi"/>
        </w:rPr>
        <w:t>,</w:t>
      </w:r>
      <w:r w:rsidR="0065538E" w:rsidRPr="0047721C">
        <w:rPr>
          <w:rFonts w:cstheme="minorHAnsi"/>
        </w:rPr>
        <w:t xml:space="preserve"> jak i samorządowej,</w:t>
      </w:r>
      <w:r w:rsidRPr="0047721C">
        <w:rPr>
          <w:rFonts w:cstheme="minorHAnsi"/>
        </w:rPr>
        <w:t xml:space="preserve"> w </w:t>
      </w:r>
      <w:r w:rsidR="005C76EF" w:rsidRPr="0047721C">
        <w:rPr>
          <w:rFonts w:cstheme="minorHAnsi"/>
        </w:rPr>
        <w:t xml:space="preserve">obszarze kompetencji cyfrowych, </w:t>
      </w:r>
      <w:r w:rsidRPr="0047721C">
        <w:rPr>
          <w:rFonts w:cstheme="minorHAnsi"/>
        </w:rPr>
        <w:t>na którą składać się będą m.in. materiały edukacyjne i szkoleniowe (np. z zakresu otwartości danych publicznych, dostępności stron internetowych i aplikacji, uzyskiwania dofinansowania i zarządzania projektami informatycznymi), standardy (m.in. standardy</w:t>
      </w:r>
      <w:r w:rsidRPr="0047721C">
        <w:rPr>
          <w:rStyle w:val="Odwoanieprzypisudolnego"/>
          <w:rFonts w:cstheme="minorHAnsi"/>
        </w:rPr>
        <w:footnoteReference w:id="31"/>
      </w:r>
      <w:r w:rsidR="00DB2F3B" w:rsidRPr="0047721C">
        <w:rPr>
          <w:rFonts w:cstheme="minorHAnsi"/>
        </w:rPr>
        <w:t xml:space="preserve"> </w:t>
      </w:r>
      <w:r w:rsidRPr="0047721C">
        <w:rPr>
          <w:rFonts w:cstheme="minorHAnsi"/>
        </w:rPr>
        <w:t>otwartości danych w wymiarach</w:t>
      </w:r>
      <w:r w:rsidR="00113F2D" w:rsidRPr="0047721C">
        <w:rPr>
          <w:rFonts w:cstheme="minorHAnsi"/>
        </w:rPr>
        <w:t>:</w:t>
      </w:r>
      <w:r w:rsidRPr="0047721C">
        <w:rPr>
          <w:rFonts w:cstheme="minorHAnsi"/>
        </w:rPr>
        <w:t xml:space="preserve"> prawnym, bezpieczeństwa, technicznym i</w:t>
      </w:r>
      <w:r w:rsidR="00FF220E" w:rsidRPr="0047721C">
        <w:rPr>
          <w:rFonts w:cstheme="minorHAnsi"/>
        </w:rPr>
        <w:t> </w:t>
      </w:r>
      <w:r w:rsidRPr="0047721C">
        <w:rPr>
          <w:rFonts w:cstheme="minorHAnsi"/>
        </w:rPr>
        <w:t xml:space="preserve">API), wzory dokumentów, przykłady dobrych praktyk. </w:t>
      </w:r>
      <w:r w:rsidR="00834686" w:rsidRPr="0047721C">
        <w:rPr>
          <w:rFonts w:cstheme="minorHAnsi"/>
        </w:rPr>
        <w:t>Ponadto CKA będzie gromadzić i udostępniać informacje n</w:t>
      </w:r>
      <w:r w:rsidR="00113F2D" w:rsidRPr="0047721C">
        <w:rPr>
          <w:rFonts w:cstheme="minorHAnsi"/>
        </w:rPr>
        <w:t xml:space="preserve">a </w:t>
      </w:r>
      <w:r w:rsidR="00834686" w:rsidRPr="0047721C">
        <w:rPr>
          <w:rFonts w:cstheme="minorHAnsi"/>
        </w:rPr>
        <w:t>t</w:t>
      </w:r>
      <w:r w:rsidR="00113F2D" w:rsidRPr="0047721C">
        <w:rPr>
          <w:rFonts w:cstheme="minorHAnsi"/>
        </w:rPr>
        <w:t>emat</w:t>
      </w:r>
      <w:r w:rsidR="00834686" w:rsidRPr="0047721C">
        <w:rPr>
          <w:rFonts w:cstheme="minorHAnsi"/>
        </w:rPr>
        <w:t xml:space="preserve"> działań rozwojowych skierowanych do pracowników administracji w tym obszarze (studia podyplomowe, kursy, warsztaty) oraz sposobów dzielenia się wiedzą. W tym ostatnim przypadku chodzi m.in. o bezpośrednią współpracę, </w:t>
      </w:r>
      <w:r w:rsidR="00310D50" w:rsidRPr="0047721C">
        <w:rPr>
          <w:rFonts w:cstheme="minorHAnsi"/>
        </w:rPr>
        <w:t xml:space="preserve">zacieśnianie współpracy </w:t>
      </w:r>
      <w:r w:rsidR="00834686" w:rsidRPr="0047721C">
        <w:rPr>
          <w:rFonts w:cstheme="minorHAnsi"/>
        </w:rPr>
        <w:t>ekspertów z różnych instytucji</w:t>
      </w:r>
      <w:r w:rsidR="00351960" w:rsidRPr="0047721C">
        <w:rPr>
          <w:rFonts w:cstheme="minorHAnsi"/>
        </w:rPr>
        <w:t>,</w:t>
      </w:r>
      <w:r w:rsidR="00834686" w:rsidRPr="0047721C">
        <w:rPr>
          <w:rFonts w:cstheme="minorHAnsi"/>
        </w:rPr>
        <w:t xml:space="preserve"> np.</w:t>
      </w:r>
      <w:r w:rsidR="005B56E4" w:rsidRPr="0047721C">
        <w:rPr>
          <w:rFonts w:cstheme="minorHAnsi"/>
        </w:rPr>
        <w:t> </w:t>
      </w:r>
      <w:r w:rsidR="00834686" w:rsidRPr="0047721C">
        <w:rPr>
          <w:rFonts w:cstheme="minorHAnsi"/>
        </w:rPr>
        <w:t>pełnomocników d</w:t>
      </w:r>
      <w:r w:rsidR="00324584" w:rsidRPr="0047721C">
        <w:rPr>
          <w:rFonts w:cstheme="minorHAnsi"/>
        </w:rPr>
        <w:t>o spraw</w:t>
      </w:r>
      <w:r w:rsidR="00834686" w:rsidRPr="0047721C">
        <w:rPr>
          <w:rFonts w:cstheme="minorHAnsi"/>
        </w:rPr>
        <w:t xml:space="preserve"> otwartości danych.</w:t>
      </w:r>
      <w:r w:rsidR="00324987" w:rsidRPr="0047721C">
        <w:rPr>
          <w:rFonts w:cstheme="minorHAnsi"/>
        </w:rPr>
        <w:t xml:space="preserve"> Zakłada się również</w:t>
      </w:r>
      <w:r w:rsidR="001D6A03" w:rsidRPr="0047721C">
        <w:rPr>
          <w:rFonts w:cstheme="minorHAnsi"/>
        </w:rPr>
        <w:t xml:space="preserve"> </w:t>
      </w:r>
      <w:r w:rsidR="00324987" w:rsidRPr="0047721C">
        <w:rPr>
          <w:rFonts w:cstheme="minorHAnsi"/>
        </w:rPr>
        <w:t>wdrożenie w ramach CKA różnych form podnoszenia kompetencji pracowników administracji rządowej, takich jak szkolenia i inne formy edukacji stacjonarnej.</w:t>
      </w:r>
    </w:p>
    <w:p w:rsidR="001D6A03" w:rsidRPr="0047721C" w:rsidRDefault="001D6A03" w:rsidP="0047721C">
      <w:pPr>
        <w:spacing w:line="276" w:lineRule="auto"/>
        <w:rPr>
          <w:rFonts w:cstheme="minorHAnsi"/>
        </w:rPr>
      </w:pPr>
      <w:r w:rsidRPr="0047721C">
        <w:rPr>
          <w:rFonts w:cstheme="minorHAnsi"/>
        </w:rPr>
        <w:t>Ważne jest też zapewnienie utrzymania budowanych kompetencji w jednostkach administracji publicznej, w tym m.in. przez atrakcyjny system wynagrodzeń oraz motywacji, elastyczny czas pracy oraz inn</w:t>
      </w:r>
      <w:r w:rsidR="00351960" w:rsidRPr="0047721C">
        <w:rPr>
          <w:rFonts w:cstheme="minorHAnsi"/>
        </w:rPr>
        <w:t>e</w:t>
      </w:r>
      <w:r w:rsidRPr="0047721C">
        <w:rPr>
          <w:rFonts w:cstheme="minorHAnsi"/>
        </w:rPr>
        <w:t xml:space="preserve"> świadcze</w:t>
      </w:r>
      <w:r w:rsidR="00351960" w:rsidRPr="0047721C">
        <w:rPr>
          <w:rFonts w:cstheme="minorHAnsi"/>
        </w:rPr>
        <w:t>nia</w:t>
      </w:r>
      <w:r w:rsidR="00231C4C">
        <w:rPr>
          <w:rFonts w:cstheme="minorHAnsi"/>
        </w:rPr>
        <w:t xml:space="preserve"> dla pracowników.</w:t>
      </w:r>
    </w:p>
    <w:p w:rsidR="000917CF" w:rsidRPr="0047721C" w:rsidRDefault="00FA22A1" w:rsidP="0047721C">
      <w:pPr>
        <w:spacing w:line="276" w:lineRule="auto"/>
        <w:rPr>
          <w:rFonts w:cstheme="minorHAnsi"/>
        </w:rPr>
      </w:pPr>
      <w:r w:rsidRPr="0047721C">
        <w:rPr>
          <w:rFonts w:cstheme="minorHAnsi"/>
        </w:rPr>
        <w:lastRenderedPageBreak/>
        <w:t xml:space="preserve">Całość działań mających na celu rozwój kompetencji cyfrowych różnych grup obywateli, ze szczególnym uwzględnieniem specjalistów </w:t>
      </w:r>
      <w:r w:rsidR="004D1ADB" w:rsidRPr="0047721C">
        <w:rPr>
          <w:rFonts w:cstheme="minorHAnsi"/>
        </w:rPr>
        <w:t xml:space="preserve">TIK </w:t>
      </w:r>
      <w:r w:rsidRPr="0047721C">
        <w:rPr>
          <w:rFonts w:cstheme="minorHAnsi"/>
        </w:rPr>
        <w:t>i pracowników administracji</w:t>
      </w:r>
      <w:r w:rsidR="00C13263" w:rsidRPr="0047721C">
        <w:rPr>
          <w:rFonts w:cstheme="minorHAnsi"/>
        </w:rPr>
        <w:t xml:space="preserve"> publicznej</w:t>
      </w:r>
      <w:r w:rsidRPr="0047721C">
        <w:rPr>
          <w:rFonts w:cstheme="minorHAnsi"/>
        </w:rPr>
        <w:t>, pozwoli na przygotowanie obywateli do korzystania z usług cyfrowych oferowanych przez administrację, kompetentnego ich świadczenia oraz wspierania rozwoju gospodarki cyfrowej w Polsce.</w:t>
      </w:r>
      <w:r w:rsidR="000917CF" w:rsidRPr="0047721C">
        <w:rPr>
          <w:rFonts w:cstheme="minorHAnsi"/>
        </w:rPr>
        <w:br w:type="page"/>
      </w:r>
    </w:p>
    <w:p w:rsidR="009D15F3" w:rsidRPr="0047721C" w:rsidRDefault="009D15F3" w:rsidP="0047721C">
      <w:pPr>
        <w:pStyle w:val="Nagwek1"/>
        <w:numPr>
          <w:ilvl w:val="0"/>
          <w:numId w:val="22"/>
        </w:numPr>
        <w:spacing w:after="360"/>
        <w:rPr>
          <w:rFonts w:asciiTheme="minorHAnsi" w:hAnsiTheme="minorHAnsi" w:cstheme="minorHAnsi"/>
          <w:b/>
          <w:color w:val="234F77" w:themeColor="accent2" w:themeShade="80"/>
        </w:rPr>
        <w:sectPr w:rsidR="009D15F3" w:rsidRPr="0047721C" w:rsidSect="0047721C">
          <w:footerReference w:type="default" r:id="rId79"/>
          <w:headerReference w:type="first" r:id="rId80"/>
          <w:type w:val="continuous"/>
          <w:pgSz w:w="11906" w:h="16838"/>
          <w:pgMar w:top="1418" w:right="1418" w:bottom="1134" w:left="1134" w:header="709" w:footer="709" w:gutter="0"/>
          <w:pgBorders w:offsetFrom="page">
            <w:left w:val="triple" w:sz="4" w:space="24" w:color="7F9FC3"/>
          </w:pgBorders>
          <w:cols w:space="708"/>
          <w:titlePg/>
          <w:docGrid w:linePitch="360"/>
        </w:sectPr>
      </w:pPr>
    </w:p>
    <w:p w:rsidR="00AC6CE7" w:rsidRPr="0047721C" w:rsidRDefault="00AC6CE7" w:rsidP="0047721C">
      <w:pPr>
        <w:pStyle w:val="Nagwek1"/>
        <w:numPr>
          <w:ilvl w:val="0"/>
          <w:numId w:val="22"/>
        </w:numPr>
        <w:rPr>
          <w:rFonts w:asciiTheme="minorHAnsi" w:hAnsiTheme="minorHAnsi" w:cstheme="minorHAnsi"/>
          <w:b/>
          <w:color w:val="234F77" w:themeColor="accent2" w:themeShade="80"/>
        </w:rPr>
      </w:pPr>
      <w:bookmarkStart w:id="30" w:name="_Toc22578625"/>
      <w:r w:rsidRPr="0047721C">
        <w:rPr>
          <w:rFonts w:asciiTheme="minorHAnsi" w:hAnsiTheme="minorHAnsi" w:cstheme="minorHAnsi"/>
          <w:b/>
          <w:color w:val="234F77" w:themeColor="accent2" w:themeShade="80"/>
        </w:rPr>
        <w:lastRenderedPageBreak/>
        <w:t>Sposób monitorowania</w:t>
      </w:r>
      <w:bookmarkEnd w:id="30"/>
      <w:r w:rsidRPr="0047721C">
        <w:rPr>
          <w:rFonts w:asciiTheme="minorHAnsi" w:hAnsiTheme="minorHAnsi" w:cstheme="minorHAnsi"/>
          <w:b/>
          <w:color w:val="234F77" w:themeColor="accent2" w:themeShade="80"/>
        </w:rPr>
        <w:t xml:space="preserve"> </w:t>
      </w:r>
    </w:p>
    <w:p w:rsidR="002449D2" w:rsidRPr="0047721C" w:rsidRDefault="00D624F0" w:rsidP="0047721C">
      <w:pPr>
        <w:pStyle w:val="Nagwek2"/>
        <w:numPr>
          <w:ilvl w:val="1"/>
          <w:numId w:val="22"/>
        </w:numPr>
        <w:rPr>
          <w:rFonts w:asciiTheme="minorHAnsi" w:hAnsiTheme="minorHAnsi" w:cstheme="minorHAnsi"/>
          <w:b/>
          <w:color w:val="234F77" w:themeColor="accent2" w:themeShade="80"/>
        </w:rPr>
      </w:pPr>
      <w:bookmarkStart w:id="31" w:name="_Toc22578626"/>
      <w:r w:rsidRPr="0047721C">
        <w:rPr>
          <w:rFonts w:asciiTheme="minorHAnsi" w:hAnsiTheme="minorHAnsi" w:cstheme="minorHAnsi"/>
          <w:b/>
          <w:color w:val="234F77" w:themeColor="accent2" w:themeShade="80"/>
        </w:rPr>
        <w:t>Wskaźniki określone dla Programu</w:t>
      </w:r>
      <w:bookmarkEnd w:id="31"/>
    </w:p>
    <w:tbl>
      <w:tblPr>
        <w:tblpPr w:leftFromText="141" w:rightFromText="141" w:vertAnchor="text" w:horzAnchor="margin" w:tblpY="264"/>
        <w:tblW w:w="14874" w:type="dxa"/>
        <w:tblLayout w:type="fixed"/>
        <w:tblCellMar>
          <w:left w:w="0" w:type="dxa"/>
          <w:right w:w="0" w:type="dxa"/>
        </w:tblCellMar>
        <w:tblLook w:val="04A0" w:firstRow="1" w:lastRow="0" w:firstColumn="1" w:lastColumn="0" w:noHBand="0" w:noVBand="1"/>
      </w:tblPr>
      <w:tblGrid>
        <w:gridCol w:w="2400"/>
        <w:gridCol w:w="1247"/>
        <w:gridCol w:w="836"/>
        <w:gridCol w:w="752"/>
        <w:gridCol w:w="836"/>
        <w:gridCol w:w="837"/>
        <w:gridCol w:w="794"/>
        <w:gridCol w:w="987"/>
        <w:gridCol w:w="2783"/>
        <w:gridCol w:w="3402"/>
      </w:tblGrid>
      <w:tr w:rsidR="00667E7A" w:rsidRPr="0047721C" w:rsidTr="00EA254D">
        <w:trPr>
          <w:trHeight w:val="268"/>
        </w:trPr>
        <w:tc>
          <w:tcPr>
            <w:tcW w:w="240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67E7A" w:rsidRPr="0047721C" w:rsidRDefault="00667E7A" w:rsidP="0047721C">
            <w:pPr>
              <w:spacing w:after="0"/>
              <w:rPr>
                <w:rFonts w:cstheme="minorHAnsi"/>
                <w:b/>
                <w:bCs/>
                <w:sz w:val="20"/>
                <w:szCs w:val="20"/>
              </w:rPr>
            </w:pPr>
            <w:r w:rsidRPr="0047721C">
              <w:rPr>
                <w:rFonts w:cstheme="minorHAnsi"/>
                <w:b/>
                <w:bCs/>
                <w:sz w:val="20"/>
                <w:szCs w:val="20"/>
              </w:rPr>
              <w:t>Nazwa wskaźnika</w:t>
            </w:r>
          </w:p>
        </w:tc>
        <w:tc>
          <w:tcPr>
            <w:tcW w:w="124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67E7A" w:rsidRPr="0047721C" w:rsidRDefault="00667E7A" w:rsidP="0047721C">
            <w:pPr>
              <w:spacing w:after="0"/>
              <w:rPr>
                <w:rFonts w:cstheme="minorHAnsi"/>
                <w:b/>
                <w:bCs/>
                <w:sz w:val="20"/>
                <w:szCs w:val="20"/>
              </w:rPr>
            </w:pPr>
            <w:r w:rsidRPr="0047721C">
              <w:rPr>
                <w:rFonts w:cstheme="minorHAnsi"/>
                <w:b/>
                <w:bCs/>
                <w:sz w:val="20"/>
                <w:szCs w:val="20"/>
              </w:rPr>
              <w:t>Źródło danych</w:t>
            </w:r>
          </w:p>
        </w:tc>
        <w:tc>
          <w:tcPr>
            <w:tcW w:w="5042"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67E7A" w:rsidRPr="0047721C" w:rsidRDefault="00667E7A" w:rsidP="0047721C">
            <w:pPr>
              <w:spacing w:after="0"/>
              <w:rPr>
                <w:rFonts w:cstheme="minorHAnsi"/>
                <w:b/>
                <w:bCs/>
                <w:sz w:val="20"/>
                <w:szCs w:val="20"/>
              </w:rPr>
            </w:pPr>
            <w:r w:rsidRPr="0047721C">
              <w:rPr>
                <w:rFonts w:cstheme="minorHAnsi"/>
                <w:b/>
                <w:bCs/>
                <w:sz w:val="20"/>
                <w:szCs w:val="20"/>
              </w:rPr>
              <w:t>Wartość</w:t>
            </w:r>
          </w:p>
        </w:tc>
        <w:tc>
          <w:tcPr>
            <w:tcW w:w="2783" w:type="dxa"/>
            <w:vMerge w:val="restart"/>
            <w:tcBorders>
              <w:top w:val="single" w:sz="8" w:space="0" w:color="auto"/>
              <w:left w:val="nil"/>
              <w:right w:val="single" w:sz="8" w:space="0" w:color="auto"/>
            </w:tcBorders>
            <w:vAlign w:val="center"/>
          </w:tcPr>
          <w:p w:rsidR="00667E7A" w:rsidRPr="0047721C" w:rsidRDefault="00667E7A" w:rsidP="0047721C">
            <w:pPr>
              <w:spacing w:after="0"/>
              <w:rPr>
                <w:rFonts w:cstheme="minorHAnsi"/>
                <w:b/>
                <w:bCs/>
                <w:sz w:val="20"/>
                <w:szCs w:val="20"/>
              </w:rPr>
            </w:pPr>
            <w:r w:rsidRPr="0047721C">
              <w:rPr>
                <w:rFonts w:cstheme="minorHAnsi"/>
                <w:b/>
                <w:bCs/>
                <w:sz w:val="20"/>
                <w:szCs w:val="20"/>
              </w:rPr>
              <w:t>Definicja wskaźnika</w:t>
            </w:r>
          </w:p>
        </w:tc>
        <w:tc>
          <w:tcPr>
            <w:tcW w:w="3402" w:type="dxa"/>
            <w:vMerge w:val="restart"/>
            <w:tcBorders>
              <w:top w:val="single" w:sz="8" w:space="0" w:color="auto"/>
              <w:left w:val="nil"/>
              <w:right w:val="single" w:sz="8" w:space="0" w:color="auto"/>
            </w:tcBorders>
            <w:vAlign w:val="center"/>
          </w:tcPr>
          <w:p w:rsidR="00667E7A" w:rsidRPr="0047721C" w:rsidRDefault="00667E7A" w:rsidP="0047721C">
            <w:pPr>
              <w:spacing w:after="0"/>
              <w:rPr>
                <w:rFonts w:cstheme="minorHAnsi"/>
                <w:b/>
                <w:bCs/>
                <w:sz w:val="20"/>
                <w:szCs w:val="20"/>
              </w:rPr>
            </w:pPr>
            <w:r w:rsidRPr="0047721C">
              <w:rPr>
                <w:rFonts w:cstheme="minorHAnsi"/>
                <w:b/>
                <w:bCs/>
                <w:sz w:val="20"/>
                <w:szCs w:val="20"/>
              </w:rPr>
              <w:t>Cel szczegółowy</w:t>
            </w:r>
          </w:p>
          <w:p w:rsidR="00667E7A" w:rsidRPr="0047721C" w:rsidRDefault="00667E7A" w:rsidP="0047721C">
            <w:pPr>
              <w:spacing w:after="0"/>
              <w:rPr>
                <w:rFonts w:cstheme="minorHAnsi"/>
                <w:b/>
                <w:bCs/>
                <w:sz w:val="20"/>
                <w:szCs w:val="20"/>
              </w:rPr>
            </w:pPr>
            <w:r w:rsidRPr="0047721C">
              <w:rPr>
                <w:rFonts w:cstheme="minorHAnsi"/>
                <w:b/>
                <w:bCs/>
                <w:sz w:val="20"/>
                <w:szCs w:val="20"/>
              </w:rPr>
              <w:t>mierzony wskaźnikiem</w:t>
            </w:r>
          </w:p>
        </w:tc>
      </w:tr>
      <w:tr w:rsidR="00667E7A" w:rsidRPr="0047721C" w:rsidTr="00EA254D">
        <w:trPr>
          <w:trHeight w:val="826"/>
        </w:trPr>
        <w:tc>
          <w:tcPr>
            <w:tcW w:w="2400" w:type="dxa"/>
            <w:vMerge/>
            <w:tcBorders>
              <w:top w:val="single" w:sz="8" w:space="0" w:color="auto"/>
              <w:left w:val="single" w:sz="8" w:space="0" w:color="auto"/>
              <w:bottom w:val="single" w:sz="8" w:space="0" w:color="auto"/>
              <w:right w:val="single" w:sz="8" w:space="0" w:color="auto"/>
            </w:tcBorders>
            <w:vAlign w:val="center"/>
            <w:hideMark/>
          </w:tcPr>
          <w:p w:rsidR="006647BE" w:rsidRPr="0047721C" w:rsidRDefault="006647BE" w:rsidP="0047721C">
            <w:pPr>
              <w:spacing w:after="0"/>
              <w:rPr>
                <w:rFonts w:cstheme="minorHAnsi"/>
                <w:b/>
                <w:bCs/>
                <w:sz w:val="20"/>
                <w:szCs w:val="20"/>
              </w:rPr>
            </w:pPr>
          </w:p>
        </w:tc>
        <w:tc>
          <w:tcPr>
            <w:tcW w:w="1247" w:type="dxa"/>
            <w:vMerge/>
            <w:tcBorders>
              <w:top w:val="single" w:sz="8" w:space="0" w:color="auto"/>
              <w:left w:val="nil"/>
              <w:bottom w:val="single" w:sz="8" w:space="0" w:color="auto"/>
              <w:right w:val="single" w:sz="8" w:space="0" w:color="auto"/>
            </w:tcBorders>
            <w:vAlign w:val="center"/>
            <w:hideMark/>
          </w:tcPr>
          <w:p w:rsidR="006647BE" w:rsidRPr="0047721C" w:rsidRDefault="006647BE" w:rsidP="0047721C">
            <w:pPr>
              <w:spacing w:after="0"/>
              <w:rPr>
                <w:rFonts w:cstheme="minorHAnsi"/>
                <w:b/>
                <w:bCs/>
                <w:sz w:val="20"/>
                <w:szCs w:val="20"/>
              </w:rPr>
            </w:pP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47BE" w:rsidRPr="0047721C" w:rsidRDefault="006647BE" w:rsidP="0047721C">
            <w:pPr>
              <w:spacing w:after="0"/>
              <w:rPr>
                <w:rFonts w:cstheme="minorHAnsi"/>
                <w:b/>
                <w:bCs/>
                <w:sz w:val="20"/>
                <w:szCs w:val="20"/>
              </w:rPr>
            </w:pPr>
            <w:r w:rsidRPr="0047721C">
              <w:rPr>
                <w:rFonts w:cstheme="minorHAnsi"/>
                <w:b/>
                <w:bCs/>
                <w:sz w:val="20"/>
                <w:szCs w:val="20"/>
              </w:rPr>
              <w:t>2015r.</w:t>
            </w:r>
          </w:p>
        </w:tc>
        <w:tc>
          <w:tcPr>
            <w:tcW w:w="7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47BE" w:rsidRPr="0047721C" w:rsidRDefault="006647BE" w:rsidP="0047721C">
            <w:pPr>
              <w:spacing w:after="0"/>
              <w:rPr>
                <w:rFonts w:cstheme="minorHAnsi"/>
                <w:b/>
                <w:bCs/>
                <w:sz w:val="20"/>
                <w:szCs w:val="20"/>
              </w:rPr>
            </w:pPr>
            <w:r w:rsidRPr="0047721C">
              <w:rPr>
                <w:rFonts w:cstheme="minorHAnsi"/>
                <w:b/>
                <w:bCs/>
                <w:sz w:val="20"/>
                <w:szCs w:val="20"/>
              </w:rPr>
              <w:t>2016r.</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47BE" w:rsidRPr="0047721C" w:rsidRDefault="006647BE" w:rsidP="0047721C">
            <w:pPr>
              <w:spacing w:after="0"/>
              <w:rPr>
                <w:rFonts w:cstheme="minorHAnsi"/>
                <w:b/>
                <w:bCs/>
                <w:sz w:val="20"/>
                <w:szCs w:val="20"/>
              </w:rPr>
            </w:pPr>
            <w:r w:rsidRPr="0047721C">
              <w:rPr>
                <w:rFonts w:cstheme="minorHAnsi"/>
                <w:b/>
                <w:bCs/>
                <w:sz w:val="20"/>
                <w:szCs w:val="20"/>
              </w:rPr>
              <w:t>2017r.</w:t>
            </w:r>
          </w:p>
        </w:tc>
        <w:tc>
          <w:tcPr>
            <w:tcW w:w="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47BE" w:rsidRPr="0047721C" w:rsidRDefault="006647BE" w:rsidP="0047721C">
            <w:pPr>
              <w:spacing w:after="0"/>
              <w:rPr>
                <w:rFonts w:cstheme="minorHAnsi"/>
                <w:b/>
                <w:bCs/>
                <w:sz w:val="20"/>
                <w:szCs w:val="20"/>
              </w:rPr>
            </w:pPr>
            <w:r w:rsidRPr="0047721C">
              <w:rPr>
                <w:rFonts w:cstheme="minorHAnsi"/>
                <w:b/>
                <w:bCs/>
                <w:sz w:val="20"/>
                <w:szCs w:val="20"/>
              </w:rPr>
              <w:t>2018r.</w:t>
            </w:r>
          </w:p>
        </w:tc>
        <w:tc>
          <w:tcPr>
            <w:tcW w:w="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47BE" w:rsidRPr="0047721C" w:rsidRDefault="006647BE" w:rsidP="0047721C">
            <w:pPr>
              <w:spacing w:after="0"/>
              <w:rPr>
                <w:rFonts w:cstheme="minorHAnsi"/>
                <w:b/>
                <w:bCs/>
                <w:sz w:val="20"/>
                <w:szCs w:val="20"/>
              </w:rPr>
            </w:pPr>
            <w:r w:rsidRPr="0047721C">
              <w:rPr>
                <w:rFonts w:cstheme="minorHAnsi"/>
                <w:b/>
                <w:bCs/>
                <w:sz w:val="20"/>
                <w:szCs w:val="20"/>
              </w:rPr>
              <w:t>2019r.</w:t>
            </w:r>
          </w:p>
        </w:tc>
        <w:tc>
          <w:tcPr>
            <w:tcW w:w="9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67AAC" w:rsidRPr="0047721C" w:rsidRDefault="006647BE" w:rsidP="0047721C">
            <w:pPr>
              <w:spacing w:after="0"/>
              <w:rPr>
                <w:rFonts w:cstheme="minorHAnsi"/>
                <w:b/>
                <w:bCs/>
                <w:sz w:val="20"/>
                <w:szCs w:val="20"/>
              </w:rPr>
            </w:pPr>
            <w:r w:rsidRPr="0047721C">
              <w:rPr>
                <w:rFonts w:cstheme="minorHAnsi"/>
                <w:b/>
                <w:bCs/>
                <w:sz w:val="20"/>
                <w:szCs w:val="20"/>
              </w:rPr>
              <w:t>2022r.</w:t>
            </w:r>
          </w:p>
          <w:p w:rsidR="006647BE" w:rsidRPr="0047721C" w:rsidRDefault="006647BE" w:rsidP="0047721C">
            <w:pPr>
              <w:spacing w:after="0"/>
              <w:rPr>
                <w:rFonts w:cstheme="minorHAnsi"/>
                <w:b/>
                <w:bCs/>
                <w:sz w:val="18"/>
                <w:szCs w:val="18"/>
              </w:rPr>
            </w:pPr>
            <w:r w:rsidRPr="0047721C">
              <w:rPr>
                <w:rFonts w:cstheme="minorHAnsi"/>
                <w:b/>
                <w:bCs/>
                <w:sz w:val="18"/>
                <w:szCs w:val="18"/>
              </w:rPr>
              <w:t>(wartości docelowe)</w:t>
            </w:r>
          </w:p>
        </w:tc>
        <w:tc>
          <w:tcPr>
            <w:tcW w:w="2783" w:type="dxa"/>
            <w:vMerge/>
            <w:tcBorders>
              <w:left w:val="nil"/>
              <w:bottom w:val="single" w:sz="8" w:space="0" w:color="auto"/>
              <w:right w:val="single" w:sz="8" w:space="0" w:color="auto"/>
            </w:tcBorders>
            <w:vAlign w:val="center"/>
          </w:tcPr>
          <w:p w:rsidR="006647BE" w:rsidRPr="0047721C" w:rsidRDefault="006647BE" w:rsidP="0047721C">
            <w:pPr>
              <w:spacing w:after="0"/>
              <w:rPr>
                <w:rFonts w:cstheme="minorHAnsi"/>
                <w:b/>
                <w:bCs/>
                <w:sz w:val="20"/>
                <w:szCs w:val="20"/>
              </w:rPr>
            </w:pPr>
          </w:p>
        </w:tc>
        <w:tc>
          <w:tcPr>
            <w:tcW w:w="3402" w:type="dxa"/>
            <w:vMerge/>
            <w:tcBorders>
              <w:left w:val="nil"/>
              <w:bottom w:val="single" w:sz="8" w:space="0" w:color="auto"/>
              <w:right w:val="single" w:sz="8" w:space="0" w:color="auto"/>
            </w:tcBorders>
            <w:vAlign w:val="center"/>
          </w:tcPr>
          <w:p w:rsidR="006647BE" w:rsidRPr="0047721C" w:rsidRDefault="006647BE" w:rsidP="0047721C">
            <w:pPr>
              <w:spacing w:after="0"/>
              <w:rPr>
                <w:rFonts w:cstheme="minorHAnsi"/>
                <w:b/>
                <w:bCs/>
                <w:sz w:val="20"/>
                <w:szCs w:val="20"/>
              </w:rPr>
            </w:pPr>
          </w:p>
        </w:tc>
      </w:tr>
      <w:tr w:rsidR="00667E7A" w:rsidRPr="0047721C" w:rsidTr="00EA254D">
        <w:trPr>
          <w:trHeight w:val="1248"/>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 xml:space="preserve">Poziom </w:t>
            </w:r>
            <w:r w:rsidR="009E351B" w:rsidRPr="0047721C">
              <w:rPr>
                <w:rFonts w:cstheme="minorHAnsi"/>
                <w:sz w:val="20"/>
                <w:szCs w:val="20"/>
              </w:rPr>
              <w:t>z</w:t>
            </w:r>
            <w:r w:rsidRPr="0047721C">
              <w:rPr>
                <w:rFonts w:cstheme="minorHAnsi"/>
                <w:sz w:val="20"/>
                <w:szCs w:val="20"/>
              </w:rPr>
              <w:t>orientowania na użytkownika e-usług</w:t>
            </w:r>
          </w:p>
        </w:tc>
        <w:tc>
          <w:tcPr>
            <w:tcW w:w="12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eGovernment Benchmark</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78%</w:t>
            </w:r>
          </w:p>
        </w:tc>
        <w:tc>
          <w:tcPr>
            <w:tcW w:w="7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75%</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79%</w:t>
            </w:r>
          </w:p>
        </w:tc>
        <w:tc>
          <w:tcPr>
            <w:tcW w:w="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bd</w:t>
            </w:r>
          </w:p>
        </w:tc>
        <w:tc>
          <w:tcPr>
            <w:tcW w:w="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bd</w:t>
            </w:r>
          </w:p>
        </w:tc>
        <w:tc>
          <w:tcPr>
            <w:tcW w:w="9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85%</w:t>
            </w:r>
          </w:p>
        </w:tc>
        <w:tc>
          <w:tcPr>
            <w:tcW w:w="2783" w:type="dxa"/>
            <w:tcBorders>
              <w:top w:val="nil"/>
              <w:left w:val="nil"/>
              <w:bottom w:val="single" w:sz="8" w:space="0" w:color="auto"/>
              <w:right w:val="single" w:sz="8" w:space="0" w:color="auto"/>
            </w:tcBorders>
            <w:vAlign w:val="center"/>
          </w:tcPr>
          <w:p w:rsidR="008A7D80" w:rsidRPr="0047721C" w:rsidRDefault="008E6188" w:rsidP="0047721C">
            <w:pPr>
              <w:spacing w:after="0" w:line="240" w:lineRule="auto"/>
              <w:rPr>
                <w:rFonts w:cstheme="minorHAnsi"/>
                <w:sz w:val="20"/>
                <w:szCs w:val="20"/>
              </w:rPr>
            </w:pPr>
            <w:r w:rsidRPr="0047721C">
              <w:rPr>
                <w:rFonts w:cstheme="minorHAnsi"/>
                <w:sz w:val="20"/>
                <w:szCs w:val="20"/>
              </w:rPr>
              <w:t>Wskaźnik oceniający dostępność i użyteczność publicznych e-usług oraz badający świadomość i bariery ich wykorzystania</w:t>
            </w:r>
          </w:p>
        </w:tc>
        <w:tc>
          <w:tcPr>
            <w:tcW w:w="3402" w:type="dxa"/>
            <w:tcBorders>
              <w:top w:val="nil"/>
              <w:left w:val="nil"/>
              <w:bottom w:val="single" w:sz="8" w:space="0" w:color="auto"/>
              <w:right w:val="single" w:sz="8" w:space="0" w:color="auto"/>
            </w:tcBorders>
            <w:vAlign w:val="center"/>
          </w:tcPr>
          <w:p w:rsidR="008A7D80" w:rsidRPr="0047721C" w:rsidRDefault="003E25A9" w:rsidP="0047721C">
            <w:pPr>
              <w:spacing w:after="0" w:line="240" w:lineRule="auto"/>
              <w:rPr>
                <w:rFonts w:cstheme="minorHAnsi"/>
                <w:sz w:val="20"/>
                <w:szCs w:val="20"/>
              </w:rPr>
            </w:pPr>
            <w:r w:rsidRPr="0047721C">
              <w:rPr>
                <w:rFonts w:cstheme="minorHAnsi"/>
                <w:sz w:val="20"/>
                <w:szCs w:val="20"/>
              </w:rPr>
              <w:t>4.2.1. Zwiększenie jakości oraz zakresu komunikacji między obywatelami i</w:t>
            </w:r>
            <w:r w:rsidR="00FF220E" w:rsidRPr="0047721C">
              <w:rPr>
                <w:rFonts w:cstheme="minorHAnsi"/>
                <w:sz w:val="20"/>
                <w:szCs w:val="20"/>
              </w:rPr>
              <w:t> </w:t>
            </w:r>
            <w:r w:rsidRPr="0047721C">
              <w:rPr>
                <w:rFonts w:cstheme="minorHAnsi"/>
                <w:sz w:val="20"/>
                <w:szCs w:val="20"/>
              </w:rPr>
              <w:t>innymi interesariuszami a państwem</w:t>
            </w:r>
          </w:p>
        </w:tc>
      </w:tr>
      <w:tr w:rsidR="00667E7A" w:rsidRPr="0047721C" w:rsidTr="00EA254D">
        <w:trPr>
          <w:trHeight w:hRule="exact" w:val="2193"/>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Odsetek osób korzystających z Internetu w kontaktach z administracją publiczną</w:t>
            </w:r>
          </w:p>
        </w:tc>
        <w:tc>
          <w:tcPr>
            <w:tcW w:w="12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231C4C" w:rsidP="0047721C">
            <w:pPr>
              <w:spacing w:after="0" w:line="240" w:lineRule="auto"/>
              <w:rPr>
                <w:rFonts w:cstheme="minorHAnsi"/>
                <w:sz w:val="20"/>
                <w:szCs w:val="20"/>
              </w:rPr>
            </w:pPr>
            <w:r>
              <w:rPr>
                <w:rFonts w:cstheme="minorHAnsi"/>
                <w:sz w:val="20"/>
                <w:szCs w:val="20"/>
              </w:rPr>
              <w:t>Główny Urząd Statystyczny (GUS)</w:t>
            </w:r>
            <w:r w:rsidR="008A7D80" w:rsidRPr="0047721C">
              <w:rPr>
                <w:rFonts w:cstheme="minorHAnsi"/>
                <w:sz w:val="20"/>
                <w:szCs w:val="20"/>
              </w:rPr>
              <w:t xml:space="preserve"> /</w:t>
            </w:r>
            <w:r w:rsidR="00B722B3" w:rsidRPr="0047721C">
              <w:rPr>
                <w:rFonts w:cstheme="minorHAnsi"/>
                <w:sz w:val="20"/>
                <w:szCs w:val="20"/>
              </w:rPr>
              <w:t xml:space="preserve"> </w:t>
            </w:r>
            <w:r w:rsidR="008A7D80" w:rsidRPr="0047721C">
              <w:rPr>
                <w:rFonts w:cstheme="minorHAnsi"/>
                <w:sz w:val="20"/>
                <w:szCs w:val="20"/>
              </w:rPr>
              <w:t>EUROSTAT</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26,6%</w:t>
            </w:r>
          </w:p>
        </w:tc>
        <w:tc>
          <w:tcPr>
            <w:tcW w:w="7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30,2%</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30,8%</w:t>
            </w:r>
          </w:p>
        </w:tc>
        <w:tc>
          <w:tcPr>
            <w:tcW w:w="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35,5%</w:t>
            </w:r>
          </w:p>
        </w:tc>
        <w:tc>
          <w:tcPr>
            <w:tcW w:w="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bd</w:t>
            </w:r>
          </w:p>
        </w:tc>
        <w:tc>
          <w:tcPr>
            <w:tcW w:w="9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50%</w:t>
            </w:r>
          </w:p>
        </w:tc>
        <w:tc>
          <w:tcPr>
            <w:tcW w:w="2783" w:type="dxa"/>
            <w:tcBorders>
              <w:top w:val="nil"/>
              <w:left w:val="nil"/>
              <w:bottom w:val="single" w:sz="8" w:space="0" w:color="auto"/>
              <w:right w:val="single" w:sz="8" w:space="0" w:color="auto"/>
            </w:tcBorders>
            <w:vAlign w:val="center"/>
          </w:tcPr>
          <w:p w:rsidR="008A7D80" w:rsidRPr="0047721C" w:rsidRDefault="00E97464" w:rsidP="0047721C">
            <w:pPr>
              <w:spacing w:after="0" w:line="240" w:lineRule="auto"/>
              <w:rPr>
                <w:rFonts w:cstheme="minorHAnsi"/>
                <w:sz w:val="20"/>
                <w:szCs w:val="20"/>
              </w:rPr>
            </w:pPr>
            <w:r w:rsidRPr="0047721C">
              <w:rPr>
                <w:rFonts w:cstheme="minorHAnsi"/>
                <w:sz w:val="20"/>
                <w:szCs w:val="20"/>
              </w:rPr>
              <w:t>Odsetek osób w wieku 16-74 lata korzystających z Internetu w kontaktach z administracją publiczną</w:t>
            </w:r>
            <w:r w:rsidR="00490404" w:rsidRPr="0047721C">
              <w:rPr>
                <w:rFonts w:cstheme="minorHAnsi"/>
              </w:rPr>
              <w:t xml:space="preserve"> </w:t>
            </w:r>
            <w:r w:rsidR="00490404" w:rsidRPr="0047721C">
              <w:rPr>
                <w:rFonts w:cstheme="minorHAnsi"/>
                <w:sz w:val="20"/>
                <w:szCs w:val="20"/>
              </w:rPr>
              <w:t xml:space="preserve">w celach prywatnych </w:t>
            </w:r>
            <w:r w:rsidRPr="0047721C">
              <w:rPr>
                <w:rFonts w:cstheme="minorHAnsi"/>
                <w:sz w:val="20"/>
                <w:szCs w:val="20"/>
              </w:rPr>
              <w:t xml:space="preserve"> (w ciągu ostatnich 12 miesięcy)</w:t>
            </w:r>
          </w:p>
        </w:tc>
        <w:tc>
          <w:tcPr>
            <w:tcW w:w="3402" w:type="dxa"/>
            <w:tcBorders>
              <w:top w:val="nil"/>
              <w:left w:val="nil"/>
              <w:bottom w:val="single" w:sz="8" w:space="0" w:color="auto"/>
              <w:right w:val="single" w:sz="8" w:space="0" w:color="auto"/>
            </w:tcBorders>
            <w:vAlign w:val="center"/>
          </w:tcPr>
          <w:p w:rsidR="008A7D80" w:rsidRPr="0047721C" w:rsidRDefault="003E25A9" w:rsidP="0047721C">
            <w:pPr>
              <w:spacing w:after="0" w:line="240" w:lineRule="auto"/>
              <w:rPr>
                <w:rFonts w:cstheme="minorHAnsi"/>
                <w:sz w:val="20"/>
                <w:szCs w:val="20"/>
              </w:rPr>
            </w:pPr>
            <w:r w:rsidRPr="0047721C">
              <w:rPr>
                <w:rFonts w:cstheme="minorHAnsi"/>
                <w:sz w:val="20"/>
                <w:szCs w:val="20"/>
              </w:rPr>
              <w:t>4.2.1. Zwiększenie jakości oraz zakresu komunikacji między obywatelami i</w:t>
            </w:r>
            <w:r w:rsidR="00FF220E" w:rsidRPr="0047721C">
              <w:rPr>
                <w:rFonts w:cstheme="minorHAnsi"/>
                <w:sz w:val="20"/>
                <w:szCs w:val="20"/>
              </w:rPr>
              <w:t> </w:t>
            </w:r>
            <w:r w:rsidRPr="0047721C">
              <w:rPr>
                <w:rFonts w:cstheme="minorHAnsi"/>
                <w:sz w:val="20"/>
                <w:szCs w:val="20"/>
              </w:rPr>
              <w:t>innymi interesariuszami a państwem</w:t>
            </w:r>
          </w:p>
          <w:p w:rsidR="003E25A9" w:rsidRPr="0047721C" w:rsidRDefault="003E25A9" w:rsidP="0047721C">
            <w:pPr>
              <w:spacing w:after="0" w:line="240" w:lineRule="auto"/>
              <w:rPr>
                <w:rFonts w:cstheme="minorHAnsi"/>
                <w:sz w:val="20"/>
                <w:szCs w:val="20"/>
              </w:rPr>
            </w:pPr>
            <w:r w:rsidRPr="0047721C">
              <w:rPr>
                <w:rFonts w:cstheme="minorHAnsi"/>
                <w:sz w:val="20"/>
                <w:szCs w:val="20"/>
              </w:rPr>
              <w:t>4.2.2. Wzmocnienie dojrzałości organizacyjnej jednostek administracji publicznej oraz usprawnienie zaplecza elektronicznej administracji (</w:t>
            </w:r>
            <w:r w:rsidRPr="0047721C">
              <w:rPr>
                <w:rFonts w:cstheme="minorHAnsi"/>
                <w:i/>
                <w:sz w:val="20"/>
                <w:szCs w:val="20"/>
              </w:rPr>
              <w:t>back office</w:t>
            </w:r>
            <w:r w:rsidRPr="0047721C">
              <w:rPr>
                <w:rFonts w:cstheme="minorHAnsi"/>
                <w:sz w:val="20"/>
                <w:szCs w:val="20"/>
              </w:rPr>
              <w:t>)</w:t>
            </w:r>
          </w:p>
        </w:tc>
      </w:tr>
      <w:tr w:rsidR="00667E7A" w:rsidRPr="0047721C" w:rsidTr="00EA254D">
        <w:trPr>
          <w:trHeight w:hRule="exact" w:val="2436"/>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Odsetek urzędów administracji państwowej korzystających z systemu elektronicznego zarządzania dokumentacją jako podstawowego sposobu dokumentowania przebiegu załatwiania i rozstrzygania spraw</w:t>
            </w:r>
          </w:p>
        </w:tc>
        <w:tc>
          <w:tcPr>
            <w:tcW w:w="12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GUS /</w:t>
            </w:r>
            <w:r w:rsidR="00B722B3" w:rsidRPr="0047721C">
              <w:rPr>
                <w:rFonts w:cstheme="minorHAnsi"/>
                <w:sz w:val="20"/>
                <w:szCs w:val="20"/>
              </w:rPr>
              <w:t xml:space="preserve"> </w:t>
            </w:r>
            <w:r w:rsidR="00490404" w:rsidRPr="0047721C">
              <w:rPr>
                <w:rFonts w:cstheme="minorHAnsi"/>
                <w:sz w:val="20"/>
                <w:szCs w:val="20"/>
              </w:rPr>
              <w:t>MC</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32%</w:t>
            </w:r>
          </w:p>
        </w:tc>
        <w:tc>
          <w:tcPr>
            <w:tcW w:w="7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37%</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44%</w:t>
            </w:r>
          </w:p>
        </w:tc>
        <w:tc>
          <w:tcPr>
            <w:tcW w:w="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56%</w:t>
            </w:r>
          </w:p>
        </w:tc>
        <w:tc>
          <w:tcPr>
            <w:tcW w:w="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bd</w:t>
            </w:r>
          </w:p>
        </w:tc>
        <w:tc>
          <w:tcPr>
            <w:tcW w:w="9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75%</w:t>
            </w:r>
          </w:p>
        </w:tc>
        <w:tc>
          <w:tcPr>
            <w:tcW w:w="2783" w:type="dxa"/>
            <w:tcBorders>
              <w:top w:val="nil"/>
              <w:left w:val="nil"/>
              <w:bottom w:val="single" w:sz="8" w:space="0" w:color="auto"/>
              <w:right w:val="single" w:sz="8" w:space="0" w:color="auto"/>
            </w:tcBorders>
            <w:vAlign w:val="center"/>
          </w:tcPr>
          <w:p w:rsidR="008A7D80" w:rsidRPr="0047721C" w:rsidRDefault="0033185E" w:rsidP="0047721C">
            <w:pPr>
              <w:spacing w:after="0" w:line="240" w:lineRule="auto"/>
              <w:rPr>
                <w:rFonts w:cstheme="minorHAnsi"/>
                <w:sz w:val="20"/>
                <w:szCs w:val="20"/>
              </w:rPr>
            </w:pPr>
            <w:r w:rsidRPr="0047721C">
              <w:rPr>
                <w:rFonts w:cstheme="minorHAnsi"/>
                <w:sz w:val="20"/>
                <w:szCs w:val="20"/>
              </w:rPr>
              <w:t>Udział urzędów administracji państwowej, w których system elektronicznego zarządzania dokumentacją jest wykorzystywany jako podstawowy sposób dokumentowania przebiegu załatwiania i rozstrzygania spraw</w:t>
            </w:r>
            <w:r w:rsidR="000E5080" w:rsidRPr="0047721C">
              <w:rPr>
                <w:rFonts w:cstheme="minorHAnsi"/>
                <w:sz w:val="20"/>
                <w:szCs w:val="20"/>
              </w:rPr>
              <w:t>,</w:t>
            </w:r>
            <w:r w:rsidRPr="0047721C">
              <w:rPr>
                <w:rFonts w:cstheme="minorHAnsi"/>
                <w:sz w:val="20"/>
                <w:szCs w:val="20"/>
              </w:rPr>
              <w:t xml:space="preserve"> w ogólnej liczbie </w:t>
            </w:r>
            <w:r w:rsidR="00043FF2" w:rsidRPr="0047721C">
              <w:rPr>
                <w:rFonts w:cstheme="minorHAnsi"/>
                <w:sz w:val="20"/>
                <w:szCs w:val="20"/>
              </w:rPr>
              <w:t xml:space="preserve">jednostek  </w:t>
            </w:r>
            <w:r w:rsidRPr="0047721C">
              <w:rPr>
                <w:rFonts w:cstheme="minorHAnsi"/>
                <w:sz w:val="20"/>
                <w:szCs w:val="20"/>
              </w:rPr>
              <w:t>administracji państwowej</w:t>
            </w:r>
          </w:p>
        </w:tc>
        <w:tc>
          <w:tcPr>
            <w:tcW w:w="3402" w:type="dxa"/>
            <w:tcBorders>
              <w:top w:val="nil"/>
              <w:left w:val="nil"/>
              <w:bottom w:val="single" w:sz="8" w:space="0" w:color="auto"/>
              <w:right w:val="single" w:sz="8" w:space="0" w:color="auto"/>
            </w:tcBorders>
            <w:vAlign w:val="center"/>
          </w:tcPr>
          <w:p w:rsidR="008A7D80" w:rsidRPr="0047721C" w:rsidRDefault="003E25A9" w:rsidP="0047721C">
            <w:pPr>
              <w:spacing w:after="0" w:line="240" w:lineRule="auto"/>
              <w:rPr>
                <w:rFonts w:cstheme="minorHAnsi"/>
                <w:sz w:val="20"/>
                <w:szCs w:val="20"/>
              </w:rPr>
            </w:pPr>
            <w:r w:rsidRPr="0047721C">
              <w:rPr>
                <w:rFonts w:cstheme="minorHAnsi"/>
                <w:sz w:val="20"/>
                <w:szCs w:val="20"/>
              </w:rPr>
              <w:t>4.2.2. Wzmocnienie dojrzałości organizacyjnej jednostek administracji publicznej oraz usprawnienie zaplecza elektronicznej administracji (</w:t>
            </w:r>
            <w:r w:rsidRPr="0047721C">
              <w:rPr>
                <w:rFonts w:cstheme="minorHAnsi"/>
                <w:i/>
                <w:sz w:val="20"/>
                <w:szCs w:val="20"/>
              </w:rPr>
              <w:t>back office</w:t>
            </w:r>
            <w:r w:rsidRPr="0047721C">
              <w:rPr>
                <w:rFonts w:cstheme="minorHAnsi"/>
                <w:sz w:val="20"/>
                <w:szCs w:val="20"/>
              </w:rPr>
              <w:t>)</w:t>
            </w:r>
          </w:p>
        </w:tc>
      </w:tr>
      <w:tr w:rsidR="00667E7A" w:rsidRPr="0047721C" w:rsidTr="00EA254D">
        <w:trPr>
          <w:trHeight w:val="2243"/>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A7D80" w:rsidRPr="0047721C" w:rsidRDefault="008A7D80" w:rsidP="0047721C">
            <w:pPr>
              <w:spacing w:after="0" w:line="240" w:lineRule="auto"/>
              <w:rPr>
                <w:rFonts w:cstheme="minorHAnsi"/>
                <w:sz w:val="20"/>
                <w:szCs w:val="20"/>
              </w:rPr>
            </w:pPr>
            <w:r w:rsidRPr="0047721C">
              <w:rPr>
                <w:rFonts w:cstheme="minorHAnsi"/>
                <w:sz w:val="20"/>
                <w:szCs w:val="20"/>
              </w:rPr>
              <w:lastRenderedPageBreak/>
              <w:t>Udział dokumentów elektronicznych wysyłanych przy wykorzystaniu elektronicznej skrzynki podawczej w korespondencji wychodzącej z urzędów administracji państwowej</w:t>
            </w:r>
          </w:p>
        </w:tc>
        <w:tc>
          <w:tcPr>
            <w:tcW w:w="1247" w:type="dxa"/>
            <w:tcBorders>
              <w:top w:val="nil"/>
              <w:left w:val="nil"/>
              <w:bottom w:val="single" w:sz="8" w:space="0" w:color="auto"/>
              <w:right w:val="single" w:sz="8" w:space="0" w:color="auto"/>
            </w:tcBorders>
            <w:tcMar>
              <w:top w:w="0" w:type="dxa"/>
              <w:left w:w="108" w:type="dxa"/>
              <w:bottom w:w="0" w:type="dxa"/>
              <w:right w:w="108" w:type="dxa"/>
            </w:tcMar>
            <w:vAlign w:val="center"/>
          </w:tcPr>
          <w:p w:rsidR="008A7D80" w:rsidRPr="0047721C" w:rsidRDefault="008A7D80" w:rsidP="0047721C">
            <w:pPr>
              <w:spacing w:after="0" w:line="240" w:lineRule="auto"/>
              <w:rPr>
                <w:rFonts w:cstheme="minorHAnsi"/>
                <w:sz w:val="20"/>
                <w:szCs w:val="20"/>
              </w:rPr>
            </w:pPr>
            <w:r w:rsidRPr="0047721C">
              <w:rPr>
                <w:rFonts w:cstheme="minorHAnsi"/>
                <w:sz w:val="20"/>
                <w:szCs w:val="20"/>
              </w:rPr>
              <w:t>GUS /</w:t>
            </w:r>
            <w:r w:rsidR="00B722B3" w:rsidRPr="0047721C">
              <w:rPr>
                <w:rFonts w:cstheme="minorHAnsi"/>
                <w:sz w:val="20"/>
                <w:szCs w:val="20"/>
              </w:rPr>
              <w:t xml:space="preserve"> </w:t>
            </w:r>
            <w:r w:rsidR="004F06E8" w:rsidRPr="0047721C">
              <w:rPr>
                <w:rFonts w:cstheme="minorHAnsi"/>
                <w:sz w:val="20"/>
                <w:szCs w:val="20"/>
              </w:rPr>
              <w:t>MC</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tcPr>
          <w:p w:rsidR="008A7D80" w:rsidRPr="0047721C" w:rsidRDefault="008A7D80" w:rsidP="0047721C">
            <w:pPr>
              <w:spacing w:after="0" w:line="240" w:lineRule="auto"/>
              <w:rPr>
                <w:rFonts w:cstheme="minorHAnsi"/>
                <w:sz w:val="20"/>
                <w:szCs w:val="20"/>
              </w:rPr>
            </w:pPr>
            <w:r w:rsidRPr="0047721C">
              <w:rPr>
                <w:rFonts w:cstheme="minorHAnsi"/>
                <w:sz w:val="20"/>
                <w:szCs w:val="20"/>
              </w:rPr>
              <w:t>13%</w:t>
            </w:r>
          </w:p>
        </w:tc>
        <w:tc>
          <w:tcPr>
            <w:tcW w:w="752" w:type="dxa"/>
            <w:tcBorders>
              <w:top w:val="nil"/>
              <w:left w:val="nil"/>
              <w:bottom w:val="single" w:sz="8" w:space="0" w:color="auto"/>
              <w:right w:val="single" w:sz="8" w:space="0" w:color="auto"/>
            </w:tcBorders>
            <w:tcMar>
              <w:top w:w="0" w:type="dxa"/>
              <w:left w:w="108" w:type="dxa"/>
              <w:bottom w:w="0" w:type="dxa"/>
              <w:right w:w="108" w:type="dxa"/>
            </w:tcMar>
            <w:vAlign w:val="center"/>
          </w:tcPr>
          <w:p w:rsidR="008A7D80" w:rsidRPr="0047721C" w:rsidRDefault="008A7D80" w:rsidP="0047721C">
            <w:pPr>
              <w:spacing w:after="0" w:line="240" w:lineRule="auto"/>
              <w:rPr>
                <w:rFonts w:cstheme="minorHAnsi"/>
                <w:sz w:val="20"/>
                <w:szCs w:val="20"/>
              </w:rPr>
            </w:pPr>
            <w:r w:rsidRPr="0047721C">
              <w:rPr>
                <w:rFonts w:cstheme="minorHAnsi"/>
                <w:sz w:val="20"/>
                <w:szCs w:val="20"/>
              </w:rPr>
              <w:t>16,1%</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tcPr>
          <w:p w:rsidR="008A7D80" w:rsidRPr="0047721C" w:rsidRDefault="008A7D80" w:rsidP="0047721C">
            <w:pPr>
              <w:spacing w:after="0" w:line="240" w:lineRule="auto"/>
              <w:rPr>
                <w:rFonts w:cstheme="minorHAnsi"/>
                <w:sz w:val="20"/>
                <w:szCs w:val="20"/>
              </w:rPr>
            </w:pPr>
            <w:r w:rsidRPr="0047721C">
              <w:rPr>
                <w:rFonts w:cstheme="minorHAnsi"/>
                <w:sz w:val="20"/>
                <w:szCs w:val="20"/>
              </w:rPr>
              <w:t>19,0%</w:t>
            </w:r>
          </w:p>
        </w:tc>
        <w:tc>
          <w:tcPr>
            <w:tcW w:w="837" w:type="dxa"/>
            <w:tcBorders>
              <w:top w:val="nil"/>
              <w:left w:val="nil"/>
              <w:bottom w:val="single" w:sz="8" w:space="0" w:color="auto"/>
              <w:right w:val="single" w:sz="8" w:space="0" w:color="auto"/>
            </w:tcBorders>
            <w:tcMar>
              <w:top w:w="0" w:type="dxa"/>
              <w:left w:w="108" w:type="dxa"/>
              <w:bottom w:w="0" w:type="dxa"/>
              <w:right w:w="108" w:type="dxa"/>
            </w:tcMar>
            <w:vAlign w:val="center"/>
          </w:tcPr>
          <w:p w:rsidR="008A7D80" w:rsidRPr="0047721C" w:rsidRDefault="008A7D80" w:rsidP="0047721C">
            <w:pPr>
              <w:spacing w:after="0" w:line="240" w:lineRule="auto"/>
              <w:rPr>
                <w:rFonts w:cstheme="minorHAnsi"/>
                <w:sz w:val="20"/>
                <w:szCs w:val="20"/>
              </w:rPr>
            </w:pPr>
            <w:r w:rsidRPr="0047721C">
              <w:rPr>
                <w:rFonts w:cstheme="minorHAnsi"/>
                <w:sz w:val="20"/>
                <w:szCs w:val="20"/>
              </w:rPr>
              <w:t>bd</w:t>
            </w:r>
          </w:p>
        </w:tc>
        <w:tc>
          <w:tcPr>
            <w:tcW w:w="794" w:type="dxa"/>
            <w:tcBorders>
              <w:top w:val="nil"/>
              <w:left w:val="nil"/>
              <w:bottom w:val="single" w:sz="8" w:space="0" w:color="auto"/>
              <w:right w:val="single" w:sz="8" w:space="0" w:color="auto"/>
            </w:tcBorders>
            <w:tcMar>
              <w:top w:w="0" w:type="dxa"/>
              <w:left w:w="108" w:type="dxa"/>
              <w:bottom w:w="0" w:type="dxa"/>
              <w:right w:w="108" w:type="dxa"/>
            </w:tcMar>
            <w:vAlign w:val="center"/>
          </w:tcPr>
          <w:p w:rsidR="008A7D80" w:rsidRPr="0047721C" w:rsidRDefault="008A7D80" w:rsidP="0047721C">
            <w:pPr>
              <w:spacing w:after="0" w:line="240" w:lineRule="auto"/>
              <w:rPr>
                <w:rFonts w:cstheme="minorHAnsi"/>
                <w:sz w:val="20"/>
                <w:szCs w:val="20"/>
              </w:rPr>
            </w:pPr>
            <w:r w:rsidRPr="0047721C">
              <w:rPr>
                <w:rFonts w:cstheme="minorHAnsi"/>
                <w:sz w:val="20"/>
                <w:szCs w:val="20"/>
              </w:rPr>
              <w:t>bd</w:t>
            </w:r>
          </w:p>
        </w:tc>
        <w:tc>
          <w:tcPr>
            <w:tcW w:w="987" w:type="dxa"/>
            <w:tcBorders>
              <w:top w:val="nil"/>
              <w:left w:val="nil"/>
              <w:bottom w:val="single" w:sz="8" w:space="0" w:color="auto"/>
              <w:right w:val="single" w:sz="8" w:space="0" w:color="auto"/>
            </w:tcBorders>
            <w:tcMar>
              <w:top w:w="0" w:type="dxa"/>
              <w:left w:w="108" w:type="dxa"/>
              <w:bottom w:w="0" w:type="dxa"/>
              <w:right w:w="108" w:type="dxa"/>
            </w:tcMar>
            <w:vAlign w:val="center"/>
          </w:tcPr>
          <w:p w:rsidR="008A7D80" w:rsidRPr="0047721C" w:rsidRDefault="008A7D80" w:rsidP="0047721C">
            <w:pPr>
              <w:spacing w:after="0" w:line="240" w:lineRule="auto"/>
              <w:rPr>
                <w:rFonts w:cstheme="minorHAnsi"/>
                <w:sz w:val="20"/>
                <w:szCs w:val="20"/>
              </w:rPr>
            </w:pPr>
            <w:r w:rsidRPr="0047721C">
              <w:rPr>
                <w:rFonts w:cstheme="minorHAnsi"/>
                <w:sz w:val="20"/>
                <w:szCs w:val="20"/>
              </w:rPr>
              <w:t>55%</w:t>
            </w:r>
          </w:p>
        </w:tc>
        <w:tc>
          <w:tcPr>
            <w:tcW w:w="2783" w:type="dxa"/>
            <w:tcBorders>
              <w:top w:val="nil"/>
              <w:left w:val="nil"/>
              <w:bottom w:val="single" w:sz="8" w:space="0" w:color="auto"/>
              <w:right w:val="single" w:sz="8" w:space="0" w:color="auto"/>
            </w:tcBorders>
            <w:vAlign w:val="center"/>
          </w:tcPr>
          <w:p w:rsidR="008A7D80" w:rsidRPr="0047721C" w:rsidRDefault="004F06E8" w:rsidP="0047721C">
            <w:pPr>
              <w:spacing w:after="0" w:line="240" w:lineRule="auto"/>
              <w:rPr>
                <w:rFonts w:cstheme="minorHAnsi"/>
                <w:sz w:val="20"/>
                <w:szCs w:val="20"/>
              </w:rPr>
            </w:pPr>
            <w:r w:rsidRPr="0047721C">
              <w:rPr>
                <w:rFonts w:cstheme="minorHAnsi"/>
                <w:sz w:val="20"/>
                <w:szCs w:val="20"/>
              </w:rPr>
              <w:t>Odsetek dokumentów elektronicznych wysyłanych przez ePUAP i przez własne rozwiązania elektronicznej skrzynki podawczej w ogólnej liczbie korespondencji wychodzącej z jednostek administracji państwowej</w:t>
            </w:r>
          </w:p>
        </w:tc>
        <w:tc>
          <w:tcPr>
            <w:tcW w:w="3402" w:type="dxa"/>
            <w:tcBorders>
              <w:top w:val="nil"/>
              <w:left w:val="nil"/>
              <w:bottom w:val="single" w:sz="8" w:space="0" w:color="auto"/>
              <w:right w:val="single" w:sz="8" w:space="0" w:color="auto"/>
            </w:tcBorders>
            <w:vAlign w:val="center"/>
          </w:tcPr>
          <w:p w:rsidR="008A7D80" w:rsidRPr="0047721C" w:rsidRDefault="003E25A9" w:rsidP="0047721C">
            <w:pPr>
              <w:spacing w:after="0" w:line="240" w:lineRule="auto"/>
              <w:rPr>
                <w:rFonts w:cstheme="minorHAnsi"/>
                <w:sz w:val="20"/>
                <w:szCs w:val="20"/>
              </w:rPr>
            </w:pPr>
            <w:r w:rsidRPr="0047721C">
              <w:rPr>
                <w:rFonts w:cstheme="minorHAnsi"/>
                <w:sz w:val="20"/>
                <w:szCs w:val="20"/>
              </w:rPr>
              <w:t>4.2.2. Wzmocnienie dojrzałości organizacyjnej jednostek administracji publicznej oraz usprawnienie zaplecza elektronicznej administracji (</w:t>
            </w:r>
            <w:r w:rsidRPr="0047721C">
              <w:rPr>
                <w:rFonts w:cstheme="minorHAnsi"/>
                <w:i/>
                <w:sz w:val="20"/>
                <w:szCs w:val="20"/>
              </w:rPr>
              <w:t>back office</w:t>
            </w:r>
            <w:r w:rsidRPr="0047721C">
              <w:rPr>
                <w:rFonts w:cstheme="minorHAnsi"/>
                <w:sz w:val="20"/>
                <w:szCs w:val="20"/>
              </w:rPr>
              <w:t>)</w:t>
            </w:r>
          </w:p>
        </w:tc>
      </w:tr>
      <w:tr w:rsidR="00667E7A" w:rsidRPr="0047721C" w:rsidTr="00EA254D">
        <w:trPr>
          <w:trHeight w:val="2260"/>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Odsetek osób posiadających profil zaufany*</w:t>
            </w:r>
          </w:p>
        </w:tc>
        <w:tc>
          <w:tcPr>
            <w:tcW w:w="12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70112" w:rsidP="0047721C">
            <w:pPr>
              <w:spacing w:after="0" w:line="240" w:lineRule="auto"/>
              <w:rPr>
                <w:rFonts w:cstheme="minorHAnsi"/>
                <w:sz w:val="20"/>
                <w:szCs w:val="20"/>
              </w:rPr>
            </w:pPr>
            <w:r>
              <w:rPr>
                <w:rFonts w:cstheme="minorHAnsi"/>
                <w:sz w:val="20"/>
                <w:szCs w:val="20"/>
              </w:rPr>
              <w:t>Kancelaria Prezesa Rady Ministrów</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1,09 %</w:t>
            </w:r>
          </w:p>
        </w:tc>
        <w:tc>
          <w:tcPr>
            <w:tcW w:w="7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2,22%</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bd</w:t>
            </w:r>
          </w:p>
        </w:tc>
        <w:tc>
          <w:tcPr>
            <w:tcW w:w="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5%</w:t>
            </w:r>
          </w:p>
        </w:tc>
        <w:tc>
          <w:tcPr>
            <w:tcW w:w="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11%</w:t>
            </w:r>
          </w:p>
        </w:tc>
        <w:tc>
          <w:tcPr>
            <w:tcW w:w="9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35%</w:t>
            </w:r>
          </w:p>
        </w:tc>
        <w:tc>
          <w:tcPr>
            <w:tcW w:w="2783" w:type="dxa"/>
            <w:tcBorders>
              <w:top w:val="nil"/>
              <w:left w:val="nil"/>
              <w:bottom w:val="single" w:sz="8" w:space="0" w:color="auto"/>
              <w:right w:val="single" w:sz="8" w:space="0" w:color="auto"/>
            </w:tcBorders>
            <w:vAlign w:val="center"/>
          </w:tcPr>
          <w:p w:rsidR="008A7D80" w:rsidRPr="0047721C" w:rsidRDefault="00B229BC" w:rsidP="0047721C">
            <w:pPr>
              <w:spacing w:after="0" w:line="240" w:lineRule="auto"/>
              <w:rPr>
                <w:rFonts w:cstheme="minorHAnsi"/>
                <w:sz w:val="20"/>
                <w:szCs w:val="20"/>
              </w:rPr>
            </w:pPr>
            <w:r w:rsidRPr="0047721C">
              <w:rPr>
                <w:rFonts w:cstheme="minorHAnsi"/>
                <w:sz w:val="20"/>
                <w:szCs w:val="20"/>
              </w:rPr>
              <w:t>Relacja liczby osób uprawnionych do posiadania profilu zaufanego do liczb</w:t>
            </w:r>
            <w:r w:rsidR="00337880" w:rsidRPr="0047721C">
              <w:rPr>
                <w:rFonts w:cstheme="minorHAnsi"/>
                <w:sz w:val="20"/>
                <w:szCs w:val="20"/>
              </w:rPr>
              <w:t>y</w:t>
            </w:r>
            <w:r w:rsidRPr="0047721C">
              <w:rPr>
                <w:rFonts w:cstheme="minorHAnsi"/>
                <w:sz w:val="20"/>
                <w:szCs w:val="20"/>
              </w:rPr>
              <w:t xml:space="preserve"> dorosłych Polaków wg danych GUS</w:t>
            </w:r>
          </w:p>
        </w:tc>
        <w:tc>
          <w:tcPr>
            <w:tcW w:w="3402" w:type="dxa"/>
            <w:tcBorders>
              <w:top w:val="nil"/>
              <w:left w:val="nil"/>
              <w:bottom w:val="single" w:sz="8" w:space="0" w:color="auto"/>
              <w:right w:val="single" w:sz="8" w:space="0" w:color="auto"/>
            </w:tcBorders>
            <w:vAlign w:val="center"/>
          </w:tcPr>
          <w:p w:rsidR="003E25A9" w:rsidRPr="0047721C" w:rsidRDefault="003E25A9" w:rsidP="0047721C">
            <w:pPr>
              <w:spacing w:after="0" w:line="240" w:lineRule="auto"/>
              <w:rPr>
                <w:rFonts w:cstheme="minorHAnsi"/>
                <w:sz w:val="20"/>
                <w:szCs w:val="20"/>
              </w:rPr>
            </w:pPr>
            <w:r w:rsidRPr="0047721C">
              <w:rPr>
                <w:rFonts w:cstheme="minorHAnsi"/>
                <w:sz w:val="20"/>
                <w:szCs w:val="20"/>
              </w:rPr>
              <w:t>4.2.1. Zwiększenie jakości oraz zakresu komunikacji między obywatelami i</w:t>
            </w:r>
            <w:r w:rsidR="002A6729" w:rsidRPr="0047721C">
              <w:rPr>
                <w:rFonts w:cstheme="minorHAnsi"/>
                <w:sz w:val="20"/>
                <w:szCs w:val="20"/>
              </w:rPr>
              <w:t> </w:t>
            </w:r>
            <w:r w:rsidRPr="0047721C">
              <w:rPr>
                <w:rFonts w:cstheme="minorHAnsi"/>
                <w:sz w:val="20"/>
                <w:szCs w:val="20"/>
              </w:rPr>
              <w:t>innymi interesariuszami a państwem</w:t>
            </w:r>
          </w:p>
          <w:p w:rsidR="008A7D80" w:rsidRPr="0047721C" w:rsidRDefault="003E25A9" w:rsidP="0047721C">
            <w:pPr>
              <w:spacing w:after="0" w:line="240" w:lineRule="auto"/>
              <w:rPr>
                <w:rFonts w:cstheme="minorHAnsi"/>
                <w:sz w:val="20"/>
                <w:szCs w:val="20"/>
              </w:rPr>
            </w:pPr>
            <w:r w:rsidRPr="0047721C">
              <w:rPr>
                <w:rFonts w:cstheme="minorHAnsi"/>
                <w:sz w:val="20"/>
                <w:szCs w:val="20"/>
              </w:rPr>
              <w:t>4.2.2. Wzmocnienie dojrzałości organizacyjnej jednostek administracji publicznej oraz usprawnienie zaplecza elektronicznej administracji (</w:t>
            </w:r>
            <w:r w:rsidRPr="0047721C">
              <w:rPr>
                <w:rFonts w:cstheme="minorHAnsi"/>
                <w:i/>
                <w:sz w:val="20"/>
                <w:szCs w:val="20"/>
              </w:rPr>
              <w:t>back office</w:t>
            </w:r>
            <w:r w:rsidRPr="0047721C">
              <w:rPr>
                <w:rFonts w:cstheme="minorHAnsi"/>
                <w:sz w:val="20"/>
                <w:szCs w:val="20"/>
              </w:rPr>
              <w:t>)</w:t>
            </w:r>
          </w:p>
        </w:tc>
      </w:tr>
      <w:tr w:rsidR="00667E7A" w:rsidRPr="0047721C" w:rsidTr="00EA254D">
        <w:trPr>
          <w:trHeight w:val="1748"/>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Odsetek osób posiadających podstawowe lub ponadpodstawowe umiejętności cyfrowe</w:t>
            </w:r>
          </w:p>
        </w:tc>
        <w:tc>
          <w:tcPr>
            <w:tcW w:w="12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GUS</w:t>
            </w:r>
            <w:r w:rsidR="00B722B3" w:rsidRPr="0047721C">
              <w:rPr>
                <w:rFonts w:cstheme="minorHAnsi"/>
                <w:sz w:val="20"/>
                <w:szCs w:val="20"/>
              </w:rPr>
              <w:t xml:space="preserve"> </w:t>
            </w:r>
            <w:r w:rsidRPr="0047721C">
              <w:rPr>
                <w:rFonts w:cstheme="minorHAnsi"/>
                <w:sz w:val="20"/>
                <w:szCs w:val="20"/>
              </w:rPr>
              <w:t>/</w:t>
            </w:r>
            <w:r w:rsidR="00B722B3" w:rsidRPr="0047721C">
              <w:rPr>
                <w:rFonts w:cstheme="minorHAnsi"/>
                <w:sz w:val="20"/>
                <w:szCs w:val="20"/>
              </w:rPr>
              <w:t xml:space="preserve"> </w:t>
            </w:r>
            <w:r w:rsidRPr="0047721C">
              <w:rPr>
                <w:rFonts w:cstheme="minorHAnsi"/>
                <w:sz w:val="20"/>
                <w:szCs w:val="20"/>
              </w:rPr>
              <w:t>EUROSTAT</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40,1%</w:t>
            </w:r>
          </w:p>
        </w:tc>
        <w:tc>
          <w:tcPr>
            <w:tcW w:w="7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44,4%</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46,4%</w:t>
            </w:r>
          </w:p>
        </w:tc>
        <w:tc>
          <w:tcPr>
            <w:tcW w:w="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45,9%</w:t>
            </w:r>
          </w:p>
        </w:tc>
        <w:tc>
          <w:tcPr>
            <w:tcW w:w="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bd</w:t>
            </w:r>
          </w:p>
        </w:tc>
        <w:tc>
          <w:tcPr>
            <w:tcW w:w="9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A7D80" w:rsidRPr="0047721C" w:rsidRDefault="008A7D80" w:rsidP="0047721C">
            <w:pPr>
              <w:spacing w:after="0" w:line="240" w:lineRule="auto"/>
              <w:rPr>
                <w:rFonts w:cstheme="minorHAnsi"/>
                <w:sz w:val="20"/>
                <w:szCs w:val="20"/>
              </w:rPr>
            </w:pPr>
            <w:r w:rsidRPr="0047721C">
              <w:rPr>
                <w:rFonts w:cstheme="minorHAnsi"/>
                <w:sz w:val="20"/>
                <w:szCs w:val="20"/>
              </w:rPr>
              <w:t>56%</w:t>
            </w:r>
          </w:p>
        </w:tc>
        <w:tc>
          <w:tcPr>
            <w:tcW w:w="2783" w:type="dxa"/>
            <w:tcBorders>
              <w:top w:val="nil"/>
              <w:left w:val="nil"/>
              <w:bottom w:val="single" w:sz="8" w:space="0" w:color="auto"/>
              <w:right w:val="single" w:sz="8" w:space="0" w:color="auto"/>
            </w:tcBorders>
            <w:vAlign w:val="center"/>
          </w:tcPr>
          <w:p w:rsidR="008A7D80" w:rsidRPr="0047721C" w:rsidRDefault="00B229BC" w:rsidP="0047721C">
            <w:pPr>
              <w:spacing w:after="0" w:line="240" w:lineRule="auto"/>
              <w:rPr>
                <w:rFonts w:cstheme="minorHAnsi"/>
                <w:sz w:val="20"/>
                <w:szCs w:val="20"/>
              </w:rPr>
            </w:pPr>
            <w:r w:rsidRPr="0047721C">
              <w:rPr>
                <w:rFonts w:cstheme="minorHAnsi"/>
                <w:sz w:val="20"/>
                <w:szCs w:val="20"/>
              </w:rPr>
              <w:t>Odsetek osób w wieku 16</w:t>
            </w:r>
            <w:r w:rsidR="002E55DF" w:rsidRPr="0047721C">
              <w:rPr>
                <w:rFonts w:cstheme="minorHAnsi"/>
                <w:sz w:val="20"/>
                <w:szCs w:val="20"/>
              </w:rPr>
              <w:t>–</w:t>
            </w:r>
            <w:r w:rsidRPr="0047721C">
              <w:rPr>
                <w:rFonts w:cstheme="minorHAnsi"/>
                <w:sz w:val="20"/>
                <w:szCs w:val="20"/>
              </w:rPr>
              <w:t>74 lata posiadających podstawowe lub ponadpodstawowe umiejętności cyfrowe</w:t>
            </w:r>
          </w:p>
        </w:tc>
        <w:tc>
          <w:tcPr>
            <w:tcW w:w="3402" w:type="dxa"/>
            <w:tcBorders>
              <w:top w:val="nil"/>
              <w:left w:val="nil"/>
              <w:bottom w:val="single" w:sz="8" w:space="0" w:color="auto"/>
              <w:right w:val="single" w:sz="8" w:space="0" w:color="auto"/>
            </w:tcBorders>
            <w:vAlign w:val="center"/>
          </w:tcPr>
          <w:p w:rsidR="008A7D80" w:rsidRPr="0047721C" w:rsidRDefault="00DC067F" w:rsidP="0047721C">
            <w:pPr>
              <w:spacing w:after="0" w:line="240" w:lineRule="auto"/>
              <w:rPr>
                <w:rFonts w:cstheme="minorHAnsi"/>
                <w:sz w:val="20"/>
                <w:szCs w:val="20"/>
              </w:rPr>
            </w:pPr>
            <w:r w:rsidRPr="0047721C">
              <w:rPr>
                <w:rFonts w:cstheme="minorHAnsi"/>
                <w:sz w:val="20"/>
                <w:szCs w:val="20"/>
              </w:rPr>
              <w:t>4.2.3. Podniesienie poziomu kompetencji cyfrowych obywateli, specjalistów TIK oraz pracowników administracji publicznej</w:t>
            </w:r>
          </w:p>
        </w:tc>
      </w:tr>
    </w:tbl>
    <w:p w:rsidR="003779EB" w:rsidRPr="0047721C" w:rsidRDefault="003779EB" w:rsidP="0047721C">
      <w:pPr>
        <w:rPr>
          <w:rFonts w:cstheme="minorHAnsi"/>
          <w:sz w:val="20"/>
          <w:szCs w:val="20"/>
        </w:rPr>
      </w:pPr>
    </w:p>
    <w:p w:rsidR="009D15F3" w:rsidRPr="0047721C" w:rsidRDefault="003779EB" w:rsidP="00231C4C">
      <w:pPr>
        <w:spacing w:after="360"/>
        <w:rPr>
          <w:rFonts w:cstheme="minorHAnsi"/>
          <w:sz w:val="20"/>
          <w:szCs w:val="20"/>
        </w:rPr>
      </w:pPr>
      <w:r w:rsidRPr="0047721C">
        <w:rPr>
          <w:rFonts w:cstheme="minorHAnsi"/>
          <w:sz w:val="20"/>
          <w:szCs w:val="20"/>
        </w:rPr>
        <w:t>*</w:t>
      </w:r>
      <w:r w:rsidR="00384876" w:rsidRPr="0047721C">
        <w:rPr>
          <w:rFonts w:cstheme="minorHAnsi"/>
          <w:sz w:val="20"/>
          <w:szCs w:val="20"/>
        </w:rPr>
        <w:t xml:space="preserve">Dotyczy </w:t>
      </w:r>
      <w:r w:rsidRPr="0047721C">
        <w:rPr>
          <w:rFonts w:cstheme="minorHAnsi"/>
          <w:sz w:val="20"/>
          <w:szCs w:val="20"/>
        </w:rPr>
        <w:t xml:space="preserve">osób uprawnionych do posiadania </w:t>
      </w:r>
      <w:r w:rsidR="00384876" w:rsidRPr="0047721C">
        <w:rPr>
          <w:rFonts w:cstheme="minorHAnsi"/>
          <w:sz w:val="20"/>
          <w:szCs w:val="20"/>
        </w:rPr>
        <w:t>profilu zaufanego</w:t>
      </w:r>
      <w:r w:rsidRPr="0047721C">
        <w:rPr>
          <w:rFonts w:cstheme="minorHAnsi"/>
          <w:sz w:val="20"/>
          <w:szCs w:val="20"/>
        </w:rPr>
        <w:t>. Liczba dorosłych Polaków wg danych GUS, stan</w:t>
      </w:r>
      <w:r w:rsidR="000E5080" w:rsidRPr="0047721C">
        <w:rPr>
          <w:rFonts w:cstheme="minorHAnsi"/>
          <w:sz w:val="20"/>
          <w:szCs w:val="20"/>
        </w:rPr>
        <w:t xml:space="preserve"> </w:t>
      </w:r>
      <w:r w:rsidRPr="0047721C">
        <w:rPr>
          <w:rFonts w:cstheme="minorHAnsi"/>
          <w:sz w:val="20"/>
          <w:szCs w:val="20"/>
        </w:rPr>
        <w:t>na 31 grudnia 2018</w:t>
      </w:r>
      <w:r w:rsidR="00322697" w:rsidRPr="0047721C">
        <w:rPr>
          <w:rFonts w:cstheme="minorHAnsi"/>
          <w:sz w:val="20"/>
          <w:szCs w:val="20"/>
        </w:rPr>
        <w:t xml:space="preserve"> r.</w:t>
      </w:r>
      <w:r w:rsidR="002E55DF" w:rsidRPr="0047721C">
        <w:rPr>
          <w:rFonts w:cstheme="minorHAnsi"/>
          <w:sz w:val="20"/>
          <w:szCs w:val="20"/>
        </w:rPr>
        <w:t>,</w:t>
      </w:r>
      <w:r w:rsidRPr="0047721C">
        <w:rPr>
          <w:rFonts w:cstheme="minorHAnsi"/>
          <w:sz w:val="20"/>
          <w:szCs w:val="20"/>
        </w:rPr>
        <w:t xml:space="preserve"> to 31 458,69 tys</w:t>
      </w:r>
      <w:r w:rsidR="002449D2" w:rsidRPr="0047721C">
        <w:rPr>
          <w:rFonts w:cstheme="minorHAnsi"/>
          <w:sz w:val="20"/>
          <w:szCs w:val="20"/>
        </w:rPr>
        <w:t>.</w:t>
      </w:r>
      <w:bookmarkStart w:id="32" w:name="_Toc12345200"/>
      <w:bookmarkStart w:id="33" w:name="_Toc12347992"/>
      <w:bookmarkStart w:id="34" w:name="_Toc12363753"/>
      <w:bookmarkStart w:id="35" w:name="_Toc12345201"/>
      <w:bookmarkStart w:id="36" w:name="_Toc12347993"/>
      <w:bookmarkStart w:id="37" w:name="_Toc12363754"/>
      <w:bookmarkStart w:id="38" w:name="_Toc12345202"/>
      <w:bookmarkStart w:id="39" w:name="_Toc12347994"/>
      <w:bookmarkStart w:id="40" w:name="_Toc12363755"/>
      <w:bookmarkEnd w:id="32"/>
      <w:bookmarkEnd w:id="33"/>
      <w:bookmarkEnd w:id="34"/>
      <w:bookmarkEnd w:id="35"/>
      <w:bookmarkEnd w:id="36"/>
      <w:bookmarkEnd w:id="37"/>
      <w:bookmarkEnd w:id="38"/>
      <w:bookmarkEnd w:id="39"/>
      <w:bookmarkEnd w:id="40"/>
      <w:r w:rsidR="009D15F3" w:rsidRPr="0047721C">
        <w:rPr>
          <w:rFonts w:cstheme="minorHAnsi"/>
          <w:sz w:val="20"/>
          <w:szCs w:val="20"/>
        </w:rPr>
        <w:br w:type="page"/>
      </w:r>
    </w:p>
    <w:p w:rsidR="009D15F3" w:rsidRPr="0047721C" w:rsidRDefault="009D15F3" w:rsidP="0047721C">
      <w:pPr>
        <w:keepNext/>
        <w:keepLines/>
        <w:spacing w:before="40" w:after="0"/>
        <w:outlineLvl w:val="1"/>
        <w:rPr>
          <w:rFonts w:eastAsiaTheme="majorEastAsia" w:cstheme="minorHAnsi"/>
          <w:b/>
          <w:vanish/>
          <w:color w:val="234F77" w:themeColor="accent2" w:themeShade="80"/>
          <w:sz w:val="26"/>
          <w:szCs w:val="26"/>
        </w:rPr>
        <w:sectPr w:rsidR="009D15F3" w:rsidRPr="0047721C" w:rsidSect="00867AAC">
          <w:footerReference w:type="default" r:id="rId81"/>
          <w:pgSz w:w="16838" w:h="11906" w:orient="landscape"/>
          <w:pgMar w:top="1134" w:right="1418" w:bottom="1418" w:left="1134" w:header="709" w:footer="709" w:gutter="0"/>
          <w:pgBorders w:offsetFrom="page">
            <w:left w:val="triple" w:sz="4" w:space="24" w:color="7F9FC3"/>
          </w:pgBorders>
          <w:cols w:space="708"/>
          <w:docGrid w:linePitch="360"/>
        </w:sectPr>
      </w:pPr>
    </w:p>
    <w:p w:rsidR="00B21A01" w:rsidRPr="0047721C" w:rsidRDefault="00D624F0" w:rsidP="0047721C">
      <w:pPr>
        <w:pStyle w:val="Nagwek2"/>
        <w:numPr>
          <w:ilvl w:val="1"/>
          <w:numId w:val="22"/>
        </w:numPr>
        <w:spacing w:before="240" w:after="240"/>
        <w:ind w:left="788" w:hanging="431"/>
        <w:rPr>
          <w:rFonts w:asciiTheme="minorHAnsi" w:hAnsiTheme="minorHAnsi" w:cstheme="minorHAnsi"/>
          <w:b/>
          <w:color w:val="234F77" w:themeColor="accent2" w:themeShade="80"/>
        </w:rPr>
      </w:pPr>
      <w:r w:rsidRPr="0047721C">
        <w:rPr>
          <w:rFonts w:asciiTheme="minorHAnsi" w:hAnsiTheme="minorHAnsi" w:cstheme="minorHAnsi"/>
          <w:b/>
          <w:color w:val="234F77" w:themeColor="accent2" w:themeShade="80"/>
        </w:rPr>
        <w:lastRenderedPageBreak/>
        <w:t xml:space="preserve"> </w:t>
      </w:r>
      <w:bookmarkStart w:id="41" w:name="_Toc22578627"/>
      <w:r w:rsidR="00B21A01" w:rsidRPr="0047721C">
        <w:rPr>
          <w:rFonts w:asciiTheme="minorHAnsi" w:hAnsiTheme="minorHAnsi" w:cstheme="minorHAnsi"/>
          <w:b/>
          <w:color w:val="234F77" w:themeColor="accent2" w:themeShade="80"/>
        </w:rPr>
        <w:t>System realizacji Programu</w:t>
      </w:r>
      <w:bookmarkEnd w:id="41"/>
      <w:r w:rsidR="00B21A01" w:rsidRPr="0047721C">
        <w:rPr>
          <w:rFonts w:asciiTheme="minorHAnsi" w:hAnsiTheme="minorHAnsi" w:cstheme="minorHAnsi"/>
          <w:b/>
          <w:color w:val="234F77" w:themeColor="accent2" w:themeShade="80"/>
        </w:rPr>
        <w:t xml:space="preserve"> </w:t>
      </w:r>
    </w:p>
    <w:p w:rsidR="00B21A01" w:rsidRPr="0047721C" w:rsidRDefault="00B21A01" w:rsidP="0047721C">
      <w:pPr>
        <w:spacing w:line="276" w:lineRule="auto"/>
        <w:rPr>
          <w:rFonts w:cstheme="minorHAnsi"/>
        </w:rPr>
      </w:pPr>
      <w:r w:rsidRPr="0047721C">
        <w:rPr>
          <w:rFonts w:cstheme="minorHAnsi"/>
        </w:rPr>
        <w:t>Osiągnięcie założonych w PZIP celów wymaga ścisłej współpracy wszystkich resor</w:t>
      </w:r>
      <w:r w:rsidR="000E5080" w:rsidRPr="0047721C">
        <w:rPr>
          <w:rFonts w:cstheme="minorHAnsi"/>
        </w:rPr>
        <w:t>t</w:t>
      </w:r>
      <w:r w:rsidRPr="0047721C">
        <w:rPr>
          <w:rFonts w:cstheme="minorHAnsi"/>
        </w:rPr>
        <w:t>ów</w:t>
      </w:r>
      <w:r w:rsidR="0005067C" w:rsidRPr="0047721C">
        <w:rPr>
          <w:rFonts w:cstheme="minorHAnsi"/>
        </w:rPr>
        <w:t>, a</w:t>
      </w:r>
      <w:r w:rsidR="005B56E4" w:rsidRPr="0047721C">
        <w:rPr>
          <w:rFonts w:cstheme="minorHAnsi"/>
        </w:rPr>
        <w:t> </w:t>
      </w:r>
      <w:r w:rsidR="0005067C" w:rsidRPr="0047721C">
        <w:rPr>
          <w:rFonts w:cstheme="minorHAnsi"/>
        </w:rPr>
        <w:t>o</w:t>
      </w:r>
      <w:r w:rsidRPr="0047721C">
        <w:rPr>
          <w:rFonts w:cstheme="minorHAnsi"/>
        </w:rPr>
        <w:t>dpowiedzialność za rezultaty P</w:t>
      </w:r>
      <w:r w:rsidR="0005067C" w:rsidRPr="0047721C">
        <w:rPr>
          <w:rFonts w:cstheme="minorHAnsi"/>
        </w:rPr>
        <w:t>rogramu</w:t>
      </w:r>
      <w:r w:rsidRPr="0047721C">
        <w:rPr>
          <w:rFonts w:cstheme="minorHAnsi"/>
        </w:rPr>
        <w:t xml:space="preserve"> spoczywa solidarnie na wszystkich członkach Rady Ministrów, kierujących</w:t>
      </w:r>
      <w:r w:rsidR="0005067C" w:rsidRPr="0047721C">
        <w:rPr>
          <w:rFonts w:cstheme="minorHAnsi"/>
        </w:rPr>
        <w:t xml:space="preserve"> poszczególnymi</w:t>
      </w:r>
      <w:r w:rsidRPr="0047721C">
        <w:rPr>
          <w:rFonts w:cstheme="minorHAnsi"/>
        </w:rPr>
        <w:t xml:space="preserve"> działami administracji rządowej.</w:t>
      </w:r>
      <w:r w:rsidR="00E44553" w:rsidRPr="0047721C">
        <w:rPr>
          <w:rFonts w:cstheme="minorHAnsi"/>
        </w:rPr>
        <w:t xml:space="preserve"> Za koordynację </w:t>
      </w:r>
      <w:r w:rsidR="00FB31A3" w:rsidRPr="0047721C">
        <w:rPr>
          <w:rFonts w:cstheme="minorHAnsi"/>
        </w:rPr>
        <w:t>realizacji</w:t>
      </w:r>
      <w:r w:rsidR="00075918" w:rsidRPr="0047721C">
        <w:rPr>
          <w:rFonts w:cstheme="minorHAnsi"/>
        </w:rPr>
        <w:t xml:space="preserve"> PZIP </w:t>
      </w:r>
      <w:r w:rsidR="004C798C" w:rsidRPr="0047721C">
        <w:rPr>
          <w:rFonts w:cstheme="minorHAnsi"/>
        </w:rPr>
        <w:t>odpowiada minister wł</w:t>
      </w:r>
      <w:r w:rsidR="00BC4B7C">
        <w:rPr>
          <w:rFonts w:cstheme="minorHAnsi"/>
        </w:rPr>
        <w:t>aściwy do spraw informatyzacji.</w:t>
      </w:r>
    </w:p>
    <w:p w:rsidR="00B21A01" w:rsidRPr="0047721C" w:rsidRDefault="00B21A01" w:rsidP="0047721C">
      <w:pPr>
        <w:spacing w:line="276" w:lineRule="auto"/>
        <w:rPr>
          <w:rFonts w:cstheme="minorHAnsi"/>
        </w:rPr>
      </w:pPr>
      <w:r w:rsidRPr="0047721C">
        <w:rPr>
          <w:rFonts w:cstheme="minorHAnsi"/>
        </w:rPr>
        <w:t xml:space="preserve">Kluczową rolę w </w:t>
      </w:r>
      <w:r w:rsidR="0005067C" w:rsidRPr="0047721C">
        <w:rPr>
          <w:rFonts w:cstheme="minorHAnsi"/>
        </w:rPr>
        <w:t>ocenie podejmowanych i realizowanych przez poszczególne resorty przedsięwzięć, które będą służyły realizacji założeń Programu</w:t>
      </w:r>
      <w:r w:rsidR="002C505D" w:rsidRPr="0047721C">
        <w:rPr>
          <w:rFonts w:cstheme="minorHAnsi"/>
        </w:rPr>
        <w:t>,</w:t>
      </w:r>
      <w:r w:rsidR="0005067C" w:rsidRPr="0047721C">
        <w:rPr>
          <w:rFonts w:cstheme="minorHAnsi"/>
        </w:rPr>
        <w:t xml:space="preserve"> odgrywa KRMC i działający przy Komitecie</w:t>
      </w:r>
      <w:r w:rsidRPr="0047721C">
        <w:rPr>
          <w:rFonts w:cstheme="minorHAnsi"/>
        </w:rPr>
        <w:t xml:space="preserve"> Zespół zadaniowy „Rada Architektury IT”, któr</w:t>
      </w:r>
      <w:r w:rsidR="0005067C" w:rsidRPr="0047721C">
        <w:rPr>
          <w:rFonts w:cstheme="minorHAnsi"/>
        </w:rPr>
        <w:t>y</w:t>
      </w:r>
      <w:r w:rsidRPr="0047721C">
        <w:rPr>
          <w:rFonts w:cstheme="minorHAnsi"/>
        </w:rPr>
        <w:t xml:space="preserve"> czuwa nad kształtem i wizją architektury cyfrowego państwa oraz jego funkcji, w oparciu o projektowaną </w:t>
      </w:r>
      <w:r w:rsidR="002C505D" w:rsidRPr="0047721C">
        <w:rPr>
          <w:rFonts w:cstheme="minorHAnsi"/>
        </w:rPr>
        <w:t>AIP</w:t>
      </w:r>
      <w:r w:rsidR="00BC4B7C">
        <w:rPr>
          <w:rFonts w:cstheme="minorHAnsi"/>
        </w:rPr>
        <w:t>.</w:t>
      </w:r>
    </w:p>
    <w:p w:rsidR="00A86243" w:rsidRPr="0047721C" w:rsidRDefault="00D31AC8" w:rsidP="0047721C">
      <w:pPr>
        <w:spacing w:line="276" w:lineRule="auto"/>
        <w:rPr>
          <w:rFonts w:cstheme="minorHAnsi"/>
          <w:iCs/>
        </w:rPr>
      </w:pPr>
      <w:r w:rsidRPr="0047721C">
        <w:rPr>
          <w:rFonts w:cstheme="minorHAnsi"/>
          <w:iCs/>
        </w:rPr>
        <w:t>PZIP ma stanowić punkt odniesienia dla finansowania lub dofinansowania przedsięwzięć wpisujących się w cele Programu, które będą wymagały wpisania do Planu działań</w:t>
      </w:r>
      <w:r w:rsidR="00FD10B9" w:rsidRPr="0047721C">
        <w:rPr>
          <w:rFonts w:cstheme="minorHAnsi"/>
        </w:rPr>
        <w:t xml:space="preserve"> wszystkich resortów, służących realizacji założeń Programu,</w:t>
      </w:r>
      <w:r w:rsidRPr="0047721C">
        <w:rPr>
          <w:rFonts w:cstheme="minorHAnsi"/>
          <w:iCs/>
        </w:rPr>
        <w:t xml:space="preserve"> stanowiącego załącznik nr 2 do Programu. Aktualizacja Planu działań przewidziana jest raz do roku.</w:t>
      </w:r>
    </w:p>
    <w:p w:rsidR="006E0EC7" w:rsidRPr="0047721C" w:rsidRDefault="0005067C" w:rsidP="0047721C">
      <w:pPr>
        <w:spacing w:line="276" w:lineRule="auto"/>
        <w:rPr>
          <w:rFonts w:cstheme="minorHAnsi"/>
        </w:rPr>
      </w:pPr>
      <w:r w:rsidRPr="0047721C">
        <w:rPr>
          <w:rFonts w:cstheme="minorHAnsi"/>
        </w:rPr>
        <w:t xml:space="preserve">W celu </w:t>
      </w:r>
      <w:r w:rsidR="002C505D" w:rsidRPr="0047721C">
        <w:rPr>
          <w:rFonts w:cstheme="minorHAnsi"/>
        </w:rPr>
        <w:t xml:space="preserve">zapewnienia </w:t>
      </w:r>
      <w:r w:rsidRPr="0047721C">
        <w:rPr>
          <w:rFonts w:cstheme="minorHAnsi"/>
        </w:rPr>
        <w:t xml:space="preserve">komplementarności wdrażanych </w:t>
      </w:r>
      <w:r w:rsidR="00F37FD5" w:rsidRPr="0047721C">
        <w:rPr>
          <w:rFonts w:cstheme="minorHAnsi"/>
        </w:rPr>
        <w:t>w ramach realizacji Programu rozwiązań z</w:t>
      </w:r>
      <w:r w:rsidR="005B56E4" w:rsidRPr="0047721C">
        <w:rPr>
          <w:rFonts w:cstheme="minorHAnsi"/>
        </w:rPr>
        <w:t> </w:t>
      </w:r>
      <w:r w:rsidR="00F37FD5" w:rsidRPr="0047721C">
        <w:rPr>
          <w:rFonts w:cstheme="minorHAnsi"/>
        </w:rPr>
        <w:t xml:space="preserve">udostępnianymi na poziomie regionalnym i lokalnym,  zakłada się bieżącą współpracę z administracją na poziomie samorządowym, </w:t>
      </w:r>
      <w:r w:rsidR="0066168E" w:rsidRPr="0047721C">
        <w:rPr>
          <w:rFonts w:cstheme="minorHAnsi"/>
        </w:rPr>
        <w:t xml:space="preserve">na rzecz podnoszenia jakości świadczonych usług </w:t>
      </w:r>
      <w:r w:rsidR="00F37FD5" w:rsidRPr="0047721C">
        <w:rPr>
          <w:rFonts w:cstheme="minorHAnsi"/>
        </w:rPr>
        <w:t xml:space="preserve">publicznych </w:t>
      </w:r>
      <w:r w:rsidR="0066168E" w:rsidRPr="0047721C">
        <w:rPr>
          <w:rFonts w:cstheme="minorHAnsi"/>
        </w:rPr>
        <w:t>oraz popra</w:t>
      </w:r>
      <w:r w:rsidR="00C872BA" w:rsidRPr="0047721C">
        <w:rPr>
          <w:rFonts w:cstheme="minorHAnsi"/>
        </w:rPr>
        <w:t>w</w:t>
      </w:r>
      <w:r w:rsidR="00F37FD5" w:rsidRPr="0047721C">
        <w:rPr>
          <w:rFonts w:cstheme="minorHAnsi"/>
        </w:rPr>
        <w:t>y</w:t>
      </w:r>
      <w:r w:rsidR="0066168E" w:rsidRPr="0047721C">
        <w:rPr>
          <w:rFonts w:cstheme="minorHAnsi"/>
        </w:rPr>
        <w:t xml:space="preserve"> efektywn</w:t>
      </w:r>
      <w:r w:rsidR="00B80E58" w:rsidRPr="0047721C">
        <w:rPr>
          <w:rFonts w:cstheme="minorHAnsi"/>
        </w:rPr>
        <w:t xml:space="preserve">ości </w:t>
      </w:r>
      <w:r w:rsidR="00F37FD5" w:rsidRPr="0047721C">
        <w:rPr>
          <w:rFonts w:cstheme="minorHAnsi"/>
        </w:rPr>
        <w:t xml:space="preserve">funkcjonowania </w:t>
      </w:r>
      <w:r w:rsidR="00B80E58" w:rsidRPr="0047721C">
        <w:rPr>
          <w:rFonts w:cstheme="minorHAnsi"/>
        </w:rPr>
        <w:t>administracji publicznej.</w:t>
      </w:r>
    </w:p>
    <w:p w:rsidR="0066168E" w:rsidRPr="0047721C" w:rsidRDefault="0066168E" w:rsidP="0047721C">
      <w:pPr>
        <w:spacing w:line="276" w:lineRule="auto"/>
        <w:rPr>
          <w:rFonts w:cstheme="minorHAnsi"/>
        </w:rPr>
      </w:pPr>
      <w:r w:rsidRPr="0047721C">
        <w:rPr>
          <w:rFonts w:cstheme="minorHAnsi"/>
        </w:rPr>
        <w:t>Jednocześnie administracja publiczna będzie podejmowała</w:t>
      </w:r>
      <w:r w:rsidR="001B3142" w:rsidRPr="0047721C">
        <w:rPr>
          <w:rFonts w:cstheme="minorHAnsi"/>
        </w:rPr>
        <w:t xml:space="preserve"> </w:t>
      </w:r>
      <w:r w:rsidR="00A22889" w:rsidRPr="0047721C">
        <w:rPr>
          <w:rFonts w:cstheme="minorHAnsi"/>
        </w:rPr>
        <w:t>współpr</w:t>
      </w:r>
      <w:r w:rsidR="001B3142" w:rsidRPr="0047721C">
        <w:rPr>
          <w:rFonts w:cstheme="minorHAnsi"/>
        </w:rPr>
        <w:t xml:space="preserve">acę z przedstawicielami </w:t>
      </w:r>
      <w:r w:rsidR="00F37FD5" w:rsidRPr="0047721C">
        <w:rPr>
          <w:rFonts w:cstheme="minorHAnsi"/>
        </w:rPr>
        <w:t xml:space="preserve">sektora komercyjnego, a także świata nauki </w:t>
      </w:r>
      <w:r w:rsidR="001B3142" w:rsidRPr="0047721C">
        <w:rPr>
          <w:rFonts w:cstheme="minorHAnsi"/>
        </w:rPr>
        <w:t xml:space="preserve"> w ramach grup roboczych, skupionych wokół zagadnień związanych z budową i wdrażaniem rozwiązań </w:t>
      </w:r>
      <w:r w:rsidR="00F37FD5" w:rsidRPr="0047721C">
        <w:rPr>
          <w:rFonts w:cstheme="minorHAnsi"/>
        </w:rPr>
        <w:t xml:space="preserve">opartych na wykorzystaniu </w:t>
      </w:r>
      <w:r w:rsidR="001B3142" w:rsidRPr="0047721C">
        <w:rPr>
          <w:rFonts w:cstheme="minorHAnsi"/>
        </w:rPr>
        <w:t xml:space="preserve">technologii cyfrowych. </w:t>
      </w:r>
      <w:r w:rsidR="00F37FD5" w:rsidRPr="0047721C">
        <w:rPr>
          <w:rFonts w:cstheme="minorHAnsi"/>
        </w:rPr>
        <w:t xml:space="preserve">Będą one stanowiły </w:t>
      </w:r>
      <w:r w:rsidR="00B467A8" w:rsidRPr="0047721C">
        <w:rPr>
          <w:rFonts w:cstheme="minorHAnsi"/>
        </w:rPr>
        <w:t xml:space="preserve">forum wymiany doświadczeń, budowania wiedzy oraz określania potrzeb i możliwości związanych z wdrażaniem tych technologii w administracji publicznej oraz poszerzania ich wpływu na </w:t>
      </w:r>
      <w:r w:rsidR="00B705BA" w:rsidRPr="0047721C">
        <w:rPr>
          <w:rFonts w:cstheme="minorHAnsi"/>
        </w:rPr>
        <w:t>rozwój</w:t>
      </w:r>
      <w:r w:rsidR="00B467A8" w:rsidRPr="0047721C">
        <w:rPr>
          <w:rFonts w:cstheme="minorHAnsi"/>
        </w:rPr>
        <w:t xml:space="preserve"> gospodarczy kraju.</w:t>
      </w:r>
    </w:p>
    <w:p w:rsidR="00D624F0" w:rsidRPr="0047721C" w:rsidRDefault="00CD05AE" w:rsidP="0047721C">
      <w:pPr>
        <w:pStyle w:val="Nagwek2"/>
        <w:numPr>
          <w:ilvl w:val="1"/>
          <w:numId w:val="22"/>
        </w:numPr>
        <w:spacing w:before="240" w:after="240"/>
        <w:ind w:left="788" w:hanging="431"/>
        <w:rPr>
          <w:rFonts w:asciiTheme="minorHAnsi" w:hAnsiTheme="minorHAnsi" w:cstheme="minorHAnsi"/>
          <w:b/>
          <w:color w:val="234F77" w:themeColor="accent2" w:themeShade="80"/>
        </w:rPr>
      </w:pPr>
      <w:r w:rsidRPr="0047721C">
        <w:rPr>
          <w:rFonts w:asciiTheme="minorHAnsi" w:hAnsiTheme="minorHAnsi" w:cstheme="minorHAnsi"/>
          <w:b/>
          <w:color w:val="234F77" w:themeColor="accent2" w:themeShade="80"/>
        </w:rPr>
        <w:t xml:space="preserve"> </w:t>
      </w:r>
      <w:bookmarkStart w:id="42" w:name="_Toc22578628"/>
      <w:r w:rsidR="003779EB" w:rsidRPr="0047721C">
        <w:rPr>
          <w:rFonts w:asciiTheme="minorHAnsi" w:hAnsiTheme="minorHAnsi" w:cstheme="minorHAnsi"/>
          <w:b/>
          <w:color w:val="234F77" w:themeColor="accent2" w:themeShade="80"/>
        </w:rPr>
        <w:t>Mechanizm monitorowania realizacji Programu</w:t>
      </w:r>
      <w:bookmarkEnd w:id="42"/>
    </w:p>
    <w:p w:rsidR="0073035B" w:rsidRPr="0047721C" w:rsidRDefault="00AE7C77" w:rsidP="0047721C">
      <w:pPr>
        <w:spacing w:line="276" w:lineRule="auto"/>
        <w:rPr>
          <w:rFonts w:cstheme="minorHAnsi"/>
        </w:rPr>
      </w:pPr>
      <w:r w:rsidRPr="0047721C">
        <w:rPr>
          <w:rFonts w:cstheme="minorHAnsi"/>
        </w:rPr>
        <w:t>P</w:t>
      </w:r>
      <w:r w:rsidR="00641368" w:rsidRPr="0047721C">
        <w:rPr>
          <w:rFonts w:cstheme="minorHAnsi"/>
        </w:rPr>
        <w:t xml:space="preserve">rzyjęty </w:t>
      </w:r>
      <w:r w:rsidR="0089784B" w:rsidRPr="0047721C">
        <w:rPr>
          <w:rFonts w:cstheme="minorHAnsi"/>
        </w:rPr>
        <w:t>s</w:t>
      </w:r>
      <w:r w:rsidR="007D7490" w:rsidRPr="0047721C">
        <w:rPr>
          <w:rFonts w:cstheme="minorHAnsi"/>
        </w:rPr>
        <w:t xml:space="preserve">ystem monitorowania </w:t>
      </w:r>
      <w:r w:rsidR="00384876" w:rsidRPr="0047721C">
        <w:rPr>
          <w:rFonts w:cstheme="minorHAnsi"/>
        </w:rPr>
        <w:t>SOR</w:t>
      </w:r>
      <w:r w:rsidRPr="0047721C">
        <w:rPr>
          <w:rFonts w:cstheme="minorHAnsi"/>
        </w:rPr>
        <w:t xml:space="preserve"> </w:t>
      </w:r>
      <w:r w:rsidR="007D7490" w:rsidRPr="0047721C">
        <w:rPr>
          <w:rFonts w:cstheme="minorHAnsi"/>
        </w:rPr>
        <w:t xml:space="preserve">oraz </w:t>
      </w:r>
      <w:r w:rsidR="00FD78D1" w:rsidRPr="0047721C">
        <w:rPr>
          <w:rFonts w:cstheme="minorHAnsi"/>
        </w:rPr>
        <w:t xml:space="preserve">dziewięciu </w:t>
      </w:r>
      <w:r w:rsidR="007D7490" w:rsidRPr="0047721C">
        <w:rPr>
          <w:rFonts w:cstheme="minorHAnsi"/>
        </w:rPr>
        <w:t>strategii sektorowych</w:t>
      </w:r>
      <w:r w:rsidR="00FD78D1" w:rsidRPr="0047721C">
        <w:rPr>
          <w:rFonts w:cstheme="minorHAnsi"/>
        </w:rPr>
        <w:t xml:space="preserve"> zakłada, że stałej</w:t>
      </w:r>
      <w:r w:rsidRPr="0047721C">
        <w:rPr>
          <w:rFonts w:cstheme="minorHAnsi"/>
        </w:rPr>
        <w:t xml:space="preserve"> i</w:t>
      </w:r>
      <w:r w:rsidR="005B56E4" w:rsidRPr="0047721C">
        <w:rPr>
          <w:rFonts w:cstheme="minorHAnsi"/>
        </w:rPr>
        <w:t> </w:t>
      </w:r>
      <w:r w:rsidR="00E24817" w:rsidRPr="0047721C">
        <w:rPr>
          <w:rFonts w:cstheme="minorHAnsi"/>
        </w:rPr>
        <w:t>usystematyzowanej</w:t>
      </w:r>
      <w:r w:rsidR="00FD78D1" w:rsidRPr="0047721C">
        <w:rPr>
          <w:rFonts w:cstheme="minorHAnsi"/>
        </w:rPr>
        <w:t xml:space="preserve"> ocenie i analizie </w:t>
      </w:r>
      <w:r w:rsidR="007D7490" w:rsidRPr="0047721C">
        <w:rPr>
          <w:rFonts w:cstheme="minorHAnsi"/>
        </w:rPr>
        <w:t xml:space="preserve"> </w:t>
      </w:r>
      <w:r w:rsidR="00E24817" w:rsidRPr="0047721C">
        <w:rPr>
          <w:rFonts w:cstheme="minorHAnsi"/>
        </w:rPr>
        <w:t>poddawane będą projekty strategiczne i flagowe</w:t>
      </w:r>
      <w:r w:rsidRPr="0047721C">
        <w:rPr>
          <w:rFonts w:cstheme="minorHAnsi"/>
        </w:rPr>
        <w:t>, wpływające na osiąganie celów SOR oraz strategii sektorowych. PZIP</w:t>
      </w:r>
      <w:r w:rsidR="00384876" w:rsidRPr="0047721C">
        <w:rPr>
          <w:rFonts w:cstheme="minorHAnsi"/>
        </w:rPr>
        <w:t>,</w:t>
      </w:r>
      <w:r w:rsidRPr="0047721C">
        <w:rPr>
          <w:rFonts w:cstheme="minorHAnsi"/>
        </w:rPr>
        <w:t xml:space="preserve"> stanowiąc jeden z projektów o takim charakterze</w:t>
      </w:r>
      <w:r w:rsidR="00A467CC" w:rsidRPr="0047721C">
        <w:rPr>
          <w:rFonts w:cstheme="minorHAnsi"/>
        </w:rPr>
        <w:t xml:space="preserve">, również </w:t>
      </w:r>
      <w:r w:rsidR="00641368" w:rsidRPr="0047721C">
        <w:rPr>
          <w:rFonts w:cstheme="minorHAnsi"/>
        </w:rPr>
        <w:t>podlega temu procesowi</w:t>
      </w:r>
      <w:r w:rsidR="00172A8C" w:rsidRPr="0047721C">
        <w:rPr>
          <w:rFonts w:cstheme="minorHAnsi"/>
        </w:rPr>
        <w:t>. W związku</w:t>
      </w:r>
      <w:r w:rsidR="00641368" w:rsidRPr="0047721C">
        <w:rPr>
          <w:rFonts w:cstheme="minorHAnsi"/>
        </w:rPr>
        <w:t xml:space="preserve"> </w:t>
      </w:r>
      <w:r w:rsidR="00F731AC" w:rsidRPr="0047721C">
        <w:rPr>
          <w:rFonts w:cstheme="minorHAnsi"/>
        </w:rPr>
        <w:t>z tym zakłada się, iż monitoring Programu będzie pr</w:t>
      </w:r>
      <w:r w:rsidR="00BC4B7C">
        <w:rPr>
          <w:rFonts w:cstheme="minorHAnsi"/>
        </w:rPr>
        <w:t>owadzony w ramach tego systemu.</w:t>
      </w:r>
    </w:p>
    <w:p w:rsidR="006F3B31" w:rsidRPr="0047721C" w:rsidRDefault="009F21B9" w:rsidP="0047721C">
      <w:pPr>
        <w:spacing w:line="276" w:lineRule="auto"/>
        <w:rPr>
          <w:rFonts w:cstheme="minorHAnsi"/>
        </w:rPr>
      </w:pPr>
      <w:r w:rsidRPr="0047721C">
        <w:rPr>
          <w:rFonts w:cstheme="minorHAnsi"/>
        </w:rPr>
        <w:t>Wskazany system monitorowania zakłada podział na monitoring strategiczny, który koncentruje się przede wszystkim na analiz</w:t>
      </w:r>
      <w:r w:rsidR="008A2842" w:rsidRPr="0047721C">
        <w:rPr>
          <w:rFonts w:cstheme="minorHAnsi"/>
        </w:rPr>
        <w:t>ie</w:t>
      </w:r>
      <w:r w:rsidRPr="0047721C">
        <w:rPr>
          <w:rFonts w:cstheme="minorHAnsi"/>
        </w:rPr>
        <w:t xml:space="preserve"> efektów realizacji projektów strategicznych i flagowych </w:t>
      </w:r>
      <w:r w:rsidR="00C73737" w:rsidRPr="0047721C">
        <w:rPr>
          <w:rFonts w:cstheme="minorHAnsi"/>
        </w:rPr>
        <w:t>oraz</w:t>
      </w:r>
      <w:r w:rsidRPr="0047721C">
        <w:rPr>
          <w:rFonts w:cstheme="minorHAnsi"/>
        </w:rPr>
        <w:t xml:space="preserve"> ich wpływu na osiąganie celów założonych w SOR</w:t>
      </w:r>
      <w:r w:rsidR="00C73737" w:rsidRPr="0047721C">
        <w:rPr>
          <w:rFonts w:cstheme="minorHAnsi"/>
        </w:rPr>
        <w:t>,</w:t>
      </w:r>
      <w:r w:rsidRPr="0047721C">
        <w:rPr>
          <w:rFonts w:cstheme="minorHAnsi"/>
        </w:rPr>
        <w:t xml:space="preserve"> oraz monitoring operacyjny, który  polega na kontrolowaniu terminowej i zgodnej z przyjętymi założeniami realizacji programów i projektów strategicznych. Wspiera on bieżące zarządzanie przez dostarczanie decydentom aktualnych informacji na temat postępów prac oraz związanych z nimi ryzyk. </w:t>
      </w:r>
      <w:r w:rsidR="00E244C8" w:rsidRPr="0047721C">
        <w:rPr>
          <w:rFonts w:cstheme="minorHAnsi"/>
        </w:rPr>
        <w:t xml:space="preserve">Opisany proces monitorowania </w:t>
      </w:r>
      <w:r w:rsidR="005967CE" w:rsidRPr="0047721C">
        <w:rPr>
          <w:rFonts w:cstheme="minorHAnsi"/>
        </w:rPr>
        <w:t xml:space="preserve">odbywa się za pośrednictwem </w:t>
      </w:r>
      <w:r w:rsidR="00913897" w:rsidRPr="0047721C">
        <w:rPr>
          <w:rFonts w:cstheme="minorHAnsi"/>
        </w:rPr>
        <w:t>specjalnie dla tego przeznaczonego</w:t>
      </w:r>
      <w:r w:rsidR="00913897" w:rsidRPr="0047721C" w:rsidDel="00913897">
        <w:rPr>
          <w:rFonts w:cstheme="minorHAnsi"/>
        </w:rPr>
        <w:t xml:space="preserve"> </w:t>
      </w:r>
      <w:r w:rsidR="005967CE" w:rsidRPr="0047721C">
        <w:rPr>
          <w:rFonts w:cstheme="minorHAnsi"/>
        </w:rPr>
        <w:t xml:space="preserve">narzędzia </w:t>
      </w:r>
      <w:r w:rsidR="006F3B31" w:rsidRPr="0047721C">
        <w:rPr>
          <w:rFonts w:cstheme="minorHAnsi"/>
        </w:rPr>
        <w:t>teleinformatycznego udostępnianego</w:t>
      </w:r>
      <w:r w:rsidR="005967CE" w:rsidRPr="0047721C">
        <w:rPr>
          <w:rFonts w:cstheme="minorHAnsi"/>
        </w:rPr>
        <w:t xml:space="preserve"> przez Kancelarię Prezesa Rady Ministrów.</w:t>
      </w:r>
    </w:p>
    <w:p w:rsidR="000678F8" w:rsidRPr="0047721C" w:rsidRDefault="009F21B9" w:rsidP="0047721C">
      <w:pPr>
        <w:spacing w:line="276" w:lineRule="auto"/>
        <w:rPr>
          <w:rFonts w:cstheme="minorHAnsi"/>
        </w:rPr>
      </w:pPr>
      <w:r w:rsidRPr="0047721C">
        <w:rPr>
          <w:rFonts w:cstheme="minorHAnsi"/>
        </w:rPr>
        <w:t>Zakłada się, że</w:t>
      </w:r>
      <w:r w:rsidR="00E244C8" w:rsidRPr="0047721C">
        <w:rPr>
          <w:rFonts w:cstheme="minorHAnsi"/>
        </w:rPr>
        <w:t xml:space="preserve"> narzędzie to posłuży</w:t>
      </w:r>
      <w:r w:rsidR="000678F8" w:rsidRPr="0047721C">
        <w:rPr>
          <w:rFonts w:cstheme="minorHAnsi"/>
        </w:rPr>
        <w:t xml:space="preserve"> również</w:t>
      </w:r>
      <w:r w:rsidR="00E244C8" w:rsidRPr="0047721C">
        <w:rPr>
          <w:rFonts w:cstheme="minorHAnsi"/>
        </w:rPr>
        <w:t xml:space="preserve"> do sprawozdawania postępów </w:t>
      </w:r>
      <w:r w:rsidR="0005067C" w:rsidRPr="0047721C">
        <w:rPr>
          <w:rFonts w:cstheme="minorHAnsi"/>
        </w:rPr>
        <w:t xml:space="preserve">w </w:t>
      </w:r>
      <w:r w:rsidRPr="0047721C">
        <w:rPr>
          <w:rFonts w:cstheme="minorHAnsi"/>
        </w:rPr>
        <w:t>realizacji pr</w:t>
      </w:r>
      <w:r w:rsidR="0005067C" w:rsidRPr="0047721C">
        <w:rPr>
          <w:rFonts w:cstheme="minorHAnsi"/>
        </w:rPr>
        <w:t xml:space="preserve">zedsięwzięć </w:t>
      </w:r>
      <w:r w:rsidRPr="0047721C">
        <w:rPr>
          <w:rFonts w:cstheme="minorHAnsi"/>
        </w:rPr>
        <w:t xml:space="preserve">wpisanych do </w:t>
      </w:r>
      <w:r w:rsidR="00C73737" w:rsidRPr="0047721C">
        <w:rPr>
          <w:rFonts w:cstheme="minorHAnsi"/>
        </w:rPr>
        <w:t>z</w:t>
      </w:r>
      <w:r w:rsidRPr="0047721C">
        <w:rPr>
          <w:rFonts w:cstheme="minorHAnsi"/>
        </w:rPr>
        <w:t>ałącznika nr 2</w:t>
      </w:r>
      <w:r w:rsidR="002C505D" w:rsidRPr="0047721C">
        <w:rPr>
          <w:rFonts w:cstheme="minorHAnsi"/>
        </w:rPr>
        <w:t xml:space="preserve"> do Programu</w:t>
      </w:r>
      <w:r w:rsidRPr="0047721C">
        <w:rPr>
          <w:rFonts w:cstheme="minorHAnsi"/>
        </w:rPr>
        <w:t xml:space="preserve"> </w:t>
      </w:r>
      <w:r w:rsidR="00CD05AE" w:rsidRPr="0047721C">
        <w:rPr>
          <w:rFonts w:cstheme="minorHAnsi"/>
        </w:rPr>
        <w:t>–</w:t>
      </w:r>
      <w:r w:rsidR="002C505D" w:rsidRPr="0047721C">
        <w:rPr>
          <w:rFonts w:cstheme="minorHAnsi"/>
        </w:rPr>
        <w:t xml:space="preserve"> </w:t>
      </w:r>
      <w:r w:rsidRPr="0047721C">
        <w:rPr>
          <w:rFonts w:cstheme="minorHAnsi"/>
        </w:rPr>
        <w:t>Plan</w:t>
      </w:r>
      <w:r w:rsidR="00FD10B9" w:rsidRPr="0047721C">
        <w:rPr>
          <w:rFonts w:cstheme="minorHAnsi"/>
        </w:rPr>
        <w:t>u</w:t>
      </w:r>
      <w:r w:rsidRPr="0047721C">
        <w:rPr>
          <w:rFonts w:cstheme="minorHAnsi"/>
        </w:rPr>
        <w:t xml:space="preserve"> działań wszystkich resortów, służących realizacji założeń Programu.</w:t>
      </w:r>
      <w:r w:rsidR="0045140E" w:rsidRPr="0047721C">
        <w:rPr>
          <w:rFonts w:cstheme="minorHAnsi"/>
        </w:rPr>
        <w:t xml:space="preserve"> </w:t>
      </w:r>
      <w:r w:rsidR="00FB31A3" w:rsidRPr="0047721C">
        <w:rPr>
          <w:rFonts w:cstheme="minorHAnsi"/>
        </w:rPr>
        <w:t xml:space="preserve"> </w:t>
      </w:r>
      <w:r w:rsidR="00D52F62" w:rsidRPr="0047721C">
        <w:rPr>
          <w:rFonts w:cstheme="minorHAnsi"/>
        </w:rPr>
        <w:t>Podmioty</w:t>
      </w:r>
      <w:r w:rsidR="00C13F21" w:rsidRPr="0047721C">
        <w:rPr>
          <w:rFonts w:cstheme="minorHAnsi"/>
        </w:rPr>
        <w:t xml:space="preserve"> realizując</w:t>
      </w:r>
      <w:r w:rsidR="00D52F62" w:rsidRPr="0047721C">
        <w:rPr>
          <w:rFonts w:cstheme="minorHAnsi"/>
        </w:rPr>
        <w:t>e</w:t>
      </w:r>
      <w:r w:rsidR="00C13F21" w:rsidRPr="0047721C">
        <w:rPr>
          <w:rFonts w:cstheme="minorHAnsi"/>
        </w:rPr>
        <w:t xml:space="preserve"> projekt</w:t>
      </w:r>
      <w:r w:rsidR="00D52F62" w:rsidRPr="0047721C">
        <w:rPr>
          <w:rFonts w:cstheme="minorHAnsi"/>
        </w:rPr>
        <w:t>y</w:t>
      </w:r>
      <w:r w:rsidR="00C13F21" w:rsidRPr="0047721C">
        <w:rPr>
          <w:rFonts w:cstheme="minorHAnsi"/>
        </w:rPr>
        <w:t xml:space="preserve"> z </w:t>
      </w:r>
      <w:r w:rsidR="00FD10B9" w:rsidRPr="0047721C">
        <w:rPr>
          <w:rFonts w:cstheme="minorHAnsi"/>
        </w:rPr>
        <w:t xml:space="preserve">ww. </w:t>
      </w:r>
      <w:r w:rsidR="00C13F21" w:rsidRPr="0047721C">
        <w:rPr>
          <w:rFonts w:cstheme="minorHAnsi"/>
        </w:rPr>
        <w:t xml:space="preserve">Planu </w:t>
      </w:r>
      <w:r w:rsidR="00E244C8" w:rsidRPr="0047721C">
        <w:rPr>
          <w:rFonts w:cstheme="minorHAnsi"/>
        </w:rPr>
        <w:t>zobowiązan</w:t>
      </w:r>
      <w:r w:rsidR="00D52F62" w:rsidRPr="0047721C">
        <w:rPr>
          <w:rFonts w:cstheme="minorHAnsi"/>
        </w:rPr>
        <w:t>e</w:t>
      </w:r>
      <w:r w:rsidR="00E244C8" w:rsidRPr="0047721C">
        <w:rPr>
          <w:rFonts w:cstheme="minorHAnsi"/>
        </w:rPr>
        <w:t xml:space="preserve"> będ</w:t>
      </w:r>
      <w:r w:rsidR="00D52F62" w:rsidRPr="0047721C">
        <w:rPr>
          <w:rFonts w:cstheme="minorHAnsi"/>
        </w:rPr>
        <w:t>ą</w:t>
      </w:r>
      <w:r w:rsidR="00E244C8" w:rsidRPr="0047721C">
        <w:rPr>
          <w:rFonts w:cstheme="minorHAnsi"/>
        </w:rPr>
        <w:t xml:space="preserve"> do wprowadzania do </w:t>
      </w:r>
      <w:r w:rsidR="00E244C8" w:rsidRPr="0047721C">
        <w:rPr>
          <w:rFonts w:cstheme="minorHAnsi"/>
        </w:rPr>
        <w:lastRenderedPageBreak/>
        <w:t xml:space="preserve">narzędzia danych dotyczących </w:t>
      </w:r>
      <w:r w:rsidR="00E44553" w:rsidRPr="0047721C">
        <w:rPr>
          <w:rFonts w:cstheme="minorHAnsi"/>
        </w:rPr>
        <w:t>postępów</w:t>
      </w:r>
      <w:r w:rsidR="00D52F62" w:rsidRPr="0047721C">
        <w:rPr>
          <w:rFonts w:cstheme="minorHAnsi"/>
        </w:rPr>
        <w:t xml:space="preserve"> w </w:t>
      </w:r>
      <w:r w:rsidR="00E44553" w:rsidRPr="0047721C">
        <w:rPr>
          <w:rFonts w:cstheme="minorHAnsi"/>
        </w:rPr>
        <w:t>realizacji</w:t>
      </w:r>
      <w:r w:rsidR="00D52F62" w:rsidRPr="0047721C">
        <w:rPr>
          <w:rFonts w:cstheme="minorHAnsi"/>
        </w:rPr>
        <w:t xml:space="preserve"> każdego z projektów</w:t>
      </w:r>
      <w:r w:rsidR="000678F8" w:rsidRPr="0047721C">
        <w:rPr>
          <w:rFonts w:cstheme="minorHAnsi"/>
        </w:rPr>
        <w:t>,</w:t>
      </w:r>
      <w:r w:rsidR="00E44553" w:rsidRPr="0047721C">
        <w:rPr>
          <w:rFonts w:cstheme="minorHAnsi"/>
        </w:rPr>
        <w:t xml:space="preserve"> według ustalonego </w:t>
      </w:r>
      <w:r w:rsidR="000678F8" w:rsidRPr="0047721C">
        <w:rPr>
          <w:rFonts w:cstheme="minorHAnsi"/>
        </w:rPr>
        <w:t xml:space="preserve">dla wszystkich projektów </w:t>
      </w:r>
      <w:r w:rsidR="00E44553" w:rsidRPr="0047721C">
        <w:rPr>
          <w:rFonts w:cstheme="minorHAnsi"/>
        </w:rPr>
        <w:t>szablonu.</w:t>
      </w:r>
      <w:r w:rsidR="000678F8" w:rsidRPr="0047721C">
        <w:rPr>
          <w:rFonts w:cstheme="minorHAnsi"/>
        </w:rPr>
        <w:t xml:space="preserve"> Działanie to wyeliminuje konieczność wielokrotnego przekazywania tych samych danych różnym podmiotom monitorującym na poziomie rządowym.</w:t>
      </w:r>
    </w:p>
    <w:p w:rsidR="0073035B" w:rsidRPr="0047721C" w:rsidRDefault="000678F8" w:rsidP="00BC4B7C">
      <w:pPr>
        <w:spacing w:line="276" w:lineRule="auto"/>
        <w:rPr>
          <w:rFonts w:cstheme="minorHAnsi"/>
        </w:rPr>
      </w:pPr>
      <w:r w:rsidRPr="0047721C">
        <w:rPr>
          <w:rFonts w:cstheme="minorHAnsi"/>
        </w:rPr>
        <w:t xml:space="preserve">Zebrane i poddane analizie dane posłużą </w:t>
      </w:r>
      <w:r w:rsidR="00BA32EB" w:rsidRPr="0047721C">
        <w:rPr>
          <w:rFonts w:cstheme="minorHAnsi"/>
        </w:rPr>
        <w:t xml:space="preserve">do </w:t>
      </w:r>
      <w:r w:rsidRPr="0047721C">
        <w:rPr>
          <w:rFonts w:cstheme="minorHAnsi"/>
        </w:rPr>
        <w:t>przygotowani</w:t>
      </w:r>
      <w:r w:rsidR="00BA32EB" w:rsidRPr="0047721C">
        <w:rPr>
          <w:rFonts w:cstheme="minorHAnsi"/>
        </w:rPr>
        <w:t>a</w:t>
      </w:r>
      <w:r w:rsidRPr="0047721C">
        <w:rPr>
          <w:rFonts w:cstheme="minorHAnsi"/>
        </w:rPr>
        <w:t xml:space="preserve"> </w:t>
      </w:r>
      <w:r w:rsidR="00D559F4" w:rsidRPr="0047721C">
        <w:rPr>
          <w:rFonts w:cstheme="minorHAnsi"/>
        </w:rPr>
        <w:t>zbiorczego raportu z realizacji PZIP, w tym projektów</w:t>
      </w:r>
      <w:r w:rsidR="00614785" w:rsidRPr="0047721C">
        <w:rPr>
          <w:rFonts w:cstheme="minorHAnsi"/>
        </w:rPr>
        <w:t xml:space="preserve"> zawartych</w:t>
      </w:r>
      <w:r w:rsidR="00D559F4" w:rsidRPr="0047721C">
        <w:rPr>
          <w:rFonts w:cstheme="minorHAnsi"/>
        </w:rPr>
        <w:t xml:space="preserve"> w </w:t>
      </w:r>
      <w:r w:rsidR="00FD10B9" w:rsidRPr="0047721C">
        <w:rPr>
          <w:rFonts w:cstheme="minorHAnsi"/>
        </w:rPr>
        <w:t>z</w:t>
      </w:r>
      <w:r w:rsidR="00D559F4" w:rsidRPr="0047721C">
        <w:rPr>
          <w:rFonts w:cstheme="minorHAnsi"/>
        </w:rPr>
        <w:t>ałączniku nr 2 do Programu, który będzie przedkładany</w:t>
      </w:r>
      <w:r w:rsidR="00C624F6" w:rsidRPr="0047721C">
        <w:rPr>
          <w:rFonts w:cstheme="minorHAnsi"/>
        </w:rPr>
        <w:t>,</w:t>
      </w:r>
      <w:r w:rsidR="00D559F4" w:rsidRPr="0047721C">
        <w:rPr>
          <w:rFonts w:cstheme="minorHAnsi"/>
        </w:rPr>
        <w:t xml:space="preserve"> </w:t>
      </w:r>
      <w:r w:rsidR="00C624F6" w:rsidRPr="0047721C">
        <w:rPr>
          <w:rFonts w:cstheme="minorHAnsi"/>
        </w:rPr>
        <w:t xml:space="preserve">przez ministra właściwego do spraw informatyzacji, </w:t>
      </w:r>
      <w:r w:rsidR="00CD05AE" w:rsidRPr="0047721C">
        <w:rPr>
          <w:rFonts w:cstheme="minorHAnsi"/>
        </w:rPr>
        <w:t>KRMC</w:t>
      </w:r>
      <w:r w:rsidR="00D559F4" w:rsidRPr="0047721C">
        <w:rPr>
          <w:rFonts w:cstheme="minorHAnsi"/>
        </w:rPr>
        <w:t xml:space="preserve"> </w:t>
      </w:r>
      <w:r w:rsidR="009D4043" w:rsidRPr="0047721C">
        <w:rPr>
          <w:rFonts w:cstheme="minorHAnsi"/>
        </w:rPr>
        <w:t>dwa razy w roku.</w:t>
      </w:r>
      <w:r w:rsidR="0073035B" w:rsidRPr="0047721C">
        <w:rPr>
          <w:rFonts w:cstheme="minorHAnsi"/>
        </w:rPr>
        <w:br w:type="page"/>
      </w:r>
    </w:p>
    <w:p w:rsidR="009D4DCD" w:rsidRPr="0047721C" w:rsidRDefault="008864BF" w:rsidP="0047721C">
      <w:pPr>
        <w:pStyle w:val="Nagwek1"/>
        <w:numPr>
          <w:ilvl w:val="0"/>
          <w:numId w:val="22"/>
        </w:numPr>
        <w:spacing w:after="240" w:line="276" w:lineRule="auto"/>
        <w:ind w:left="357" w:hanging="357"/>
        <w:rPr>
          <w:rFonts w:asciiTheme="minorHAnsi" w:hAnsiTheme="minorHAnsi" w:cstheme="minorHAnsi"/>
          <w:b/>
          <w:color w:val="234F77" w:themeColor="accent2" w:themeShade="80"/>
        </w:rPr>
      </w:pPr>
      <w:bookmarkStart w:id="43" w:name="_Toc22578629"/>
      <w:r w:rsidRPr="0047721C">
        <w:rPr>
          <w:rFonts w:asciiTheme="minorHAnsi" w:hAnsiTheme="minorHAnsi" w:cstheme="minorHAnsi"/>
          <w:b/>
          <w:color w:val="234F77" w:themeColor="accent2" w:themeShade="80"/>
        </w:rPr>
        <w:lastRenderedPageBreak/>
        <w:t>Finansowanie</w:t>
      </w:r>
      <w:bookmarkEnd w:id="43"/>
    </w:p>
    <w:p w:rsidR="00B52E29" w:rsidRPr="0047721C" w:rsidRDefault="009D4DCD" w:rsidP="0047721C">
      <w:pPr>
        <w:spacing w:line="276" w:lineRule="auto"/>
        <w:rPr>
          <w:rFonts w:eastAsia="Times New Roman" w:cstheme="minorHAnsi"/>
          <w:szCs w:val="20"/>
        </w:rPr>
      </w:pPr>
      <w:r w:rsidRPr="0047721C">
        <w:rPr>
          <w:rFonts w:cstheme="minorHAnsi"/>
        </w:rPr>
        <w:t xml:space="preserve">Osiągnięcie celów Programu wymaga przeznaczenia na jego realizację odpowiednich środków finansowych. Z uwagi na charakter tego Programu jego finansowanie </w:t>
      </w:r>
      <w:r w:rsidR="009E0AE9" w:rsidRPr="0047721C">
        <w:rPr>
          <w:rFonts w:cstheme="minorHAnsi"/>
        </w:rPr>
        <w:t xml:space="preserve">powinno pochodzić z budżetu państwa przy wsparciu dofinansowania ze środków UE, w tym z </w:t>
      </w:r>
      <w:r w:rsidRPr="0047721C">
        <w:rPr>
          <w:rFonts w:cstheme="minorHAnsi"/>
        </w:rPr>
        <w:t>Program</w:t>
      </w:r>
      <w:r w:rsidR="009E0AE9" w:rsidRPr="0047721C">
        <w:rPr>
          <w:rFonts w:cstheme="minorHAnsi"/>
        </w:rPr>
        <w:t>u Operacyjnego</w:t>
      </w:r>
      <w:r w:rsidRPr="0047721C">
        <w:rPr>
          <w:rFonts w:cstheme="minorHAnsi"/>
        </w:rPr>
        <w:t xml:space="preserve"> Polska Cyfrowa</w:t>
      </w:r>
      <w:r w:rsidR="00384876" w:rsidRPr="0047721C">
        <w:rPr>
          <w:rFonts w:cstheme="minorHAnsi"/>
        </w:rPr>
        <w:t xml:space="preserve"> na lata 2014</w:t>
      </w:r>
      <w:r w:rsidR="0020047B" w:rsidRPr="0047721C">
        <w:rPr>
          <w:rFonts w:cstheme="minorHAnsi"/>
        </w:rPr>
        <w:t>–</w:t>
      </w:r>
      <w:r w:rsidR="00384876" w:rsidRPr="0047721C">
        <w:rPr>
          <w:rFonts w:cstheme="minorHAnsi"/>
        </w:rPr>
        <w:t>2020</w:t>
      </w:r>
      <w:r w:rsidR="005010D8" w:rsidRPr="0047721C">
        <w:rPr>
          <w:rFonts w:cstheme="minorHAnsi"/>
        </w:rPr>
        <w:t xml:space="preserve"> (POPC)</w:t>
      </w:r>
      <w:r w:rsidRPr="0047721C">
        <w:rPr>
          <w:rFonts w:cstheme="minorHAnsi"/>
        </w:rPr>
        <w:t xml:space="preserve">. Uzupełniającymi źródłami finansowania Programu, w miarę możliwości, będą </w:t>
      </w:r>
      <w:r w:rsidR="004B7634" w:rsidRPr="0047721C">
        <w:rPr>
          <w:rFonts w:cstheme="minorHAnsi"/>
        </w:rPr>
        <w:t xml:space="preserve">mogły być również </w:t>
      </w:r>
      <w:r w:rsidR="00720056" w:rsidRPr="0047721C">
        <w:rPr>
          <w:rFonts w:cstheme="minorHAnsi"/>
        </w:rPr>
        <w:t xml:space="preserve">inne mechanizmy,  w tym </w:t>
      </w:r>
      <w:r w:rsidRPr="0047721C">
        <w:rPr>
          <w:rFonts w:cstheme="minorHAnsi"/>
        </w:rPr>
        <w:t>P</w:t>
      </w:r>
      <w:r w:rsidR="00720056" w:rsidRPr="0047721C">
        <w:rPr>
          <w:rFonts w:cstheme="minorHAnsi"/>
        </w:rPr>
        <w:t xml:space="preserve">rogram </w:t>
      </w:r>
      <w:r w:rsidRPr="0047721C">
        <w:rPr>
          <w:rFonts w:cstheme="minorHAnsi"/>
        </w:rPr>
        <w:t>O</w:t>
      </w:r>
      <w:r w:rsidR="00720056" w:rsidRPr="0047721C">
        <w:rPr>
          <w:rFonts w:cstheme="minorHAnsi"/>
        </w:rPr>
        <w:t>peracyjny</w:t>
      </w:r>
      <w:r w:rsidRPr="0047721C">
        <w:rPr>
          <w:rFonts w:cstheme="minorHAnsi"/>
        </w:rPr>
        <w:t xml:space="preserve"> Wiedza, Edukacja i Rozwój</w:t>
      </w:r>
      <w:r w:rsidR="00384876" w:rsidRPr="0047721C">
        <w:rPr>
          <w:rFonts w:cstheme="minorHAnsi"/>
        </w:rPr>
        <w:t xml:space="preserve"> 2014</w:t>
      </w:r>
      <w:r w:rsidR="00812DD7" w:rsidRPr="0047721C">
        <w:rPr>
          <w:rFonts w:cstheme="minorHAnsi"/>
        </w:rPr>
        <w:t>–</w:t>
      </w:r>
      <w:r w:rsidR="00384876" w:rsidRPr="0047721C">
        <w:rPr>
          <w:rFonts w:cstheme="minorHAnsi"/>
        </w:rPr>
        <w:t>2020</w:t>
      </w:r>
      <w:r w:rsidR="005010D8" w:rsidRPr="0047721C">
        <w:rPr>
          <w:rFonts w:cstheme="minorHAnsi"/>
        </w:rPr>
        <w:t xml:space="preserve"> (POWER)</w:t>
      </w:r>
      <w:r w:rsidRPr="0047721C">
        <w:rPr>
          <w:rFonts w:cstheme="minorHAnsi"/>
        </w:rPr>
        <w:t xml:space="preserve">, </w:t>
      </w:r>
      <w:r w:rsidR="00384876" w:rsidRPr="0047721C">
        <w:rPr>
          <w:rFonts w:eastAsia="Times New Roman" w:cstheme="minorHAnsi"/>
          <w:szCs w:val="20"/>
        </w:rPr>
        <w:t>CEF</w:t>
      </w:r>
      <w:r w:rsidRPr="0047721C">
        <w:rPr>
          <w:rFonts w:eastAsia="Times New Roman" w:cstheme="minorHAnsi"/>
          <w:szCs w:val="20"/>
        </w:rPr>
        <w:t xml:space="preserve">, </w:t>
      </w:r>
      <w:r w:rsidR="00280DD8" w:rsidRPr="0047721C">
        <w:rPr>
          <w:rFonts w:eastAsia="Times New Roman" w:cstheme="minorHAnsi"/>
          <w:szCs w:val="20"/>
        </w:rPr>
        <w:t xml:space="preserve">program </w:t>
      </w:r>
      <w:r w:rsidRPr="0047721C">
        <w:rPr>
          <w:rFonts w:eastAsia="Times New Roman" w:cstheme="minorHAnsi"/>
          <w:szCs w:val="20"/>
        </w:rPr>
        <w:t>ISA</w:t>
      </w:r>
      <w:r w:rsidR="00913897" w:rsidRPr="0047721C">
        <w:rPr>
          <w:rFonts w:cstheme="minorHAnsi"/>
          <w:vertAlign w:val="superscript"/>
        </w:rPr>
        <w:t>2</w:t>
      </w:r>
      <w:r w:rsidRPr="0047721C">
        <w:rPr>
          <w:rFonts w:eastAsia="Times New Roman" w:cstheme="minorHAnsi"/>
          <w:szCs w:val="20"/>
        </w:rPr>
        <w:t>,</w:t>
      </w:r>
      <w:r w:rsidR="002B1B71" w:rsidRPr="0047721C">
        <w:rPr>
          <w:rFonts w:eastAsia="Times New Roman" w:cstheme="minorHAnsi"/>
          <w:szCs w:val="20"/>
        </w:rPr>
        <w:t xml:space="preserve"> czy</w:t>
      </w:r>
      <w:r w:rsidRPr="0047721C">
        <w:rPr>
          <w:rFonts w:eastAsia="Times New Roman" w:cstheme="minorHAnsi"/>
          <w:szCs w:val="20"/>
        </w:rPr>
        <w:t xml:space="preserve"> program „Horyzont 2020”</w:t>
      </w:r>
      <w:r w:rsidR="00D419B1" w:rsidRPr="0047721C">
        <w:rPr>
          <w:rFonts w:cstheme="minorHAnsi"/>
        </w:rPr>
        <w:t xml:space="preserve"> </w:t>
      </w:r>
      <w:r w:rsidR="00D419B1" w:rsidRPr="0047721C">
        <w:rPr>
          <w:rFonts w:eastAsia="Times New Roman" w:cstheme="minorHAnsi"/>
          <w:szCs w:val="20"/>
        </w:rPr>
        <w:t>(ang. Horizon 2020)</w:t>
      </w:r>
      <w:r w:rsidR="002B1B71" w:rsidRPr="0047721C">
        <w:rPr>
          <w:rFonts w:eastAsia="Times New Roman" w:cstheme="minorHAnsi"/>
          <w:szCs w:val="20"/>
        </w:rPr>
        <w:t>.</w:t>
      </w:r>
    </w:p>
    <w:p w:rsidR="00AA2D40" w:rsidRPr="0047721C" w:rsidRDefault="00AA2D40" w:rsidP="0047721C">
      <w:pPr>
        <w:spacing w:line="276" w:lineRule="auto"/>
        <w:rPr>
          <w:rFonts w:eastAsia="Times New Roman" w:cstheme="minorHAnsi"/>
          <w:szCs w:val="20"/>
        </w:rPr>
      </w:pPr>
      <w:r w:rsidRPr="0047721C">
        <w:rPr>
          <w:rFonts w:eastAsia="Times New Roman" w:cstheme="minorHAnsi"/>
          <w:szCs w:val="20"/>
        </w:rPr>
        <w:t xml:space="preserve">Głównym źródłem finansowania budowy rozwiązań i narzędzi wspierających działanie administracji publicznej oraz </w:t>
      </w:r>
      <w:r w:rsidR="002C505D" w:rsidRPr="0047721C">
        <w:rPr>
          <w:rFonts w:eastAsia="Times New Roman" w:cstheme="minorHAnsi"/>
          <w:szCs w:val="20"/>
        </w:rPr>
        <w:t xml:space="preserve">udostępniania </w:t>
      </w:r>
      <w:r w:rsidRPr="0047721C">
        <w:rPr>
          <w:rFonts w:eastAsia="Times New Roman" w:cstheme="minorHAnsi"/>
          <w:szCs w:val="20"/>
        </w:rPr>
        <w:t>e-usług publicznych w pe</w:t>
      </w:r>
      <w:r w:rsidR="00BF5EE7" w:rsidRPr="0047721C">
        <w:rPr>
          <w:rFonts w:eastAsia="Times New Roman" w:cstheme="minorHAnsi"/>
          <w:szCs w:val="20"/>
        </w:rPr>
        <w:t>r</w:t>
      </w:r>
      <w:r w:rsidRPr="0047721C">
        <w:rPr>
          <w:rFonts w:eastAsia="Times New Roman" w:cstheme="minorHAnsi"/>
          <w:szCs w:val="20"/>
        </w:rPr>
        <w:t xml:space="preserve">spektywie 2022 r. będzie </w:t>
      </w:r>
      <w:r w:rsidR="00384876" w:rsidRPr="0047721C">
        <w:rPr>
          <w:rFonts w:eastAsia="Times New Roman" w:cstheme="minorHAnsi"/>
          <w:szCs w:val="20"/>
        </w:rPr>
        <w:t>POPC</w:t>
      </w:r>
      <w:r w:rsidRPr="0047721C">
        <w:rPr>
          <w:rFonts w:eastAsia="Times New Roman" w:cstheme="minorHAnsi"/>
          <w:szCs w:val="20"/>
        </w:rPr>
        <w:t>,  w ramach którego działania będą mogły być realizowane do 2023 r. W ramach II osi priorytetowej</w:t>
      </w:r>
      <w:r w:rsidR="00F942F9" w:rsidRPr="0047721C">
        <w:rPr>
          <w:rFonts w:eastAsia="Times New Roman" w:cstheme="minorHAnsi"/>
          <w:szCs w:val="20"/>
        </w:rPr>
        <w:t xml:space="preserve"> </w:t>
      </w:r>
      <w:r w:rsidR="00BF5EE7" w:rsidRPr="0047721C">
        <w:rPr>
          <w:rFonts w:eastAsia="Times New Roman" w:cstheme="minorHAnsi"/>
          <w:szCs w:val="20"/>
        </w:rPr>
        <w:t>„</w:t>
      </w:r>
      <w:r w:rsidR="00F942F9" w:rsidRPr="0047721C">
        <w:rPr>
          <w:rFonts w:eastAsia="Times New Roman" w:cstheme="minorHAnsi"/>
          <w:szCs w:val="20"/>
        </w:rPr>
        <w:t>E-administracja i otwarty rząd</w:t>
      </w:r>
      <w:r w:rsidR="00BF5EE7" w:rsidRPr="0047721C">
        <w:rPr>
          <w:rFonts w:eastAsia="Times New Roman" w:cstheme="minorHAnsi"/>
          <w:szCs w:val="20"/>
        </w:rPr>
        <w:t>”</w:t>
      </w:r>
      <w:r w:rsidRPr="0047721C">
        <w:rPr>
          <w:rFonts w:eastAsia="Times New Roman" w:cstheme="minorHAnsi"/>
          <w:szCs w:val="20"/>
        </w:rPr>
        <w:t>, dla której w latach 2014</w:t>
      </w:r>
      <w:r w:rsidR="0020047B" w:rsidRPr="0047721C">
        <w:rPr>
          <w:rFonts w:eastAsia="Times New Roman" w:cstheme="minorHAnsi"/>
          <w:szCs w:val="20"/>
        </w:rPr>
        <w:t>–</w:t>
      </w:r>
      <w:r w:rsidRPr="0047721C">
        <w:rPr>
          <w:rFonts w:eastAsia="Times New Roman" w:cstheme="minorHAnsi"/>
          <w:szCs w:val="20"/>
        </w:rPr>
        <w:t xml:space="preserve">2020 zaplanowano środki w wysokości ponad 4 mld zł, do wykorzystania pozostała jeszcze niemal połowa tej kwoty. Wraz z wkładem krajowym zapewnią finansowanie szeregu najważniejszych rozwiązań wpływających na poziom cyfryzacji państwa oraz digitalizacji </w:t>
      </w:r>
      <w:r w:rsidR="00BC4B7C">
        <w:rPr>
          <w:rFonts w:eastAsia="Times New Roman" w:cstheme="minorHAnsi"/>
          <w:szCs w:val="20"/>
        </w:rPr>
        <w:t>zasobów informacyjnych państwa.</w:t>
      </w:r>
    </w:p>
    <w:p w:rsidR="00AA2D40" w:rsidRPr="0047721C" w:rsidRDefault="00AA2D40" w:rsidP="0047721C">
      <w:pPr>
        <w:spacing w:line="276" w:lineRule="auto"/>
        <w:rPr>
          <w:rFonts w:eastAsia="Times New Roman" w:cstheme="minorHAnsi"/>
          <w:szCs w:val="20"/>
        </w:rPr>
      </w:pPr>
      <w:r w:rsidRPr="0047721C">
        <w:rPr>
          <w:rFonts w:eastAsia="Times New Roman" w:cstheme="minorHAnsi"/>
          <w:szCs w:val="20"/>
        </w:rPr>
        <w:t>POPC, w szczególności III oś priorytetowa programu</w:t>
      </w:r>
      <w:r w:rsidR="00B63CEE" w:rsidRPr="0047721C">
        <w:rPr>
          <w:rFonts w:cstheme="minorHAnsi"/>
        </w:rPr>
        <w:t xml:space="preserve"> </w:t>
      </w:r>
      <w:r w:rsidR="00BF5EE7" w:rsidRPr="0047721C">
        <w:rPr>
          <w:rFonts w:cstheme="minorHAnsi"/>
        </w:rPr>
        <w:t>„</w:t>
      </w:r>
      <w:r w:rsidR="00B63CEE" w:rsidRPr="0047721C">
        <w:rPr>
          <w:rFonts w:eastAsia="Times New Roman" w:cstheme="minorHAnsi"/>
          <w:szCs w:val="20"/>
        </w:rPr>
        <w:t>Cyfrowe kompetencje społeczeństwa</w:t>
      </w:r>
      <w:r w:rsidR="00BF5EE7" w:rsidRPr="0047721C">
        <w:rPr>
          <w:rFonts w:eastAsia="Times New Roman" w:cstheme="minorHAnsi"/>
          <w:szCs w:val="20"/>
        </w:rPr>
        <w:t>”</w:t>
      </w:r>
      <w:r w:rsidRPr="0047721C">
        <w:rPr>
          <w:rFonts w:eastAsia="Times New Roman" w:cstheme="minorHAnsi"/>
          <w:szCs w:val="20"/>
        </w:rPr>
        <w:t>, będzie stanowił również źródło finansowania  części działań w zakresie podnoszenia kompetencji i umiejętności cyfrowych społeczeństwa, co stanowi jeden z filarów procesu transformacji państwa.</w:t>
      </w:r>
    </w:p>
    <w:p w:rsidR="00AA2D40" w:rsidRPr="0047721C" w:rsidRDefault="00AA2D40" w:rsidP="0047721C">
      <w:pPr>
        <w:spacing w:line="276" w:lineRule="auto"/>
        <w:rPr>
          <w:rFonts w:eastAsia="Times New Roman" w:cstheme="minorHAnsi"/>
          <w:szCs w:val="20"/>
        </w:rPr>
      </w:pPr>
      <w:r w:rsidRPr="0047721C">
        <w:rPr>
          <w:rFonts w:eastAsia="Times New Roman" w:cstheme="minorHAnsi"/>
          <w:szCs w:val="20"/>
        </w:rPr>
        <w:t>Jednocześnie, oprócz środków zapewnionych w POPC, na realizację projektów informatycznych, również udost</w:t>
      </w:r>
      <w:r w:rsidR="008536BA" w:rsidRPr="0047721C">
        <w:rPr>
          <w:rFonts w:eastAsia="Times New Roman" w:cstheme="minorHAnsi"/>
          <w:szCs w:val="20"/>
        </w:rPr>
        <w:t>ę</w:t>
      </w:r>
      <w:r w:rsidRPr="0047721C">
        <w:rPr>
          <w:rFonts w:eastAsia="Times New Roman" w:cstheme="minorHAnsi"/>
          <w:szCs w:val="20"/>
        </w:rPr>
        <w:t xml:space="preserve">pniających usługi, środki zaplanowano w </w:t>
      </w:r>
      <w:r w:rsidR="00BF5EE7" w:rsidRPr="0047721C">
        <w:rPr>
          <w:rFonts w:eastAsia="Times New Roman" w:cstheme="minorHAnsi"/>
          <w:szCs w:val="20"/>
        </w:rPr>
        <w:t xml:space="preserve">POWER </w:t>
      </w:r>
      <w:r w:rsidRPr="0047721C">
        <w:rPr>
          <w:rFonts w:eastAsia="Times New Roman" w:cstheme="minorHAnsi"/>
          <w:szCs w:val="20"/>
        </w:rPr>
        <w:t xml:space="preserve">oraz </w:t>
      </w:r>
      <w:r w:rsidR="00384876" w:rsidRPr="0047721C">
        <w:rPr>
          <w:rFonts w:eastAsia="Times New Roman" w:cstheme="minorHAnsi"/>
          <w:szCs w:val="20"/>
        </w:rPr>
        <w:t xml:space="preserve">Programie Operacyjnym </w:t>
      </w:r>
      <w:r w:rsidRPr="0047721C">
        <w:rPr>
          <w:rFonts w:eastAsia="Times New Roman" w:cstheme="minorHAnsi"/>
          <w:szCs w:val="20"/>
        </w:rPr>
        <w:t>Infrastruktura i</w:t>
      </w:r>
      <w:r w:rsidR="005B56E4" w:rsidRPr="0047721C">
        <w:rPr>
          <w:rFonts w:eastAsia="Times New Roman" w:cstheme="minorHAnsi"/>
          <w:szCs w:val="20"/>
        </w:rPr>
        <w:t> </w:t>
      </w:r>
      <w:r w:rsidRPr="0047721C">
        <w:rPr>
          <w:rFonts w:eastAsia="Times New Roman" w:cstheme="minorHAnsi"/>
          <w:szCs w:val="20"/>
        </w:rPr>
        <w:t>Środowisko</w:t>
      </w:r>
      <w:r w:rsidR="00384876" w:rsidRPr="0047721C">
        <w:rPr>
          <w:rFonts w:eastAsia="Times New Roman" w:cstheme="minorHAnsi"/>
          <w:szCs w:val="20"/>
        </w:rPr>
        <w:t xml:space="preserve"> na lata 2014</w:t>
      </w:r>
      <w:r w:rsidR="0020047B" w:rsidRPr="0047721C">
        <w:rPr>
          <w:rFonts w:eastAsia="Times New Roman" w:cstheme="minorHAnsi"/>
          <w:szCs w:val="20"/>
        </w:rPr>
        <w:t>–</w:t>
      </w:r>
      <w:r w:rsidR="00384876" w:rsidRPr="0047721C">
        <w:rPr>
          <w:rFonts w:eastAsia="Times New Roman" w:cstheme="minorHAnsi"/>
          <w:szCs w:val="20"/>
        </w:rPr>
        <w:t>2020</w:t>
      </w:r>
      <w:r w:rsidR="00BF5EE7" w:rsidRPr="0047721C">
        <w:rPr>
          <w:rFonts w:eastAsia="Times New Roman" w:cstheme="minorHAnsi"/>
          <w:szCs w:val="20"/>
        </w:rPr>
        <w:t xml:space="preserve"> (POIŚ)</w:t>
      </w:r>
      <w:r w:rsidRPr="0047721C">
        <w:rPr>
          <w:rFonts w:eastAsia="Times New Roman" w:cstheme="minorHAnsi"/>
          <w:szCs w:val="20"/>
        </w:rPr>
        <w:t>, z których chętnie korzystają podmioty sektora publicznego, w</w:t>
      </w:r>
      <w:r w:rsidR="005B56E4" w:rsidRPr="0047721C">
        <w:rPr>
          <w:rFonts w:eastAsia="Times New Roman" w:cstheme="minorHAnsi"/>
          <w:szCs w:val="20"/>
        </w:rPr>
        <w:t> </w:t>
      </w:r>
      <w:r w:rsidR="00BC4B7C">
        <w:rPr>
          <w:rFonts w:eastAsia="Times New Roman" w:cstheme="minorHAnsi"/>
          <w:szCs w:val="20"/>
        </w:rPr>
        <w:t>tym administracji rządowej.</w:t>
      </w:r>
    </w:p>
    <w:p w:rsidR="00AA2D40" w:rsidRPr="0047721C" w:rsidRDefault="00AA2D40" w:rsidP="0047721C">
      <w:pPr>
        <w:spacing w:line="276" w:lineRule="auto"/>
        <w:rPr>
          <w:rFonts w:eastAsia="Times New Roman" w:cstheme="minorHAnsi"/>
          <w:szCs w:val="20"/>
        </w:rPr>
      </w:pPr>
      <w:r w:rsidRPr="0047721C">
        <w:rPr>
          <w:rFonts w:eastAsia="Times New Roman" w:cstheme="minorHAnsi"/>
          <w:szCs w:val="20"/>
        </w:rPr>
        <w:t xml:space="preserve">Równocześnie, nadal będzie możliwe wykorzystanie środków w ramach </w:t>
      </w:r>
      <w:r w:rsidR="00384876" w:rsidRPr="0047721C">
        <w:rPr>
          <w:rFonts w:eastAsia="Times New Roman" w:cstheme="minorHAnsi"/>
          <w:szCs w:val="20"/>
        </w:rPr>
        <w:t>CEF</w:t>
      </w:r>
      <w:r w:rsidRPr="0047721C">
        <w:rPr>
          <w:rFonts w:eastAsia="Times New Roman" w:cstheme="minorHAnsi"/>
          <w:szCs w:val="20"/>
        </w:rPr>
        <w:t xml:space="preserve"> czy </w:t>
      </w:r>
      <w:r w:rsidR="00280DD8" w:rsidRPr="0047721C">
        <w:rPr>
          <w:rFonts w:eastAsia="Times New Roman" w:cstheme="minorHAnsi"/>
          <w:szCs w:val="20"/>
        </w:rPr>
        <w:t xml:space="preserve">programu </w:t>
      </w:r>
      <w:r w:rsidRPr="0047721C">
        <w:rPr>
          <w:rFonts w:eastAsia="Times New Roman" w:cstheme="minorHAnsi"/>
          <w:szCs w:val="20"/>
        </w:rPr>
        <w:t>ISA</w:t>
      </w:r>
      <w:r w:rsidR="00280DD8" w:rsidRPr="0047721C">
        <w:rPr>
          <w:rFonts w:cstheme="minorHAnsi"/>
          <w:vertAlign w:val="superscript"/>
        </w:rPr>
        <w:t>2</w:t>
      </w:r>
      <w:r w:rsidRPr="0047721C">
        <w:rPr>
          <w:rFonts w:eastAsia="Times New Roman" w:cstheme="minorHAnsi"/>
          <w:szCs w:val="20"/>
        </w:rPr>
        <w:t>. Pozyskane z tych źródeł środki pozwolą polskim podmiotom, w tym instytucjom publicznym, na dostosowanie polskiej infrastruktury i usług do funkcjonowania w warunkach międzynarodowych, w</w:t>
      </w:r>
      <w:r w:rsidR="005B56E4" w:rsidRPr="0047721C">
        <w:rPr>
          <w:rFonts w:eastAsia="Times New Roman" w:cstheme="minorHAnsi"/>
          <w:szCs w:val="20"/>
        </w:rPr>
        <w:t> </w:t>
      </w:r>
      <w:r w:rsidRPr="0047721C">
        <w:rPr>
          <w:rFonts w:eastAsia="Times New Roman" w:cstheme="minorHAnsi"/>
          <w:szCs w:val="20"/>
        </w:rPr>
        <w:t>szczególności świadczenia usług transgranicznych. Realizacja projektów w ramach projektów finansowanych w ten sposób pozwoli na wspólne wypracowanie i wdrożenie transgranicznych i</w:t>
      </w:r>
      <w:r w:rsidR="005B56E4" w:rsidRPr="0047721C">
        <w:rPr>
          <w:rFonts w:eastAsia="Times New Roman" w:cstheme="minorHAnsi"/>
          <w:szCs w:val="20"/>
        </w:rPr>
        <w:t> </w:t>
      </w:r>
      <w:r w:rsidRPr="0047721C">
        <w:rPr>
          <w:rFonts w:eastAsia="Times New Roman" w:cstheme="minorHAnsi"/>
          <w:szCs w:val="20"/>
        </w:rPr>
        <w:t>interoperacyjnych rozwiązań potrzebnych do wsparcia administracji publicznych.</w:t>
      </w:r>
    </w:p>
    <w:p w:rsidR="00500F6F" w:rsidRPr="0047721C" w:rsidRDefault="00CB226F" w:rsidP="0047721C">
      <w:pPr>
        <w:spacing w:line="276" w:lineRule="auto"/>
        <w:rPr>
          <w:rFonts w:eastAsia="Times New Roman" w:cstheme="minorHAnsi"/>
          <w:szCs w:val="20"/>
        </w:rPr>
      </w:pPr>
      <w:r w:rsidRPr="0047721C">
        <w:rPr>
          <w:rFonts w:eastAsia="Times New Roman" w:cstheme="minorHAnsi"/>
          <w:szCs w:val="20"/>
        </w:rPr>
        <w:t>Do 2020 r. podmioty prowadzące działalność w zakresie badań naukowych i innowacji, w tym instytucje, organizacje, uczelnie, przedsiębiorstwa, będą mogły korzystać ze wsparcia finansowego w ramach programu ramowego UE „Horyzont 2020”</w:t>
      </w:r>
      <w:r w:rsidR="00C25EAC" w:rsidRPr="0047721C">
        <w:rPr>
          <w:rFonts w:eastAsia="Times New Roman" w:cstheme="minorHAnsi"/>
          <w:szCs w:val="20"/>
        </w:rPr>
        <w:t>.</w:t>
      </w:r>
    </w:p>
    <w:p w:rsidR="00383F45" w:rsidRPr="0047721C" w:rsidRDefault="00500F6F" w:rsidP="0047721C">
      <w:pPr>
        <w:spacing w:after="120" w:line="276" w:lineRule="auto"/>
        <w:rPr>
          <w:rFonts w:eastAsia="Times New Roman" w:cstheme="minorHAnsi"/>
          <w:szCs w:val="20"/>
        </w:rPr>
      </w:pPr>
      <w:r w:rsidRPr="0047721C">
        <w:rPr>
          <w:rFonts w:eastAsia="Times New Roman" w:cstheme="minorHAnsi"/>
          <w:szCs w:val="20"/>
        </w:rPr>
        <w:t xml:space="preserve">PZIP jako dokument strategiczny w </w:t>
      </w:r>
      <w:r w:rsidR="00C25EAC" w:rsidRPr="0047721C">
        <w:rPr>
          <w:rFonts w:eastAsia="Times New Roman" w:cstheme="minorHAnsi"/>
          <w:szCs w:val="20"/>
        </w:rPr>
        <w:t>zakresie</w:t>
      </w:r>
      <w:r w:rsidRPr="0047721C">
        <w:rPr>
          <w:rFonts w:eastAsia="Times New Roman" w:cstheme="minorHAnsi"/>
          <w:szCs w:val="20"/>
        </w:rPr>
        <w:t xml:space="preserve"> </w:t>
      </w:r>
      <w:r w:rsidR="00C25EAC" w:rsidRPr="0047721C">
        <w:rPr>
          <w:rFonts w:eastAsia="Times New Roman" w:cstheme="minorHAnsi"/>
          <w:szCs w:val="20"/>
        </w:rPr>
        <w:t xml:space="preserve">związanym z </w:t>
      </w:r>
      <w:r w:rsidRPr="0047721C">
        <w:rPr>
          <w:rFonts w:eastAsia="Times New Roman" w:cstheme="minorHAnsi"/>
          <w:szCs w:val="20"/>
        </w:rPr>
        <w:t>cyfryzacj</w:t>
      </w:r>
      <w:r w:rsidR="00C25EAC" w:rsidRPr="0047721C">
        <w:rPr>
          <w:rFonts w:eastAsia="Times New Roman" w:cstheme="minorHAnsi"/>
          <w:szCs w:val="20"/>
        </w:rPr>
        <w:t>ą</w:t>
      </w:r>
      <w:r w:rsidRPr="0047721C">
        <w:rPr>
          <w:rFonts w:eastAsia="Times New Roman" w:cstheme="minorHAnsi"/>
          <w:szCs w:val="20"/>
        </w:rPr>
        <w:t xml:space="preserve"> państwa wyznacza priorytetowe cele w tym obszarze oraz środki </w:t>
      </w:r>
      <w:r w:rsidR="00781C32" w:rsidRPr="0047721C">
        <w:rPr>
          <w:rFonts w:eastAsia="Times New Roman" w:cstheme="minorHAnsi"/>
          <w:szCs w:val="20"/>
        </w:rPr>
        <w:t xml:space="preserve">ich osiągania. Stanowi tym samym podstawę do określenia zakresu merytorycznego działań w ramach </w:t>
      </w:r>
      <w:r w:rsidR="001C63CB" w:rsidRPr="0047721C">
        <w:rPr>
          <w:rFonts w:eastAsia="Times New Roman" w:cstheme="minorHAnsi"/>
          <w:szCs w:val="20"/>
        </w:rPr>
        <w:t xml:space="preserve">krajowego </w:t>
      </w:r>
      <w:r w:rsidR="00781C32" w:rsidRPr="0047721C">
        <w:rPr>
          <w:rFonts w:eastAsia="Times New Roman" w:cstheme="minorHAnsi"/>
          <w:szCs w:val="20"/>
        </w:rPr>
        <w:t>programu operacyjnego</w:t>
      </w:r>
      <w:r w:rsidR="001F31B4" w:rsidRPr="0047721C">
        <w:rPr>
          <w:rFonts w:eastAsia="Times New Roman" w:cstheme="minorHAnsi"/>
          <w:szCs w:val="20"/>
        </w:rPr>
        <w:t xml:space="preserve"> </w:t>
      </w:r>
      <w:r w:rsidR="00781C32" w:rsidRPr="0047721C">
        <w:rPr>
          <w:rFonts w:eastAsia="Times New Roman" w:cstheme="minorHAnsi"/>
          <w:szCs w:val="20"/>
        </w:rPr>
        <w:t>wspierającego budowę rozwiąza</w:t>
      </w:r>
      <w:r w:rsidR="001C63CB" w:rsidRPr="0047721C">
        <w:rPr>
          <w:rFonts w:eastAsia="Times New Roman" w:cstheme="minorHAnsi"/>
          <w:szCs w:val="20"/>
        </w:rPr>
        <w:t>ń w obszarze cyfryzacji państwa,</w:t>
      </w:r>
      <w:r w:rsidR="00781C32" w:rsidRPr="0047721C">
        <w:rPr>
          <w:rFonts w:eastAsia="Times New Roman" w:cstheme="minorHAnsi"/>
          <w:szCs w:val="20"/>
        </w:rPr>
        <w:t xml:space="preserve"> </w:t>
      </w:r>
      <w:r w:rsidR="001C63CB" w:rsidRPr="0047721C">
        <w:rPr>
          <w:rFonts w:eastAsia="Times New Roman" w:cstheme="minorHAnsi"/>
          <w:szCs w:val="20"/>
        </w:rPr>
        <w:t xml:space="preserve"> wykorzystującego środki UE programowane na lata 2021</w:t>
      </w:r>
      <w:r w:rsidR="0020047B" w:rsidRPr="0047721C">
        <w:rPr>
          <w:rFonts w:eastAsia="Times New Roman" w:cstheme="minorHAnsi"/>
          <w:szCs w:val="20"/>
        </w:rPr>
        <w:t>–</w:t>
      </w:r>
      <w:r w:rsidR="001C63CB" w:rsidRPr="0047721C">
        <w:rPr>
          <w:rFonts w:eastAsia="Times New Roman" w:cstheme="minorHAnsi"/>
          <w:szCs w:val="20"/>
        </w:rPr>
        <w:t>2027.</w:t>
      </w:r>
    </w:p>
    <w:p w:rsidR="00AA2D40" w:rsidRPr="0047721C" w:rsidRDefault="00AA2D40" w:rsidP="0047721C">
      <w:pPr>
        <w:spacing w:after="120" w:line="276" w:lineRule="auto"/>
        <w:rPr>
          <w:rFonts w:eastAsia="Times New Roman" w:cstheme="minorHAnsi"/>
          <w:szCs w:val="20"/>
        </w:rPr>
      </w:pPr>
      <w:r w:rsidRPr="0047721C">
        <w:rPr>
          <w:rFonts w:eastAsia="Times New Roman" w:cstheme="minorHAnsi"/>
          <w:szCs w:val="20"/>
        </w:rPr>
        <w:t>Ponadto przygotowywana obecnie perspektywa finansowa UE na lata 2021</w:t>
      </w:r>
      <w:r w:rsidR="0020047B" w:rsidRPr="0047721C">
        <w:rPr>
          <w:rFonts w:eastAsia="Times New Roman" w:cstheme="minorHAnsi"/>
          <w:szCs w:val="20"/>
        </w:rPr>
        <w:t>–</w:t>
      </w:r>
      <w:r w:rsidRPr="0047721C">
        <w:rPr>
          <w:rFonts w:eastAsia="Times New Roman" w:cstheme="minorHAnsi"/>
          <w:szCs w:val="20"/>
        </w:rPr>
        <w:t>2027</w:t>
      </w:r>
      <w:r w:rsidR="00384876" w:rsidRPr="0047721C">
        <w:rPr>
          <w:rFonts w:eastAsia="Times New Roman" w:cstheme="minorHAnsi"/>
          <w:szCs w:val="20"/>
        </w:rPr>
        <w:t xml:space="preserve"> </w:t>
      </w:r>
      <w:r w:rsidRPr="0047721C">
        <w:rPr>
          <w:rFonts w:eastAsia="Times New Roman" w:cstheme="minorHAnsi"/>
          <w:szCs w:val="20"/>
        </w:rPr>
        <w:t xml:space="preserve">zakłada powołanie </w:t>
      </w:r>
      <w:r w:rsidR="00C25EAC" w:rsidRPr="0047721C">
        <w:rPr>
          <w:rFonts w:eastAsia="Times New Roman" w:cstheme="minorHAnsi"/>
          <w:szCs w:val="20"/>
        </w:rPr>
        <w:t>nowego</w:t>
      </w:r>
      <w:r w:rsidR="00F84B54" w:rsidRPr="0047721C">
        <w:rPr>
          <w:rFonts w:eastAsia="Times New Roman" w:cstheme="minorHAnsi"/>
          <w:szCs w:val="20"/>
        </w:rPr>
        <w:t xml:space="preserve"> </w:t>
      </w:r>
      <w:r w:rsidRPr="0047721C">
        <w:rPr>
          <w:rFonts w:eastAsia="Times New Roman" w:cstheme="minorHAnsi"/>
          <w:szCs w:val="20"/>
        </w:rPr>
        <w:t>instrumentu finansowego, który w kolejnych latach będzie wspierał obszar cyfryzacji w</w:t>
      </w:r>
      <w:r w:rsidR="005B56E4" w:rsidRPr="0047721C">
        <w:rPr>
          <w:rFonts w:eastAsia="Times New Roman" w:cstheme="minorHAnsi"/>
          <w:szCs w:val="20"/>
        </w:rPr>
        <w:t> </w:t>
      </w:r>
      <w:r w:rsidR="008B6654" w:rsidRPr="0047721C">
        <w:rPr>
          <w:rFonts w:eastAsia="Times New Roman" w:cstheme="minorHAnsi"/>
          <w:szCs w:val="20"/>
        </w:rPr>
        <w:t>p</w:t>
      </w:r>
      <w:r w:rsidRPr="0047721C">
        <w:rPr>
          <w:rFonts w:eastAsia="Times New Roman" w:cstheme="minorHAnsi"/>
          <w:szCs w:val="20"/>
        </w:rPr>
        <w:t xml:space="preserve">aństwach </w:t>
      </w:r>
      <w:r w:rsidR="008B6654" w:rsidRPr="0047721C">
        <w:rPr>
          <w:rFonts w:eastAsia="Times New Roman" w:cstheme="minorHAnsi"/>
          <w:szCs w:val="20"/>
        </w:rPr>
        <w:t>c</w:t>
      </w:r>
      <w:r w:rsidRPr="0047721C">
        <w:rPr>
          <w:rFonts w:eastAsia="Times New Roman" w:cstheme="minorHAnsi"/>
          <w:szCs w:val="20"/>
        </w:rPr>
        <w:t>złonkowskich. Instrumentem tym będzie Program Cyfrowa Europa (ang. Digital Europe Programme</w:t>
      </w:r>
      <w:r w:rsidR="00384876" w:rsidRPr="0047721C">
        <w:rPr>
          <w:rFonts w:eastAsia="Times New Roman" w:cstheme="minorHAnsi"/>
          <w:szCs w:val="20"/>
        </w:rPr>
        <w:t>: DEP</w:t>
      </w:r>
      <w:r w:rsidRPr="0047721C">
        <w:rPr>
          <w:rFonts w:eastAsia="Times New Roman" w:cstheme="minorHAnsi"/>
          <w:szCs w:val="20"/>
        </w:rPr>
        <w:t>), który zakłada zapewnienie środków finansowych dla podmiotów publicznych i</w:t>
      </w:r>
      <w:r w:rsidR="005B56E4" w:rsidRPr="0047721C">
        <w:rPr>
          <w:rFonts w:eastAsia="Times New Roman" w:cstheme="minorHAnsi"/>
          <w:szCs w:val="20"/>
        </w:rPr>
        <w:t> </w:t>
      </w:r>
      <w:r w:rsidRPr="0047721C">
        <w:rPr>
          <w:rFonts w:eastAsia="Times New Roman" w:cstheme="minorHAnsi"/>
          <w:szCs w:val="20"/>
        </w:rPr>
        <w:t xml:space="preserve">prywatnych oraz instytucji badawczych, na potrzeby rozwoju technologii </w:t>
      </w:r>
      <w:r w:rsidR="00117401" w:rsidRPr="0047721C">
        <w:rPr>
          <w:rFonts w:eastAsia="Times New Roman" w:cstheme="minorHAnsi"/>
          <w:szCs w:val="20"/>
        </w:rPr>
        <w:t xml:space="preserve">cyfrowych </w:t>
      </w:r>
      <w:r w:rsidRPr="0047721C">
        <w:rPr>
          <w:rFonts w:eastAsia="Times New Roman" w:cstheme="minorHAnsi"/>
          <w:szCs w:val="20"/>
        </w:rPr>
        <w:t xml:space="preserve">oraz innowacji, zarówno w sektorze </w:t>
      </w:r>
      <w:r w:rsidR="006827EE" w:rsidRPr="0047721C">
        <w:rPr>
          <w:rFonts w:eastAsia="Times New Roman" w:cstheme="minorHAnsi"/>
          <w:szCs w:val="20"/>
        </w:rPr>
        <w:t>prywatnym,</w:t>
      </w:r>
      <w:r w:rsidRPr="0047721C">
        <w:rPr>
          <w:rFonts w:eastAsia="Times New Roman" w:cstheme="minorHAnsi"/>
          <w:szCs w:val="20"/>
        </w:rPr>
        <w:t xml:space="preserve"> jak i publicznym. Zgodnie z deklaracją KE celem programu jest promowanie i wspieranie łączenia rozwiązań rozproszonych, tworzonych lub już istniejących </w:t>
      </w:r>
      <w:r w:rsidRPr="0047721C">
        <w:rPr>
          <w:rFonts w:eastAsia="Times New Roman" w:cstheme="minorHAnsi"/>
          <w:szCs w:val="20"/>
        </w:rPr>
        <w:lastRenderedPageBreak/>
        <w:t>w</w:t>
      </w:r>
      <w:r w:rsidR="005B56E4" w:rsidRPr="0047721C">
        <w:rPr>
          <w:rFonts w:eastAsia="Times New Roman" w:cstheme="minorHAnsi"/>
          <w:szCs w:val="20"/>
        </w:rPr>
        <w:t> </w:t>
      </w:r>
      <w:r w:rsidR="008B6654" w:rsidRPr="0047721C">
        <w:rPr>
          <w:rFonts w:eastAsia="Times New Roman" w:cstheme="minorHAnsi"/>
          <w:szCs w:val="20"/>
        </w:rPr>
        <w:t>p</w:t>
      </w:r>
      <w:r w:rsidR="00EB567B" w:rsidRPr="0047721C">
        <w:rPr>
          <w:rFonts w:eastAsia="Times New Roman" w:cstheme="minorHAnsi"/>
          <w:szCs w:val="20"/>
        </w:rPr>
        <w:t xml:space="preserve">aństwach </w:t>
      </w:r>
      <w:r w:rsidR="008B6654" w:rsidRPr="0047721C">
        <w:rPr>
          <w:rFonts w:eastAsia="Times New Roman" w:cstheme="minorHAnsi"/>
          <w:szCs w:val="20"/>
        </w:rPr>
        <w:t>c</w:t>
      </w:r>
      <w:r w:rsidR="00EB567B" w:rsidRPr="0047721C">
        <w:rPr>
          <w:rFonts w:eastAsia="Times New Roman" w:cstheme="minorHAnsi"/>
          <w:szCs w:val="20"/>
        </w:rPr>
        <w:t>złonkowskich</w:t>
      </w:r>
      <w:r w:rsidRPr="0047721C">
        <w:rPr>
          <w:rFonts w:eastAsia="Times New Roman" w:cstheme="minorHAnsi"/>
          <w:szCs w:val="20"/>
        </w:rPr>
        <w:t xml:space="preserve">, co powinno przyczynić </w:t>
      </w:r>
      <w:r w:rsidR="00EB567B" w:rsidRPr="0047721C">
        <w:rPr>
          <w:rFonts w:eastAsia="Times New Roman" w:cstheme="minorHAnsi"/>
          <w:szCs w:val="20"/>
        </w:rPr>
        <w:t xml:space="preserve">się </w:t>
      </w:r>
      <w:r w:rsidRPr="0047721C">
        <w:rPr>
          <w:rFonts w:eastAsia="Times New Roman" w:cstheme="minorHAnsi"/>
          <w:szCs w:val="20"/>
        </w:rPr>
        <w:t xml:space="preserve">do dzielenia się rozwiązaniami i popularyzacji osiągnięć europejskich. Dzięki </w:t>
      </w:r>
      <w:r w:rsidR="006827EE" w:rsidRPr="0047721C">
        <w:rPr>
          <w:rFonts w:eastAsia="Times New Roman" w:cstheme="minorHAnsi"/>
          <w:szCs w:val="20"/>
        </w:rPr>
        <w:t>temu</w:t>
      </w:r>
      <w:r w:rsidRPr="0047721C">
        <w:rPr>
          <w:rFonts w:eastAsia="Times New Roman" w:cstheme="minorHAnsi"/>
          <w:szCs w:val="20"/>
        </w:rPr>
        <w:t xml:space="preserve"> bardzie</w:t>
      </w:r>
      <w:r w:rsidR="00EB567B" w:rsidRPr="0047721C">
        <w:rPr>
          <w:rFonts w:eastAsia="Times New Roman" w:cstheme="minorHAnsi"/>
          <w:szCs w:val="20"/>
        </w:rPr>
        <w:t>j</w:t>
      </w:r>
      <w:r w:rsidRPr="0047721C">
        <w:rPr>
          <w:rFonts w:eastAsia="Times New Roman" w:cstheme="minorHAnsi"/>
          <w:szCs w:val="20"/>
        </w:rPr>
        <w:t xml:space="preserve"> realne będzie osiągnięcie transgranicznej interoperacyjności rozwiązań. Projekt DEP przewiduje przeznaczenie 9,2 mld </w:t>
      </w:r>
      <w:r w:rsidR="00384876" w:rsidRPr="0047721C">
        <w:rPr>
          <w:rFonts w:eastAsia="Times New Roman" w:cstheme="minorHAnsi"/>
          <w:szCs w:val="20"/>
        </w:rPr>
        <w:t xml:space="preserve">euro </w:t>
      </w:r>
      <w:r w:rsidRPr="0047721C">
        <w:rPr>
          <w:rFonts w:eastAsia="Times New Roman" w:cstheme="minorHAnsi"/>
          <w:szCs w:val="20"/>
        </w:rPr>
        <w:t>na realizację celów programu w skali UE, w 5 obszarach tematycznych</w:t>
      </w:r>
      <w:r w:rsidR="003E4CB5" w:rsidRPr="0047721C">
        <w:rPr>
          <w:rFonts w:eastAsia="Times New Roman" w:cstheme="minorHAnsi"/>
          <w:szCs w:val="20"/>
        </w:rPr>
        <w:t xml:space="preserve">: obliczenia superkomputerowe, </w:t>
      </w:r>
      <w:r w:rsidR="002C505D" w:rsidRPr="0047721C">
        <w:rPr>
          <w:rFonts w:eastAsia="Times New Roman" w:cstheme="minorHAnsi"/>
          <w:szCs w:val="20"/>
        </w:rPr>
        <w:t>SI</w:t>
      </w:r>
      <w:r w:rsidR="003E4CB5" w:rsidRPr="0047721C">
        <w:rPr>
          <w:rFonts w:eastAsia="Times New Roman" w:cstheme="minorHAnsi"/>
          <w:szCs w:val="20"/>
        </w:rPr>
        <w:t>, cyberbezpieczeństwo, zaawansowane umiejętności cyfrowe oraz szerokie wykorzystywanie technologii cyfrowych w całej gospodarce i przez wszystkie grupy społeczne.</w:t>
      </w:r>
    </w:p>
    <w:p w:rsidR="00AA2D40" w:rsidRPr="0047721C" w:rsidRDefault="00AA2D40" w:rsidP="0047721C">
      <w:pPr>
        <w:spacing w:after="120" w:line="276" w:lineRule="auto"/>
        <w:rPr>
          <w:rFonts w:eastAsia="Times New Roman" w:cstheme="minorHAnsi"/>
          <w:szCs w:val="20"/>
        </w:rPr>
      </w:pPr>
      <w:r w:rsidRPr="0047721C">
        <w:rPr>
          <w:rFonts w:eastAsia="Times New Roman" w:cstheme="minorHAnsi"/>
          <w:szCs w:val="20"/>
        </w:rPr>
        <w:t>Środki przeznaczane na utrzymanie rezultatów projektów oraz dostosowywanie systemów</w:t>
      </w:r>
      <w:r w:rsidR="00BC7077" w:rsidRPr="0047721C">
        <w:rPr>
          <w:rFonts w:eastAsia="Times New Roman" w:cstheme="minorHAnsi"/>
          <w:szCs w:val="20"/>
        </w:rPr>
        <w:t xml:space="preserve"> </w:t>
      </w:r>
      <w:r w:rsidRPr="0047721C">
        <w:rPr>
          <w:rFonts w:eastAsia="Times New Roman" w:cstheme="minorHAnsi"/>
          <w:szCs w:val="20"/>
        </w:rPr>
        <w:t>informatycznych do zmian prawnych, technologicznych i organizac</w:t>
      </w:r>
      <w:r w:rsidR="00BC7077" w:rsidRPr="0047721C">
        <w:rPr>
          <w:rFonts w:eastAsia="Times New Roman" w:cstheme="minorHAnsi"/>
          <w:szCs w:val="20"/>
        </w:rPr>
        <w:t xml:space="preserve">yjnych zachodzących w otoczeniu </w:t>
      </w:r>
      <w:r w:rsidRPr="0047721C">
        <w:rPr>
          <w:rFonts w:eastAsia="Times New Roman" w:cstheme="minorHAnsi"/>
          <w:szCs w:val="20"/>
        </w:rPr>
        <w:t>powinny pochodzić z bieżących wydatków wszystkich zai</w:t>
      </w:r>
      <w:r w:rsidR="00BC7077" w:rsidRPr="0047721C">
        <w:rPr>
          <w:rFonts w:eastAsia="Times New Roman" w:cstheme="minorHAnsi"/>
          <w:szCs w:val="20"/>
        </w:rPr>
        <w:t xml:space="preserve">nteresowanych resortów w ramach </w:t>
      </w:r>
      <w:r w:rsidR="00196DBC" w:rsidRPr="0047721C">
        <w:rPr>
          <w:rFonts w:eastAsia="Times New Roman" w:cstheme="minorHAnsi"/>
          <w:szCs w:val="20"/>
        </w:rPr>
        <w:t>corocznego budżetu</w:t>
      </w:r>
      <w:r w:rsidR="003E4CB5" w:rsidRPr="0047721C">
        <w:rPr>
          <w:rFonts w:eastAsia="Times New Roman" w:cstheme="minorHAnsi"/>
          <w:szCs w:val="20"/>
        </w:rPr>
        <w:t>.</w:t>
      </w:r>
    </w:p>
    <w:p w:rsidR="00B52E29" w:rsidRPr="0047721C" w:rsidRDefault="00BD038A" w:rsidP="00BC4B7C">
      <w:pPr>
        <w:spacing w:after="0" w:line="276" w:lineRule="auto"/>
        <w:rPr>
          <w:rFonts w:eastAsia="Times New Roman" w:cstheme="minorHAnsi"/>
          <w:szCs w:val="20"/>
        </w:rPr>
      </w:pPr>
      <w:r w:rsidRPr="0047721C">
        <w:rPr>
          <w:rFonts w:eastAsia="Times New Roman" w:cstheme="minorHAnsi"/>
          <w:szCs w:val="20"/>
        </w:rPr>
        <w:t xml:space="preserve">Planowane do realizacji działania </w:t>
      </w:r>
      <w:r w:rsidR="00486C5A" w:rsidRPr="0047721C">
        <w:rPr>
          <w:rFonts w:eastAsia="Times New Roman" w:cstheme="minorHAnsi"/>
          <w:szCs w:val="20"/>
        </w:rPr>
        <w:t>wskazane</w:t>
      </w:r>
      <w:r w:rsidRPr="0047721C">
        <w:rPr>
          <w:rFonts w:eastAsia="Times New Roman" w:cstheme="minorHAnsi"/>
          <w:szCs w:val="20"/>
        </w:rPr>
        <w:t xml:space="preserve"> zostały w Planie</w:t>
      </w:r>
      <w:r w:rsidRPr="0047721C">
        <w:rPr>
          <w:rFonts w:cstheme="minorHAnsi"/>
        </w:rPr>
        <w:t xml:space="preserve"> </w:t>
      </w:r>
      <w:r w:rsidRPr="0047721C">
        <w:rPr>
          <w:rFonts w:eastAsia="Times New Roman" w:cstheme="minorHAnsi"/>
          <w:szCs w:val="20"/>
        </w:rPr>
        <w:t xml:space="preserve">działań wszystkich resortów, służących realizacji założeń Programu, który stanowi źródło </w:t>
      </w:r>
      <w:r w:rsidR="00486C5A" w:rsidRPr="0047721C">
        <w:rPr>
          <w:rFonts w:eastAsia="Times New Roman" w:cstheme="minorHAnsi"/>
          <w:szCs w:val="20"/>
        </w:rPr>
        <w:t>informacji</w:t>
      </w:r>
      <w:r w:rsidRPr="0047721C">
        <w:rPr>
          <w:rFonts w:eastAsia="Times New Roman" w:cstheme="minorHAnsi"/>
          <w:szCs w:val="20"/>
        </w:rPr>
        <w:t xml:space="preserve"> </w:t>
      </w:r>
      <w:r w:rsidR="000E0102" w:rsidRPr="0047721C">
        <w:rPr>
          <w:rFonts w:eastAsia="Times New Roman" w:cstheme="minorHAnsi"/>
          <w:szCs w:val="20"/>
        </w:rPr>
        <w:t xml:space="preserve">na temat </w:t>
      </w:r>
      <w:r w:rsidR="00486C5A" w:rsidRPr="0047721C">
        <w:rPr>
          <w:rFonts w:eastAsia="Times New Roman" w:cstheme="minorHAnsi"/>
          <w:szCs w:val="20"/>
        </w:rPr>
        <w:t xml:space="preserve">planowanych </w:t>
      </w:r>
      <w:r w:rsidR="000E0102" w:rsidRPr="0047721C">
        <w:rPr>
          <w:rFonts w:eastAsia="Times New Roman" w:cstheme="minorHAnsi"/>
          <w:szCs w:val="20"/>
        </w:rPr>
        <w:t>inicjatyw wraz z</w:t>
      </w:r>
      <w:r w:rsidR="005B56E4" w:rsidRPr="0047721C">
        <w:rPr>
          <w:rFonts w:eastAsia="Times New Roman" w:cstheme="minorHAnsi"/>
          <w:szCs w:val="20"/>
        </w:rPr>
        <w:t> </w:t>
      </w:r>
      <w:r w:rsidR="00486C5A" w:rsidRPr="0047721C">
        <w:rPr>
          <w:rFonts w:eastAsia="Times New Roman" w:cstheme="minorHAnsi"/>
          <w:szCs w:val="20"/>
        </w:rPr>
        <w:t xml:space="preserve">szacowanymi </w:t>
      </w:r>
      <w:r w:rsidR="000E0102" w:rsidRPr="0047721C">
        <w:rPr>
          <w:rFonts w:eastAsia="Times New Roman" w:cstheme="minorHAnsi"/>
          <w:szCs w:val="20"/>
        </w:rPr>
        <w:t xml:space="preserve">kosztami wdrożenia </w:t>
      </w:r>
      <w:r w:rsidR="00486C5A" w:rsidRPr="0047721C">
        <w:rPr>
          <w:rFonts w:eastAsia="Times New Roman" w:cstheme="minorHAnsi"/>
          <w:szCs w:val="20"/>
        </w:rPr>
        <w:t xml:space="preserve">projektowanych </w:t>
      </w:r>
      <w:r w:rsidR="000E0102" w:rsidRPr="0047721C">
        <w:rPr>
          <w:rFonts w:eastAsia="Times New Roman" w:cstheme="minorHAnsi"/>
          <w:szCs w:val="20"/>
        </w:rPr>
        <w:t xml:space="preserve">rozwiązań. </w:t>
      </w:r>
      <w:r w:rsidR="00486C5A" w:rsidRPr="0047721C">
        <w:rPr>
          <w:rFonts w:eastAsia="Times New Roman" w:cstheme="minorHAnsi"/>
          <w:szCs w:val="20"/>
        </w:rPr>
        <w:t>Z uwagi na  różnorodność</w:t>
      </w:r>
      <w:r w:rsidR="00D6062A" w:rsidRPr="0047721C">
        <w:rPr>
          <w:rFonts w:eastAsia="Times New Roman" w:cstheme="minorHAnsi"/>
          <w:szCs w:val="20"/>
        </w:rPr>
        <w:t xml:space="preserve"> potencjalnych źródeł finansowania oraz podmiotów,</w:t>
      </w:r>
      <w:r w:rsidR="00BC7077" w:rsidRPr="0047721C">
        <w:rPr>
          <w:rFonts w:eastAsia="Times New Roman" w:cstheme="minorHAnsi"/>
          <w:szCs w:val="20"/>
        </w:rPr>
        <w:t xml:space="preserve"> należy</w:t>
      </w:r>
      <w:r w:rsidR="00486C5A" w:rsidRPr="0047721C">
        <w:rPr>
          <w:rFonts w:eastAsia="Times New Roman" w:cstheme="minorHAnsi"/>
          <w:szCs w:val="20"/>
        </w:rPr>
        <w:t xml:space="preserve"> przyjąć, że </w:t>
      </w:r>
      <w:r w:rsidR="00D96351" w:rsidRPr="0047721C">
        <w:rPr>
          <w:rFonts w:eastAsia="Times New Roman" w:cstheme="minorHAnsi"/>
          <w:szCs w:val="20"/>
        </w:rPr>
        <w:t xml:space="preserve">podane wartości </w:t>
      </w:r>
      <w:r w:rsidR="003E4CB5" w:rsidRPr="0047721C">
        <w:rPr>
          <w:rFonts w:eastAsia="Times New Roman" w:cstheme="minorHAnsi"/>
          <w:szCs w:val="20"/>
        </w:rPr>
        <w:t xml:space="preserve">będą </w:t>
      </w:r>
      <w:r w:rsidR="000A5AD1" w:rsidRPr="0047721C">
        <w:rPr>
          <w:rFonts w:eastAsia="Times New Roman" w:cstheme="minorHAnsi"/>
          <w:szCs w:val="20"/>
        </w:rPr>
        <w:t xml:space="preserve">aktualne </w:t>
      </w:r>
      <w:r w:rsidR="00486C5A" w:rsidRPr="0047721C">
        <w:rPr>
          <w:rFonts w:eastAsia="Times New Roman" w:cstheme="minorHAnsi"/>
          <w:szCs w:val="20"/>
        </w:rPr>
        <w:t>na</w:t>
      </w:r>
      <w:r w:rsidR="000A5AD1" w:rsidRPr="0047721C">
        <w:rPr>
          <w:rFonts w:eastAsia="Times New Roman" w:cstheme="minorHAnsi"/>
          <w:szCs w:val="20"/>
        </w:rPr>
        <w:t xml:space="preserve"> momen</w:t>
      </w:r>
      <w:r w:rsidR="00486C5A" w:rsidRPr="0047721C">
        <w:rPr>
          <w:rFonts w:eastAsia="Times New Roman" w:cstheme="minorHAnsi"/>
          <w:szCs w:val="20"/>
        </w:rPr>
        <w:t>t</w:t>
      </w:r>
      <w:r w:rsidR="000A5AD1" w:rsidRPr="0047721C">
        <w:rPr>
          <w:rFonts w:eastAsia="Times New Roman" w:cstheme="minorHAnsi"/>
          <w:szCs w:val="20"/>
        </w:rPr>
        <w:t xml:space="preserve"> przyjmowania Programu</w:t>
      </w:r>
      <w:r w:rsidR="00D96351" w:rsidRPr="0047721C">
        <w:rPr>
          <w:rFonts w:eastAsia="Times New Roman" w:cstheme="minorHAnsi"/>
          <w:szCs w:val="20"/>
        </w:rPr>
        <w:t xml:space="preserve"> i mogą ule</w:t>
      </w:r>
      <w:r w:rsidR="00486C5A" w:rsidRPr="0047721C">
        <w:rPr>
          <w:rFonts w:eastAsia="Times New Roman" w:cstheme="minorHAnsi"/>
          <w:szCs w:val="20"/>
        </w:rPr>
        <w:t>c</w:t>
      </w:r>
      <w:r w:rsidR="00D96351" w:rsidRPr="0047721C">
        <w:rPr>
          <w:rFonts w:eastAsia="Times New Roman" w:cstheme="minorHAnsi"/>
          <w:szCs w:val="20"/>
        </w:rPr>
        <w:t xml:space="preserve"> zmianom w czasie.</w:t>
      </w:r>
      <w:r w:rsidR="004516E1" w:rsidRPr="0047721C">
        <w:rPr>
          <w:rFonts w:eastAsia="Times New Roman" w:cstheme="minorHAnsi"/>
          <w:szCs w:val="20"/>
        </w:rPr>
        <w:t xml:space="preserve"> </w:t>
      </w:r>
      <w:r w:rsidR="00F05C96" w:rsidRPr="0047721C">
        <w:rPr>
          <w:rFonts w:eastAsia="Times New Roman" w:cstheme="minorHAnsi"/>
          <w:szCs w:val="20"/>
        </w:rPr>
        <w:t>Należy</w:t>
      </w:r>
      <w:r w:rsidR="004516E1" w:rsidRPr="0047721C">
        <w:rPr>
          <w:rFonts w:eastAsia="Times New Roman" w:cstheme="minorHAnsi"/>
          <w:szCs w:val="20"/>
        </w:rPr>
        <w:t xml:space="preserve"> </w:t>
      </w:r>
      <w:r w:rsidR="00F05C96" w:rsidRPr="0047721C">
        <w:rPr>
          <w:rFonts w:eastAsia="Times New Roman" w:cstheme="minorHAnsi"/>
          <w:szCs w:val="20"/>
        </w:rPr>
        <w:t>jednocześnie zastrzec</w:t>
      </w:r>
      <w:r w:rsidR="004516E1" w:rsidRPr="0047721C">
        <w:rPr>
          <w:rFonts w:eastAsia="Times New Roman" w:cstheme="minorHAnsi"/>
          <w:szCs w:val="20"/>
        </w:rPr>
        <w:t>, że każde z</w:t>
      </w:r>
      <w:r w:rsidR="005B56E4" w:rsidRPr="0047721C">
        <w:rPr>
          <w:rFonts w:eastAsia="Times New Roman" w:cstheme="minorHAnsi"/>
          <w:szCs w:val="20"/>
        </w:rPr>
        <w:t> </w:t>
      </w:r>
      <w:r w:rsidR="004516E1" w:rsidRPr="0047721C">
        <w:rPr>
          <w:rFonts w:eastAsia="Times New Roman" w:cstheme="minorHAnsi"/>
          <w:szCs w:val="20"/>
        </w:rPr>
        <w:t xml:space="preserve">przedsięwzięć wpisanych do </w:t>
      </w:r>
      <w:r w:rsidR="00F05C96" w:rsidRPr="0047721C">
        <w:rPr>
          <w:rFonts w:eastAsia="Times New Roman" w:cstheme="minorHAnsi"/>
          <w:szCs w:val="20"/>
        </w:rPr>
        <w:t xml:space="preserve">ww. </w:t>
      </w:r>
      <w:r w:rsidR="004516E1" w:rsidRPr="0047721C">
        <w:rPr>
          <w:rFonts w:eastAsia="Times New Roman" w:cstheme="minorHAnsi"/>
          <w:szCs w:val="20"/>
        </w:rPr>
        <w:t>Planu</w:t>
      </w:r>
      <w:r w:rsidR="008B6654" w:rsidRPr="0047721C">
        <w:rPr>
          <w:rFonts w:eastAsia="Times New Roman" w:cstheme="minorHAnsi"/>
          <w:szCs w:val="20"/>
        </w:rPr>
        <w:t>,</w:t>
      </w:r>
      <w:r w:rsidR="00F05C96" w:rsidRPr="0047721C">
        <w:rPr>
          <w:rFonts w:eastAsia="Times New Roman" w:cstheme="minorHAnsi"/>
          <w:szCs w:val="20"/>
        </w:rPr>
        <w:t xml:space="preserve"> spełniające przesłanki z </w:t>
      </w:r>
      <w:r w:rsidR="003E4CB5" w:rsidRPr="0047721C">
        <w:rPr>
          <w:rFonts w:eastAsia="Times New Roman" w:cstheme="minorHAnsi"/>
          <w:szCs w:val="20"/>
        </w:rPr>
        <w:t xml:space="preserve">zarządzenia </w:t>
      </w:r>
      <w:r w:rsidR="004516E1" w:rsidRPr="0047721C">
        <w:rPr>
          <w:rFonts w:eastAsia="Times New Roman" w:cstheme="minorHAnsi"/>
          <w:szCs w:val="20"/>
        </w:rPr>
        <w:t>nr 48 Prezesa Rady Ministrów z dnia 12 kwietnia 2016 r. w sprawie Komitetu Rady Ministrów do spraw Cyfryzacji (M</w:t>
      </w:r>
      <w:r w:rsidR="003E4CB5" w:rsidRPr="0047721C">
        <w:rPr>
          <w:rFonts w:eastAsia="Times New Roman" w:cstheme="minorHAnsi"/>
          <w:szCs w:val="20"/>
        </w:rPr>
        <w:t>.</w:t>
      </w:r>
      <w:r w:rsidR="004516E1" w:rsidRPr="0047721C">
        <w:rPr>
          <w:rFonts w:eastAsia="Times New Roman" w:cstheme="minorHAnsi"/>
          <w:szCs w:val="20"/>
        </w:rPr>
        <w:t>P. z</w:t>
      </w:r>
      <w:r w:rsidR="005B56E4" w:rsidRPr="0047721C">
        <w:rPr>
          <w:rFonts w:eastAsia="Times New Roman" w:cstheme="minorHAnsi"/>
          <w:szCs w:val="20"/>
        </w:rPr>
        <w:t> </w:t>
      </w:r>
      <w:r w:rsidR="004516E1" w:rsidRPr="0047721C">
        <w:rPr>
          <w:rFonts w:eastAsia="Times New Roman" w:cstheme="minorHAnsi"/>
          <w:szCs w:val="20"/>
        </w:rPr>
        <w:t>2018 r. poz. 705)</w:t>
      </w:r>
      <w:r w:rsidR="00BE6338" w:rsidRPr="0047721C">
        <w:rPr>
          <w:rFonts w:eastAsia="Times New Roman" w:cstheme="minorHAnsi"/>
          <w:szCs w:val="20"/>
        </w:rPr>
        <w:t>, powinno</w:t>
      </w:r>
      <w:r w:rsidR="004516E1" w:rsidRPr="0047721C">
        <w:rPr>
          <w:rFonts w:eastAsia="Times New Roman" w:cstheme="minorHAnsi"/>
          <w:szCs w:val="20"/>
        </w:rPr>
        <w:t xml:space="preserve"> uzyska</w:t>
      </w:r>
      <w:r w:rsidR="00F05C96" w:rsidRPr="0047721C">
        <w:rPr>
          <w:rFonts w:eastAsia="Times New Roman" w:cstheme="minorHAnsi"/>
          <w:szCs w:val="20"/>
        </w:rPr>
        <w:t>ć</w:t>
      </w:r>
      <w:r w:rsidR="004516E1" w:rsidRPr="0047721C">
        <w:rPr>
          <w:rFonts w:eastAsia="Times New Roman" w:cstheme="minorHAnsi"/>
          <w:szCs w:val="20"/>
        </w:rPr>
        <w:t xml:space="preserve"> </w:t>
      </w:r>
      <w:r w:rsidR="00F05C96" w:rsidRPr="0047721C">
        <w:rPr>
          <w:rFonts w:eastAsia="Times New Roman" w:cstheme="minorHAnsi"/>
          <w:szCs w:val="20"/>
        </w:rPr>
        <w:t xml:space="preserve">również </w:t>
      </w:r>
      <w:r w:rsidR="004516E1" w:rsidRPr="0047721C">
        <w:rPr>
          <w:rFonts w:eastAsia="Times New Roman" w:cstheme="minorHAnsi"/>
          <w:szCs w:val="20"/>
        </w:rPr>
        <w:t xml:space="preserve">pozytywną opinię </w:t>
      </w:r>
      <w:r w:rsidR="003E4CB5" w:rsidRPr="0047721C">
        <w:rPr>
          <w:rFonts w:eastAsia="Times New Roman" w:cstheme="minorHAnsi"/>
          <w:szCs w:val="20"/>
        </w:rPr>
        <w:t>KRMC</w:t>
      </w:r>
      <w:r w:rsidR="004516E1" w:rsidRPr="0047721C">
        <w:rPr>
          <w:rFonts w:eastAsia="Times New Roman" w:cstheme="minorHAnsi"/>
          <w:szCs w:val="20"/>
        </w:rPr>
        <w:t>.</w:t>
      </w:r>
      <w:r w:rsidR="009A2F28" w:rsidRPr="0047721C">
        <w:rPr>
          <w:rFonts w:eastAsia="Times New Roman" w:cstheme="minorHAnsi"/>
          <w:szCs w:val="20"/>
        </w:rPr>
        <w:br w:type="page"/>
      </w:r>
    </w:p>
    <w:p w:rsidR="00AC6CE7" w:rsidRPr="0047721C" w:rsidRDefault="00AC6CE7" w:rsidP="0047721C">
      <w:pPr>
        <w:pStyle w:val="Nagwek1"/>
        <w:numPr>
          <w:ilvl w:val="0"/>
          <w:numId w:val="22"/>
        </w:numPr>
        <w:spacing w:after="240" w:line="276" w:lineRule="auto"/>
        <w:rPr>
          <w:rFonts w:asciiTheme="minorHAnsi" w:hAnsiTheme="minorHAnsi" w:cstheme="minorHAnsi"/>
          <w:b/>
          <w:color w:val="234F77" w:themeColor="accent2" w:themeShade="80"/>
        </w:rPr>
      </w:pPr>
      <w:bookmarkStart w:id="44" w:name="_Toc22578630"/>
      <w:r w:rsidRPr="0047721C">
        <w:rPr>
          <w:rFonts w:asciiTheme="minorHAnsi" w:hAnsiTheme="minorHAnsi" w:cstheme="minorHAnsi"/>
          <w:b/>
          <w:color w:val="234F77" w:themeColor="accent2" w:themeShade="80"/>
        </w:rPr>
        <w:lastRenderedPageBreak/>
        <w:t>Podsumowanie i korzyści z realizacji Programu</w:t>
      </w:r>
      <w:bookmarkEnd w:id="44"/>
    </w:p>
    <w:p w:rsidR="00661F40" w:rsidRPr="0047721C" w:rsidRDefault="00661F40" w:rsidP="0047721C">
      <w:pPr>
        <w:spacing w:after="120" w:line="276" w:lineRule="auto"/>
        <w:rPr>
          <w:rFonts w:cstheme="minorHAnsi"/>
        </w:rPr>
      </w:pPr>
      <w:r w:rsidRPr="0047721C">
        <w:rPr>
          <w:rFonts w:cstheme="minorHAnsi"/>
          <w:noProof/>
          <w:lang w:eastAsia="pl-PL"/>
        </w:rPr>
        <w:drawing>
          <wp:inline distT="0" distB="0" distL="0" distR="0" wp14:anchorId="04AF91A3" wp14:editId="5E72DAA7">
            <wp:extent cx="5715000" cy="3328670"/>
            <wp:effectExtent l="0" t="0" r="0" b="0"/>
            <wp:docPr id="10" name="Obraz 10" descr="Grafika zawiera informację na temat spodziewanych korzyści z realizacji PZIP.&#10;W centrum dolnej części obrazu znajduje sie koło z napisem korzyści.&#10;Od niego, w formie wachlarza, odchodzą linie zakończone kołami zawierajacymi napisy określające 6 korzyści. Opisując od lewej są to:&#10;Lepsze wykorzystanie danych, &#10;Łatwy i szeroki dostęp do informacji publicznej,&#10;Poprawa relacji państwa z obywatelem, &#10;Szybszy rozwój gospodarczy kraju,&#10;Podniesienie efektywności funkcjonowania administracji publicznej,&#10;Podniesienie świadomości cyfrowej&#10;" title="Wykres opisujący korzyści z realizacji Progra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15000" cy="3328670"/>
                    </a:xfrm>
                    <a:prstGeom prst="rect">
                      <a:avLst/>
                    </a:prstGeom>
                    <a:noFill/>
                  </pic:spPr>
                </pic:pic>
              </a:graphicData>
            </a:graphic>
          </wp:inline>
        </w:drawing>
      </w:r>
    </w:p>
    <w:p w:rsidR="009D1C02" w:rsidRPr="0047721C" w:rsidRDefault="009D1C02" w:rsidP="0047721C">
      <w:pPr>
        <w:spacing w:after="120" w:line="276" w:lineRule="auto"/>
        <w:rPr>
          <w:rFonts w:cstheme="minorHAnsi"/>
        </w:rPr>
      </w:pPr>
      <w:r w:rsidRPr="0047721C">
        <w:rPr>
          <w:rFonts w:cstheme="minorHAnsi"/>
          <w:sz w:val="20"/>
        </w:rPr>
        <w:t xml:space="preserve">Rysunek 3. Prezentacja </w:t>
      </w:r>
      <w:r w:rsidR="00F8298D" w:rsidRPr="0047721C">
        <w:rPr>
          <w:rFonts w:cstheme="minorHAnsi"/>
          <w:sz w:val="20"/>
        </w:rPr>
        <w:t xml:space="preserve">podstawowych korzyści </w:t>
      </w:r>
      <w:r w:rsidR="00FC1102" w:rsidRPr="0047721C">
        <w:rPr>
          <w:rFonts w:cstheme="minorHAnsi"/>
          <w:sz w:val="20"/>
        </w:rPr>
        <w:t xml:space="preserve">wynikających z </w:t>
      </w:r>
      <w:r w:rsidR="00F8298D" w:rsidRPr="0047721C">
        <w:rPr>
          <w:rFonts w:cstheme="minorHAnsi"/>
          <w:sz w:val="20"/>
        </w:rPr>
        <w:t>realizacji Programu.</w:t>
      </w:r>
    </w:p>
    <w:p w:rsidR="00E76E63" w:rsidRPr="0047721C" w:rsidRDefault="00CB6F83" w:rsidP="0047721C">
      <w:pPr>
        <w:spacing w:after="120" w:line="276" w:lineRule="auto"/>
        <w:rPr>
          <w:rFonts w:cstheme="minorHAnsi"/>
        </w:rPr>
      </w:pPr>
      <w:r w:rsidRPr="0047721C">
        <w:rPr>
          <w:rFonts w:cstheme="minorHAnsi"/>
        </w:rPr>
        <w:t>Zakład</w:t>
      </w:r>
      <w:r w:rsidR="00EE3B64" w:rsidRPr="0047721C">
        <w:rPr>
          <w:rFonts w:cstheme="minorHAnsi"/>
        </w:rPr>
        <w:t>a</w:t>
      </w:r>
      <w:r w:rsidRPr="0047721C">
        <w:rPr>
          <w:rFonts w:cstheme="minorHAnsi"/>
        </w:rPr>
        <w:t xml:space="preserve"> się, że </w:t>
      </w:r>
      <w:r w:rsidR="0033315E" w:rsidRPr="0047721C">
        <w:rPr>
          <w:rFonts w:cstheme="minorHAnsi"/>
        </w:rPr>
        <w:t xml:space="preserve">w efekcie przeprowadzenia zaplanowanych w ramach Programu działań </w:t>
      </w:r>
      <w:r w:rsidRPr="0047721C">
        <w:rPr>
          <w:rFonts w:cstheme="minorHAnsi"/>
        </w:rPr>
        <w:t>polski s</w:t>
      </w:r>
      <w:r w:rsidR="001933D1" w:rsidRPr="0047721C">
        <w:rPr>
          <w:rFonts w:cstheme="minorHAnsi"/>
        </w:rPr>
        <w:t>ektor TIK</w:t>
      </w:r>
      <w:r w:rsidRPr="0047721C">
        <w:rPr>
          <w:rFonts w:cstheme="minorHAnsi"/>
        </w:rPr>
        <w:t>,</w:t>
      </w:r>
      <w:r w:rsidR="001933D1" w:rsidRPr="0047721C">
        <w:rPr>
          <w:rFonts w:cstheme="minorHAnsi"/>
        </w:rPr>
        <w:t xml:space="preserve"> funkcjonujący w przyjaznym otoczeniu prawnym, przy wsparciu instytucji publicznych</w:t>
      </w:r>
      <w:r w:rsidRPr="0047721C">
        <w:rPr>
          <w:rFonts w:cstheme="minorHAnsi"/>
        </w:rPr>
        <w:t>,</w:t>
      </w:r>
      <w:r w:rsidR="001933D1" w:rsidRPr="0047721C">
        <w:rPr>
          <w:rFonts w:cstheme="minorHAnsi"/>
        </w:rPr>
        <w:t xml:space="preserve"> będzie w stanie konkurować </w:t>
      </w:r>
      <w:r w:rsidR="00A83A53" w:rsidRPr="0047721C">
        <w:rPr>
          <w:rFonts w:cstheme="minorHAnsi"/>
        </w:rPr>
        <w:t xml:space="preserve">z </w:t>
      </w:r>
      <w:r w:rsidR="001933D1" w:rsidRPr="0047721C">
        <w:rPr>
          <w:rFonts w:cstheme="minorHAnsi"/>
        </w:rPr>
        <w:t>ry</w:t>
      </w:r>
      <w:r w:rsidR="00377413" w:rsidRPr="0047721C">
        <w:rPr>
          <w:rFonts w:cstheme="minorHAnsi"/>
        </w:rPr>
        <w:t>nk</w:t>
      </w:r>
      <w:r w:rsidR="00A83A53" w:rsidRPr="0047721C">
        <w:rPr>
          <w:rFonts w:cstheme="minorHAnsi"/>
        </w:rPr>
        <w:t>ami</w:t>
      </w:r>
      <w:r w:rsidR="002D6576" w:rsidRPr="0047721C">
        <w:rPr>
          <w:rFonts w:cstheme="minorHAnsi"/>
        </w:rPr>
        <w:t xml:space="preserve"> europejskim i światowym, a r</w:t>
      </w:r>
      <w:r w:rsidR="001278DF" w:rsidRPr="0047721C">
        <w:rPr>
          <w:rFonts w:cstheme="minorHAnsi"/>
        </w:rPr>
        <w:t xml:space="preserve">ealizacja zakładanych celów </w:t>
      </w:r>
      <w:r w:rsidR="002D6576" w:rsidRPr="0047721C">
        <w:rPr>
          <w:rFonts w:cstheme="minorHAnsi"/>
        </w:rPr>
        <w:t xml:space="preserve">Programu </w:t>
      </w:r>
      <w:r w:rsidR="002875D7">
        <w:rPr>
          <w:rFonts w:cstheme="minorHAnsi"/>
        </w:rPr>
        <w:t>przełoży się na:</w:t>
      </w:r>
    </w:p>
    <w:p w:rsidR="00B31DE6" w:rsidRPr="0047721C" w:rsidRDefault="0033315E" w:rsidP="0047721C">
      <w:pPr>
        <w:pStyle w:val="Akapitzlist"/>
        <w:numPr>
          <w:ilvl w:val="0"/>
          <w:numId w:val="13"/>
        </w:numPr>
        <w:spacing w:after="120" w:line="276" w:lineRule="auto"/>
        <w:rPr>
          <w:rFonts w:cstheme="minorHAnsi"/>
        </w:rPr>
      </w:pPr>
      <w:r w:rsidRPr="0047721C">
        <w:rPr>
          <w:rFonts w:cstheme="minorHAnsi"/>
        </w:rPr>
        <w:t>p</w:t>
      </w:r>
      <w:r w:rsidR="00B31DE6" w:rsidRPr="0047721C">
        <w:rPr>
          <w:rFonts w:cstheme="minorHAnsi"/>
        </w:rPr>
        <w:t>opraw</w:t>
      </w:r>
      <w:r w:rsidR="001278DF" w:rsidRPr="0047721C">
        <w:rPr>
          <w:rFonts w:cstheme="minorHAnsi"/>
        </w:rPr>
        <w:t>ę</w:t>
      </w:r>
      <w:r w:rsidR="00B31DE6" w:rsidRPr="0047721C">
        <w:rPr>
          <w:rFonts w:cstheme="minorHAnsi"/>
        </w:rPr>
        <w:t xml:space="preserve"> relacji państwa z obywatelem dzięki wdrożeniu zorientowanego na odbiorcę, personalizowanego i wielokanałowego kontaktu z urzędem</w:t>
      </w:r>
      <w:r w:rsidR="003E4CB5" w:rsidRPr="0047721C">
        <w:rPr>
          <w:rFonts w:cstheme="minorHAnsi"/>
        </w:rPr>
        <w:t>;</w:t>
      </w:r>
    </w:p>
    <w:p w:rsidR="00B31DE6" w:rsidRPr="0047721C" w:rsidRDefault="0033315E" w:rsidP="0047721C">
      <w:pPr>
        <w:pStyle w:val="Akapitzlist"/>
        <w:numPr>
          <w:ilvl w:val="0"/>
          <w:numId w:val="13"/>
        </w:numPr>
        <w:spacing w:after="120" w:line="276" w:lineRule="auto"/>
        <w:contextualSpacing w:val="0"/>
        <w:rPr>
          <w:rFonts w:cstheme="minorHAnsi"/>
        </w:rPr>
      </w:pPr>
      <w:r w:rsidRPr="0047721C">
        <w:rPr>
          <w:rFonts w:cstheme="minorHAnsi"/>
        </w:rPr>
        <w:t>z</w:t>
      </w:r>
      <w:r w:rsidR="000B6413" w:rsidRPr="0047721C">
        <w:rPr>
          <w:rFonts w:cstheme="minorHAnsi"/>
        </w:rPr>
        <w:t>apewnienie łatwego i szerokiego dostępu do informacji publicznej, dostępu do informacji sektora publicznego do ponownego wykorzystywania</w:t>
      </w:r>
      <w:r w:rsidR="009E0AE9" w:rsidRPr="0047721C">
        <w:rPr>
          <w:rFonts w:cstheme="minorHAnsi"/>
        </w:rPr>
        <w:t xml:space="preserve">, </w:t>
      </w:r>
      <w:r w:rsidR="000B6413" w:rsidRPr="0047721C">
        <w:rPr>
          <w:rFonts w:cstheme="minorHAnsi"/>
        </w:rPr>
        <w:t>jak i możliwości wykorzystania zasobów informacyjnych państwa w działalności gospodarczej i społecznej</w:t>
      </w:r>
      <w:r w:rsidR="003E4CB5" w:rsidRPr="0047721C">
        <w:rPr>
          <w:rFonts w:cstheme="minorHAnsi"/>
        </w:rPr>
        <w:t>;</w:t>
      </w:r>
    </w:p>
    <w:p w:rsidR="000B6413" w:rsidRPr="0047721C" w:rsidRDefault="0033315E" w:rsidP="0047721C">
      <w:pPr>
        <w:pStyle w:val="Akapitzlist"/>
        <w:numPr>
          <w:ilvl w:val="0"/>
          <w:numId w:val="13"/>
        </w:numPr>
        <w:spacing w:after="120" w:line="276" w:lineRule="auto"/>
        <w:contextualSpacing w:val="0"/>
        <w:rPr>
          <w:rFonts w:cstheme="minorHAnsi"/>
        </w:rPr>
      </w:pPr>
      <w:r w:rsidRPr="0047721C">
        <w:rPr>
          <w:rFonts w:cstheme="minorHAnsi"/>
        </w:rPr>
        <w:t>p</w:t>
      </w:r>
      <w:r w:rsidR="000B6413" w:rsidRPr="0047721C">
        <w:rPr>
          <w:rFonts w:cstheme="minorHAnsi"/>
        </w:rPr>
        <w:t xml:space="preserve">odniesienie efektywności funkcjonowania administracji publicznej </w:t>
      </w:r>
      <w:r w:rsidR="00767E50" w:rsidRPr="0047721C">
        <w:rPr>
          <w:rFonts w:cstheme="minorHAnsi"/>
        </w:rPr>
        <w:t>dzięki skuteczniej</w:t>
      </w:r>
      <w:r w:rsidR="00324582" w:rsidRPr="0047721C">
        <w:rPr>
          <w:rFonts w:cstheme="minorHAnsi"/>
        </w:rPr>
        <w:t>szemu zarządzaniu informatyzacją</w:t>
      </w:r>
      <w:r w:rsidR="00767E50" w:rsidRPr="0047721C">
        <w:rPr>
          <w:rFonts w:cstheme="minorHAnsi"/>
        </w:rPr>
        <w:t xml:space="preserve"> państwa oraz usprawnieniu współpracy instytucji publicznych, a</w:t>
      </w:r>
      <w:r w:rsidR="005B56E4" w:rsidRPr="0047721C">
        <w:rPr>
          <w:rFonts w:cstheme="minorHAnsi"/>
        </w:rPr>
        <w:t> </w:t>
      </w:r>
      <w:r w:rsidR="00767E50" w:rsidRPr="0047721C">
        <w:rPr>
          <w:rFonts w:cstheme="minorHAnsi"/>
        </w:rPr>
        <w:t>także zapewnieniu</w:t>
      </w:r>
      <w:r w:rsidR="00AA3332" w:rsidRPr="0047721C">
        <w:rPr>
          <w:rFonts w:cstheme="minorHAnsi"/>
        </w:rPr>
        <w:t xml:space="preserve"> uczestnictwa partnerów biznesowych i społecznych w tym procesie</w:t>
      </w:r>
      <w:r w:rsidR="003E4CB5" w:rsidRPr="0047721C">
        <w:rPr>
          <w:rFonts w:cstheme="minorHAnsi"/>
        </w:rPr>
        <w:t>;</w:t>
      </w:r>
    </w:p>
    <w:p w:rsidR="003B5057" w:rsidRPr="0047721C" w:rsidRDefault="0033315E" w:rsidP="0047721C">
      <w:pPr>
        <w:pStyle w:val="Akapitzlist"/>
        <w:numPr>
          <w:ilvl w:val="0"/>
          <w:numId w:val="13"/>
        </w:numPr>
        <w:spacing w:after="120" w:line="276" w:lineRule="auto"/>
        <w:contextualSpacing w:val="0"/>
        <w:rPr>
          <w:rFonts w:cstheme="minorHAnsi"/>
        </w:rPr>
      </w:pPr>
      <w:r w:rsidRPr="0047721C">
        <w:rPr>
          <w:rFonts w:cstheme="minorHAnsi"/>
        </w:rPr>
        <w:t>p</w:t>
      </w:r>
      <w:r w:rsidR="003B5057" w:rsidRPr="0047721C">
        <w:rPr>
          <w:rFonts w:cstheme="minorHAnsi"/>
        </w:rPr>
        <w:t>odniesienie efektywności funkcjonowania administracji publicznej dzięki uporządkowaniu zasad współpracy między instytucjami publicznymi, opracowaniu i wdrożeniu AIP oraz s</w:t>
      </w:r>
      <w:r w:rsidR="002D6576" w:rsidRPr="0047721C">
        <w:rPr>
          <w:rFonts w:cstheme="minorHAnsi"/>
        </w:rPr>
        <w:t>tandaryzacji świadczenia usług</w:t>
      </w:r>
      <w:r w:rsidR="003E4CB5" w:rsidRPr="0047721C">
        <w:rPr>
          <w:rFonts w:cstheme="minorHAnsi"/>
        </w:rPr>
        <w:t>;</w:t>
      </w:r>
    </w:p>
    <w:p w:rsidR="000B6413" w:rsidRPr="0047721C" w:rsidRDefault="0033315E" w:rsidP="0047721C">
      <w:pPr>
        <w:pStyle w:val="Akapitzlist"/>
        <w:numPr>
          <w:ilvl w:val="0"/>
          <w:numId w:val="13"/>
        </w:numPr>
        <w:spacing w:after="120" w:line="276" w:lineRule="auto"/>
        <w:contextualSpacing w:val="0"/>
        <w:rPr>
          <w:rFonts w:cstheme="minorHAnsi"/>
        </w:rPr>
      </w:pPr>
      <w:r w:rsidRPr="0047721C">
        <w:rPr>
          <w:rFonts w:cstheme="minorHAnsi"/>
        </w:rPr>
        <w:t>l</w:t>
      </w:r>
      <w:r w:rsidR="00B44E9F" w:rsidRPr="0047721C">
        <w:rPr>
          <w:rFonts w:cstheme="minorHAnsi"/>
        </w:rPr>
        <w:t>epsze wykorzystanie danych w sektorze publicznym i prywatnym oraz rozwój technik i zdolności wykorzystywania danych w administracji publicznej i gospodarce</w:t>
      </w:r>
      <w:r w:rsidR="003E4CB5" w:rsidRPr="0047721C">
        <w:rPr>
          <w:rFonts w:cstheme="minorHAnsi"/>
        </w:rPr>
        <w:t>;</w:t>
      </w:r>
    </w:p>
    <w:p w:rsidR="00B44E9F" w:rsidRPr="0047721C" w:rsidRDefault="0033315E" w:rsidP="0047721C">
      <w:pPr>
        <w:pStyle w:val="Akapitzlist"/>
        <w:numPr>
          <w:ilvl w:val="0"/>
          <w:numId w:val="13"/>
        </w:numPr>
        <w:spacing w:after="120" w:line="276" w:lineRule="auto"/>
        <w:contextualSpacing w:val="0"/>
        <w:rPr>
          <w:rFonts w:cstheme="minorHAnsi"/>
        </w:rPr>
      </w:pPr>
      <w:r w:rsidRPr="0047721C">
        <w:rPr>
          <w:rFonts w:cstheme="minorHAnsi"/>
        </w:rPr>
        <w:t>p</w:t>
      </w:r>
      <w:r w:rsidR="00B44E9F" w:rsidRPr="0047721C">
        <w:rPr>
          <w:rFonts w:cstheme="minorHAnsi"/>
        </w:rPr>
        <w:t>odniesienie świadomości cyfrowej i rozwój kompetencji cyfrowych</w:t>
      </w:r>
      <w:r w:rsidR="000F5A32" w:rsidRPr="0047721C">
        <w:rPr>
          <w:rFonts w:cstheme="minorHAnsi"/>
        </w:rPr>
        <w:t>, umożliwiających bezpieczne i efektywne czerpanie korzyści z rozwoju technologii i narzędzi komunikacji</w:t>
      </w:r>
      <w:r w:rsidR="000E1D55" w:rsidRPr="0047721C">
        <w:rPr>
          <w:rFonts w:cstheme="minorHAnsi"/>
        </w:rPr>
        <w:t xml:space="preserve"> oraz zwiększeniu partycypacji cyfrowej</w:t>
      </w:r>
      <w:r w:rsidR="003E4CB5" w:rsidRPr="0047721C">
        <w:rPr>
          <w:rFonts w:cstheme="minorHAnsi"/>
        </w:rPr>
        <w:t>;</w:t>
      </w:r>
    </w:p>
    <w:p w:rsidR="009E55E8" w:rsidRPr="0047721C" w:rsidRDefault="002D6576" w:rsidP="0047721C">
      <w:pPr>
        <w:pStyle w:val="Akapitzlist"/>
        <w:numPr>
          <w:ilvl w:val="0"/>
          <w:numId w:val="13"/>
        </w:numPr>
        <w:spacing w:after="120" w:line="276" w:lineRule="auto"/>
        <w:contextualSpacing w:val="0"/>
        <w:rPr>
          <w:rFonts w:cstheme="minorHAnsi"/>
        </w:rPr>
      </w:pPr>
      <w:r w:rsidRPr="0047721C">
        <w:rPr>
          <w:rFonts w:cstheme="minorHAnsi"/>
        </w:rPr>
        <w:t>s</w:t>
      </w:r>
      <w:r w:rsidR="004F2F09" w:rsidRPr="0047721C">
        <w:rPr>
          <w:rFonts w:cstheme="minorHAnsi"/>
        </w:rPr>
        <w:t>zybszy rozwój gospodarczy kraju dzięki stworzeniu odpowiednich warunków dla wykorzystania potencjału technologii cyfrowych</w:t>
      </w:r>
      <w:r w:rsidR="007E515E" w:rsidRPr="0047721C">
        <w:rPr>
          <w:rFonts w:cstheme="minorHAnsi"/>
        </w:rPr>
        <w:t>.</w:t>
      </w:r>
    </w:p>
    <w:sectPr w:rsidR="009E55E8" w:rsidRPr="0047721C" w:rsidSect="002F19A7">
      <w:pgSz w:w="11906" w:h="16838"/>
      <w:pgMar w:top="1418" w:right="1418" w:bottom="1134" w:left="1134" w:header="709" w:footer="709" w:gutter="0"/>
      <w:pgBorders w:offsetFrom="page">
        <w:left w:val="triple" w:sz="4" w:space="24" w:color="7F9FC3"/>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3CB0E0" w16cid:durableId="207DD6CF"/>
  <w16cid:commentId w16cid:paraId="3EAEF642" w16cid:durableId="207DD6D0"/>
  <w16cid:commentId w16cid:paraId="445A4D94" w16cid:durableId="207DD6D1"/>
  <w16cid:commentId w16cid:paraId="575EF630" w16cid:durableId="207DD6D2"/>
  <w16cid:commentId w16cid:paraId="7AB60FE6" w16cid:durableId="207DD6D3"/>
  <w16cid:commentId w16cid:paraId="71177DF4" w16cid:durableId="207DD6D4"/>
  <w16cid:commentId w16cid:paraId="4E9CA0B9" w16cid:durableId="207DD6D5"/>
  <w16cid:commentId w16cid:paraId="2D47F6C6" w16cid:durableId="207DD6D6"/>
  <w16cid:commentId w16cid:paraId="7B0E2D94" w16cid:durableId="207DD6D7"/>
  <w16cid:commentId w16cid:paraId="3CD2CA98" w16cid:durableId="207DD6D8"/>
  <w16cid:commentId w16cid:paraId="47E223F8" w16cid:durableId="207DD6D9"/>
  <w16cid:commentId w16cid:paraId="7DB2F9B0" w16cid:durableId="207DD6DA"/>
  <w16cid:commentId w16cid:paraId="2CCE4806" w16cid:durableId="207DD6DB"/>
  <w16cid:commentId w16cid:paraId="5621D849" w16cid:durableId="207DD6DC"/>
  <w16cid:commentId w16cid:paraId="7BB9DA1E" w16cid:durableId="207DD6DD"/>
  <w16cid:commentId w16cid:paraId="6B735264" w16cid:durableId="207DD6DE"/>
  <w16cid:commentId w16cid:paraId="429A4282" w16cid:durableId="207DD6DF"/>
  <w16cid:commentId w16cid:paraId="422CB96B" w16cid:durableId="207DD6E0"/>
  <w16cid:commentId w16cid:paraId="48D217B6" w16cid:durableId="207DD6E1"/>
  <w16cid:commentId w16cid:paraId="3F5614B7" w16cid:durableId="207DD6E2"/>
  <w16cid:commentId w16cid:paraId="3EE472CA" w16cid:durableId="207DD6E3"/>
  <w16cid:commentId w16cid:paraId="6006B861" w16cid:durableId="207DD6E4"/>
  <w16cid:commentId w16cid:paraId="5D1488C5" w16cid:durableId="207DD6E5"/>
  <w16cid:commentId w16cid:paraId="30A0EB46" w16cid:durableId="207DD6E6"/>
  <w16cid:commentId w16cid:paraId="77CFE227" w16cid:durableId="207DD6E7"/>
  <w16cid:commentId w16cid:paraId="7D23E448" w16cid:durableId="207DD6E8"/>
  <w16cid:commentId w16cid:paraId="3CC86087" w16cid:durableId="207DD6E9"/>
  <w16cid:commentId w16cid:paraId="64F99092" w16cid:durableId="207DD6EA"/>
  <w16cid:commentId w16cid:paraId="5807201D" w16cid:durableId="207DD6EB"/>
  <w16cid:commentId w16cid:paraId="5167F6DD" w16cid:durableId="207DD6EC"/>
  <w16cid:commentId w16cid:paraId="2467E0C3" w16cid:durableId="207DD6ED"/>
  <w16cid:commentId w16cid:paraId="1B97D092" w16cid:durableId="207DD6EE"/>
  <w16cid:commentId w16cid:paraId="1C190542" w16cid:durableId="207DD6EF"/>
  <w16cid:commentId w16cid:paraId="3212961C" w16cid:durableId="207DD6F0"/>
  <w16cid:commentId w16cid:paraId="06EB7E69" w16cid:durableId="207DD6F1"/>
  <w16cid:commentId w16cid:paraId="3D9035C0" w16cid:durableId="207DD6F2"/>
  <w16cid:commentId w16cid:paraId="69B1A632" w16cid:durableId="207DD6F3"/>
  <w16cid:commentId w16cid:paraId="135D35EC" w16cid:durableId="207DD6F4"/>
  <w16cid:commentId w16cid:paraId="2CD93F5F" w16cid:durableId="207DD6F5"/>
  <w16cid:commentId w16cid:paraId="79EA65EA" w16cid:durableId="207DD6F6"/>
  <w16cid:commentId w16cid:paraId="2D93E881" w16cid:durableId="207DD6F7"/>
  <w16cid:commentId w16cid:paraId="66F18C25" w16cid:durableId="207DD6F8"/>
  <w16cid:commentId w16cid:paraId="354978EC" w16cid:durableId="207DD6F9"/>
  <w16cid:commentId w16cid:paraId="6984B97D" w16cid:durableId="207DD6F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25F" w:rsidRDefault="00F8425F" w:rsidP="005B50FA">
      <w:pPr>
        <w:spacing w:after="0" w:line="240" w:lineRule="auto"/>
      </w:pPr>
      <w:r>
        <w:separator/>
      </w:r>
    </w:p>
  </w:endnote>
  <w:endnote w:type="continuationSeparator" w:id="0">
    <w:p w:rsidR="00F8425F" w:rsidRDefault="00F8425F" w:rsidP="005B50FA">
      <w:pPr>
        <w:spacing w:after="0" w:line="240" w:lineRule="auto"/>
      </w:pPr>
      <w:r>
        <w:continuationSeparator/>
      </w:r>
    </w:p>
  </w:endnote>
  <w:endnote w:type="continuationNotice" w:id="1">
    <w:p w:rsidR="00F8425F" w:rsidRDefault="00F842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3751677"/>
      <w:docPartObj>
        <w:docPartGallery w:val="Page Numbers (Bottom of Page)"/>
        <w:docPartUnique/>
      </w:docPartObj>
    </w:sdtPr>
    <w:sdtEndPr/>
    <w:sdtContent>
      <w:sdt>
        <w:sdtPr>
          <w:id w:val="1819303799"/>
          <w:docPartObj>
            <w:docPartGallery w:val="Page Numbers (Top of Page)"/>
            <w:docPartUnique/>
          </w:docPartObj>
        </w:sdtPr>
        <w:sdtEndPr/>
        <w:sdtContent>
          <w:p w:rsidR="007A4089" w:rsidRDefault="007A408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09035D">
              <w:rPr>
                <w:b/>
                <w:bCs/>
                <w:noProof/>
              </w:rPr>
              <w:t>20</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09035D">
              <w:rPr>
                <w:b/>
                <w:bCs/>
                <w:noProof/>
              </w:rPr>
              <w:t>54</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7028947"/>
      <w:docPartObj>
        <w:docPartGallery w:val="Page Numbers (Bottom of Page)"/>
        <w:docPartUnique/>
      </w:docPartObj>
    </w:sdtPr>
    <w:sdtEndPr/>
    <w:sdtContent>
      <w:sdt>
        <w:sdtPr>
          <w:id w:val="-31259813"/>
          <w:docPartObj>
            <w:docPartGallery w:val="Page Numbers (Top of Page)"/>
            <w:docPartUnique/>
          </w:docPartObj>
        </w:sdtPr>
        <w:sdtEndPr/>
        <w:sdtContent>
          <w:p w:rsidR="007A4089" w:rsidRDefault="007A408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09035D">
              <w:rPr>
                <w:b/>
                <w:bCs/>
                <w:noProof/>
              </w:rPr>
              <w:t>48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09035D">
              <w:rPr>
                <w:b/>
                <w:bCs/>
                <w:noProof/>
              </w:rPr>
              <w:t>54</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25F" w:rsidRDefault="00F8425F" w:rsidP="005B50FA">
      <w:pPr>
        <w:spacing w:after="0" w:line="240" w:lineRule="auto"/>
      </w:pPr>
      <w:r>
        <w:separator/>
      </w:r>
    </w:p>
  </w:footnote>
  <w:footnote w:type="continuationSeparator" w:id="0">
    <w:p w:rsidR="00F8425F" w:rsidRDefault="00F8425F" w:rsidP="005B50FA">
      <w:pPr>
        <w:spacing w:after="0" w:line="240" w:lineRule="auto"/>
      </w:pPr>
      <w:r>
        <w:continuationSeparator/>
      </w:r>
    </w:p>
  </w:footnote>
  <w:footnote w:type="continuationNotice" w:id="1">
    <w:p w:rsidR="00F8425F" w:rsidRDefault="00F8425F">
      <w:pPr>
        <w:spacing w:after="0" w:line="240" w:lineRule="auto"/>
      </w:pPr>
    </w:p>
  </w:footnote>
  <w:footnote w:id="2">
    <w:p w:rsidR="007A4089" w:rsidRPr="00371CEE" w:rsidRDefault="007A4089" w:rsidP="003237CB">
      <w:pPr>
        <w:pStyle w:val="Tekstprzypisudolnego"/>
        <w:ind w:left="142" w:hanging="142"/>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w:t>
      </w:r>
      <w:r w:rsidRPr="00371CEE">
        <w:rPr>
          <w:rFonts w:asciiTheme="minorHAnsi" w:hAnsiTheme="minorHAnsi" w:cstheme="minorHAnsi"/>
          <w:i/>
        </w:rPr>
        <w:t>Społeczeństwo informacyjne w Polsce. Wyniki badań statystycznych z lat 2014–2018</w:t>
      </w:r>
      <w:r w:rsidRPr="00371CEE">
        <w:rPr>
          <w:rFonts w:asciiTheme="minorHAnsi" w:hAnsiTheme="minorHAnsi" w:cstheme="minorHAnsi"/>
        </w:rPr>
        <w:t>, Warszawa/Szczecin 2018 r., str. 57 – Wskaźniki: Przedsiębiorstwa posiadające dostęp do Internetu w krajach Unii Europejskiej w 2017 r. oraz Gospodarstwa domowe posiadające dostęp do Internetu w domu.</w:t>
      </w:r>
    </w:p>
  </w:footnote>
  <w:footnote w:id="3">
    <w:p w:rsidR="007A4089" w:rsidRPr="00371CEE" w:rsidRDefault="007A4089" w:rsidP="00A02443">
      <w:pPr>
        <w:pStyle w:val="Tekstprzypisudolnego"/>
        <w:tabs>
          <w:tab w:val="left" w:pos="2790"/>
        </w:tabs>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Co najmniej raz w tygodniu.</w:t>
      </w:r>
      <w:r w:rsidRPr="00371CEE">
        <w:rPr>
          <w:rFonts w:asciiTheme="minorHAnsi" w:hAnsiTheme="minorHAnsi" w:cstheme="minorHAnsi"/>
        </w:rPr>
        <w:tab/>
      </w:r>
    </w:p>
  </w:footnote>
  <w:footnote w:id="4">
    <w:p w:rsidR="007A4089" w:rsidRPr="00371CEE" w:rsidRDefault="007A4089" w:rsidP="00613F2E">
      <w:pPr>
        <w:pStyle w:val="Tekstprzypisudolnego"/>
        <w:ind w:left="0" w:firstLine="0"/>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Zgodnie z danymi GUS z 2018 r. ponad 60% osób korzystało z Internetu w ciągu ostatnich 3 miesięcy za pomocą smartfona (lub telefonu komórkowego), za pomocą komputera przenośnego - 57%. Biorąc pod uwagę tylko osoby korzystające z Internetu w ciągu ostatnich 3 miesięcy, aż 73,6% korzystało z niego za pomocą komputera przenośnego, a 78% za pomocą smartfona (lub telefonu komórkowego). Z kolei odnosząc się do osób łączących się z Internetem poza domem lub miejscem pracy przez urządzenia przenośne – jest to 48,6% osób, a wśród osób korzystających z Internetu w ciągu ostatnich 3 miesięcy – 62,7%.</w:t>
      </w:r>
    </w:p>
  </w:footnote>
  <w:footnote w:id="5">
    <w:p w:rsidR="007A4089" w:rsidRPr="00371CEE" w:rsidRDefault="007A4089" w:rsidP="006879B3">
      <w:pPr>
        <w:pStyle w:val="Tekstprzypisudolnego"/>
        <w:ind w:left="0" w:firstLine="0"/>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w:t>
      </w:r>
      <w:r w:rsidRPr="00371CEE">
        <w:rPr>
          <w:rFonts w:asciiTheme="minorHAnsi" w:hAnsiTheme="minorHAnsi" w:cstheme="minorHAnsi"/>
          <w:i/>
        </w:rPr>
        <w:t>Nastolatki 3.0 – Wybrane wyniki ogólnopolskiego badania uczniów w szkołach</w:t>
      </w:r>
      <w:r w:rsidRPr="00371CEE">
        <w:rPr>
          <w:rFonts w:asciiTheme="minorHAnsi" w:hAnsiTheme="minorHAnsi" w:cstheme="minorHAnsi"/>
        </w:rPr>
        <w:t>, NASK,  grudzień 2016 r., str. 11.</w:t>
      </w:r>
    </w:p>
  </w:footnote>
  <w:footnote w:id="6">
    <w:p w:rsidR="007A4089" w:rsidRPr="00371CEE" w:rsidRDefault="007A4089" w:rsidP="006A0D99">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Historia popularyzacji innowacji wskazuje, że proces ten znacznie przyspieszył w ostatnich latach. Podróże lotnicze potrzebowały 68 lat, aby osiągnąć popularność wśród 50 mln użytkowników. Z kolei telefony spopularyzowały się dla tej samej populacji w ciągu 50 lat, ale już telefony komórkowe potrzebowały  jedynie 12 lat oby osiągnąć ten wynik. Internet upowszechnił się w ciągu 7 lat, a najpopularniejsze media społecznościowe dokonały tego już w 2–3 lata. Źródło:  http://przemysl-40.pl/index.php/2019/01/16/infografika-przemysl-4-0/ Dostęp: 31 stycznia 2019 r. </w:t>
      </w:r>
    </w:p>
  </w:footnote>
  <w:footnote w:id="7">
    <w:p w:rsidR="007A4089" w:rsidRPr="00371CEE" w:rsidRDefault="007A4089" w:rsidP="006A0D99">
      <w:pPr>
        <w:pStyle w:val="Tekstprzypisudolnego"/>
        <w:ind w:left="0" w:firstLine="0"/>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Raport: Polska jako Cyfrowy Challenger. Cyfryzacja nowym motorem wzrostu dla kraju i regionu, Digital/McKinsey, 2018. </w:t>
      </w:r>
    </w:p>
  </w:footnote>
  <w:footnote w:id="8">
    <w:p w:rsidR="007A4089" w:rsidRPr="00371CEE" w:rsidRDefault="007A4089" w:rsidP="006A0D99">
      <w:pPr>
        <w:pStyle w:val="Tekstprzypisudolnego"/>
        <w:rPr>
          <w:rFonts w:asciiTheme="minorHAnsi" w:hAnsiTheme="minorHAnsi" w:cstheme="minorHAnsi"/>
          <w:lang w:val="en-US"/>
        </w:rPr>
      </w:pPr>
      <w:r w:rsidRPr="00371CEE">
        <w:rPr>
          <w:rStyle w:val="Odwoanieprzypisudolnego"/>
          <w:rFonts w:asciiTheme="minorHAnsi" w:hAnsiTheme="minorHAnsi" w:cstheme="minorHAnsi"/>
        </w:rPr>
        <w:footnoteRef/>
      </w:r>
      <w:r w:rsidRPr="00371CEE">
        <w:rPr>
          <w:rFonts w:asciiTheme="minorHAnsi" w:hAnsiTheme="minorHAnsi" w:cstheme="minorHAnsi"/>
          <w:lang w:val="en-US"/>
        </w:rPr>
        <w:t xml:space="preserve"> Raport: Measuring the economic impact of cloud computing in Europe, styczeń 2017 r. </w:t>
      </w:r>
    </w:p>
  </w:footnote>
  <w:footnote w:id="9">
    <w:p w:rsidR="007A4089" w:rsidRPr="00371CEE" w:rsidRDefault="007A4089" w:rsidP="00371CEE">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Ocenia się, że wśród najszybciej rozwijających się technologii cyfrowych kolejnej dekady znajdzie się IoT, który w 2017 r. liczył ponad 28 mld podłączonych urządzeń, a zgodnie z przewidywaniami do 2020 r. osiągnie liczbę blisko 50 mld.  Źródło: http://przemysl-40.pl/index.php/2017/03/22/czym-jest-przemysl-4-0/</w:t>
      </w:r>
      <w:r w:rsidR="00371CEE">
        <w:rPr>
          <w:rFonts w:asciiTheme="minorHAnsi" w:hAnsiTheme="minorHAnsi" w:cstheme="minorHAnsi"/>
        </w:rPr>
        <w:t>.</w:t>
      </w:r>
    </w:p>
  </w:footnote>
  <w:footnote w:id="10">
    <w:p w:rsidR="007A4089" w:rsidRPr="00371CEE" w:rsidRDefault="007A4089" w:rsidP="006A0D99">
      <w:pPr>
        <w:pStyle w:val="Tekstprzypisudolnego"/>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Założenia do strategii AI w Polsce – Plan działań Ministerstwa Cyfryzacji, Warszawa, 9 listopada 2018 r.</w:t>
      </w:r>
    </w:p>
  </w:footnote>
  <w:footnote w:id="11">
    <w:p w:rsidR="007A4089" w:rsidRPr="00371CEE" w:rsidRDefault="007A4089">
      <w:pPr>
        <w:pStyle w:val="Tekstprzypisudolnego"/>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https://eur-lex.europa.eu/legal-content/pl/ALL/?uri=CELEX:52015DC0192 [dostęp: 10 lipca 2019 r.].</w:t>
      </w:r>
    </w:p>
  </w:footnote>
  <w:footnote w:id="12">
    <w:p w:rsidR="007A4089" w:rsidRPr="00371CEE" w:rsidRDefault="007A4089" w:rsidP="001A33EE">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Style w:val="Hipercze"/>
          <w:rFonts w:asciiTheme="minorHAnsi" w:hAnsiTheme="minorHAnsi" w:cstheme="minorHAnsi"/>
          <w:color w:val="auto"/>
        </w:rPr>
        <w:t xml:space="preserve"> </w:t>
      </w:r>
      <w:r w:rsidRPr="00371CEE">
        <w:rPr>
          <w:rFonts w:asciiTheme="minorHAnsi" w:hAnsiTheme="minorHAnsi" w:cstheme="minorHAnsi"/>
        </w:rPr>
        <w:t>https://eur-lex.europa.eu/legal-content/PL/TXT/?uri=LEGISSUM%3A4301896</w:t>
      </w:r>
      <w:r w:rsidRPr="00371CEE">
        <w:rPr>
          <w:rStyle w:val="Hipercze"/>
          <w:rFonts w:asciiTheme="minorHAnsi" w:hAnsiTheme="minorHAnsi" w:cstheme="minorHAnsi"/>
          <w:color w:val="auto"/>
        </w:rPr>
        <w:t xml:space="preserve"> </w:t>
      </w:r>
      <w:r w:rsidRPr="00371CEE">
        <w:rPr>
          <w:rFonts w:asciiTheme="minorHAnsi" w:hAnsiTheme="minorHAnsi" w:cstheme="minorHAnsi"/>
        </w:rPr>
        <w:t>[dostęp: 10 lipca  2019 r.].</w:t>
      </w:r>
    </w:p>
  </w:footnote>
  <w:footnote w:id="13">
    <w:p w:rsidR="007A4089" w:rsidRPr="00371CEE" w:rsidRDefault="007A4089" w:rsidP="00AB06E6">
      <w:pPr>
        <w:pStyle w:val="Tekstprzypisudolnego"/>
        <w:ind w:left="284" w:hanging="284"/>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https://ec.europa.eu/digital-single-market/en/news/ministerial-declaration-egovernment-tallinn-declaration [dostęp: 10 lipca 2019 r.].</w:t>
      </w:r>
    </w:p>
  </w:footnote>
  <w:footnote w:id="14">
    <w:p w:rsidR="007A4089" w:rsidRPr="00371CEE" w:rsidRDefault="007A4089" w:rsidP="00FF551F">
      <w:pPr>
        <w:pStyle w:val="Tekstprzypisudolnego"/>
        <w:ind w:left="0" w:hanging="11"/>
        <w:jc w:val="left"/>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Obecnie obowiązująca  Strategia Sprawne Państwo 2020 została przyjęta uchwałą nr 17 Rady Ministrów z dnia 12 lutego 2013 r. w sprawie przyjęcia strategii „Sprawne Państwo 2020” (M.P. poz. 136). W związku z przyjęciem SOR prowadzone są obecnie prace nad aktualizacją Strategii Sprawne Państwo 2020. </w:t>
      </w:r>
    </w:p>
  </w:footnote>
  <w:footnote w:id="15">
    <w:p w:rsidR="007A4089" w:rsidRPr="00371CEE" w:rsidRDefault="007A4089" w:rsidP="00464015">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Obecnie obowiązująca Strategia Rozwoju Kapitału ludzkiego została przyjęta uchwałą nr 104 Rady Ministrów z dnia 18 czerwca 2013 r. w sprawie przyjęcia Strategii Rozwoju Kapitału Ludzkiego 2020 (M.P. poz. 640). W związku z przyjęciem SOR prowadzone są obecnie prace nad aktualizacją Strategii.</w:t>
      </w:r>
    </w:p>
  </w:footnote>
  <w:footnote w:id="16">
    <w:p w:rsidR="007A4089" w:rsidRPr="00371CEE" w:rsidRDefault="007A4089" w:rsidP="00464015">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Przyjęta uchwałą nr 67 Rady Ministrów z dnia 16 lipca 2019 r. w sprawie przyjęcia „Polityki ekologicznej państwa 2030 – strategii rozwoju w obszarze środowiska i gospodarki wodnej” (M.P. poz. 794).</w:t>
      </w:r>
      <w:r w:rsidRPr="00371CEE" w:rsidDel="0077533E">
        <w:rPr>
          <w:rFonts w:asciiTheme="minorHAnsi" w:hAnsiTheme="minorHAnsi" w:cstheme="minorHAnsi"/>
        </w:rPr>
        <w:t xml:space="preserve"> </w:t>
      </w:r>
    </w:p>
  </w:footnote>
  <w:footnote w:id="17">
    <w:p w:rsidR="007A4089" w:rsidRPr="00371CEE" w:rsidRDefault="007A4089" w:rsidP="00464015">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W związku z przyjęciem SOR prowadzone są obecnie prace nad przyjęciem dokumentu; https://www.gov.pl/web/energia/polityka-energetyczna-polski-do-2040-r-zapraszamy-do-konsultacji [dostęp: 16 września 2019 r.].</w:t>
      </w:r>
    </w:p>
  </w:footnote>
  <w:footnote w:id="18">
    <w:p w:rsidR="007A4089" w:rsidRPr="00371CEE" w:rsidRDefault="007A4089" w:rsidP="00464015">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W związku z przyjęciem SOR prowadzone są obecnie prace nad przyjęciem dokumentu, który zastąpi dotychczas obowiązującą Strategię Rozwoju Transportu do 2020 r. (z perspektywą do 2030 r.) przyjętą uchwałą nr 6 Rady Ministrów z dnia 22 stycznia 2013 r. (M.P. poz. 75); </w:t>
      </w:r>
    </w:p>
    <w:p w:rsidR="007A4089" w:rsidRPr="00371CEE" w:rsidRDefault="007A4089" w:rsidP="00464015">
      <w:pPr>
        <w:pStyle w:val="Tekstprzypisudolnego"/>
        <w:ind w:left="0" w:hanging="11"/>
        <w:rPr>
          <w:rFonts w:asciiTheme="minorHAnsi" w:hAnsiTheme="minorHAnsi" w:cstheme="minorHAnsi"/>
        </w:rPr>
      </w:pPr>
      <w:r w:rsidRPr="00371CEE">
        <w:rPr>
          <w:rFonts w:asciiTheme="minorHAnsi" w:hAnsiTheme="minorHAnsi" w:cstheme="minorHAnsi"/>
        </w:rPr>
        <w:t>https://www.gov.pl/web/infrastruktura/projekt-strategii-zrownowazonego-rozwoju-transportu-do-2030-roku2 [dostęp: 16 września 2019 r.].</w:t>
      </w:r>
    </w:p>
  </w:footnote>
  <w:footnote w:id="19">
    <w:p w:rsidR="007A4089" w:rsidRPr="00371CEE" w:rsidRDefault="007A4089" w:rsidP="00464015">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W związku z przyjęciem SOR prowadzone są obecnie prace nad przyjęciem Strategii Produktywności, zastępującej Strategię Innowacyjności i Efektywności Gospodarki „Dynamiczna Polska 2020”, przyjętą uchwałą nr 7 Rady Ministrów z dnia 15 stycznia 2013 r. w sprawie Strategii Innowacyjności i Efektywności Gospodarki „Dynamiczna Polska 2020” (M.P. poz. 73).</w:t>
      </w:r>
    </w:p>
  </w:footnote>
  <w:footnote w:id="20">
    <w:p w:rsidR="00FE010F" w:rsidRDefault="007A4089" w:rsidP="00464015">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W związku z przyjęciem SOR prowadzone są obecnie prace nad aktualizacją Strategii Rozwoju Kapitału Społecznego 2020 przyjętej uchwałą nr 61 Rady Ministrów z dnia 26 marca 2013 r. (M.P. poz. 378);</w:t>
      </w:r>
    </w:p>
    <w:p w:rsidR="007A4089" w:rsidRPr="00371CEE" w:rsidRDefault="007A4089" w:rsidP="00464015">
      <w:pPr>
        <w:pStyle w:val="Tekstprzypisudolnego"/>
        <w:ind w:left="0" w:hanging="11"/>
        <w:rPr>
          <w:rFonts w:asciiTheme="minorHAnsi" w:hAnsiTheme="minorHAnsi" w:cstheme="minorHAnsi"/>
        </w:rPr>
      </w:pPr>
      <w:r w:rsidRPr="00371CEE">
        <w:rPr>
          <w:rFonts w:asciiTheme="minorHAnsi" w:hAnsiTheme="minorHAnsi" w:cstheme="minorHAnsi"/>
        </w:rPr>
        <w:t>http://bip.mkidn.gov.pl/pages/posts/ogloszenie-konsultacji-publicznych-projektu-uchwaly-rady-ministrow-2998.php [dostęp: 16 września 2019 r.].</w:t>
      </w:r>
    </w:p>
  </w:footnote>
  <w:footnote w:id="21">
    <w:p w:rsidR="007A4089" w:rsidRPr="00371CEE" w:rsidRDefault="007A4089" w:rsidP="00464015">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W związku z przyjęciem SOR prowadzone są obecnie prace nad przyjęciem aktualizacji Strategii Zrównoważonego Rozwoju Wsi, Rolnictwa i Rybactwa 2030, przyjętej uchwałą nr 163 Rady Ministrów z dnia 25 kwietnia 2012 r. w sprawie przyjęcia „Strategii zrównoważonego rozwoju wsi, rolnictwa i rybactwa” na lata 2012–2020 (M.P. poz. 839);   https://www.gov.pl/web/rolnictwo/strategia-zrownowazonego-rozwoju-wsi-rolnictwa-i-rybactwa-2030 [dostęp: 16 września 2019 r.].</w:t>
      </w:r>
    </w:p>
  </w:footnote>
  <w:footnote w:id="22">
    <w:p w:rsidR="007A4089" w:rsidRPr="00371CEE" w:rsidRDefault="007A4089" w:rsidP="00464015">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Przyjęta uchwałą Rady Ministrów w dniu 17 września 2019 r.  </w:t>
      </w:r>
    </w:p>
  </w:footnote>
  <w:footnote w:id="23">
    <w:p w:rsidR="007A4089" w:rsidRPr="00371CEE" w:rsidRDefault="007A4089" w:rsidP="00464015">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Przyjęty uchwałą nr 2/2014 Rady Ministrów z dnia 8 stycznia 2014 r. w sprawie przyjęcia programu rozwoju „Narodowy Plan Szerokopasmowy”. Obecnie trwają prace nad aktualizacją Planu; https://www.gov.pl/web/krmc/ministerstwo-cyfryzacji10 [dostęp: 16 września 2019 r.].</w:t>
      </w:r>
    </w:p>
  </w:footnote>
  <w:footnote w:id="24">
    <w:p w:rsidR="007A4089" w:rsidRPr="00371CEE" w:rsidRDefault="007A4089" w:rsidP="00464015">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Przyjęte uchwałą nr 52/2017 Rady Ministrów z dnia 27 kwietnia 2017 r. w sprawie Krajowych Ram Polityki Cyberbezpieczeństwa Rzeczypospolitej Polskiej na lata 2017–2022; https://www.gov.pl/web/cyfryzacja/krajowe-ramy-polityki-cyberbezpieczenstwa [dostęp: 19 czerwca 2019 r.]. Obecnie trwają prace nad Strategią Cyberbezpieczeństwa Rzeczypospolitej Polskiej na lata 2019–2024; https://mc.bip.gov.pl/projekty-aktow-prawnych-mc/projekt-uchwaly-rady-ministrow-w-sprawie-strategii-cyberbezpieczenstwa-rzeczypospolitej-polskiej-na-lata-2019-2024.html [dostęp: 16 września 2019 r.].</w:t>
      </w:r>
    </w:p>
  </w:footnote>
  <w:footnote w:id="25">
    <w:p w:rsidR="007A4089" w:rsidRPr="00371CEE" w:rsidRDefault="007A4089" w:rsidP="00F86115">
      <w:pPr>
        <w:pStyle w:val="Tekstprzypisudolnego"/>
        <w:ind w:left="0" w:hanging="11"/>
        <w:jc w:val="left"/>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Przyjęty uchwałą nr 107/2016 Rady Ministrów z dnia 20 września 2016 r.;  https://mc.bip.gov.pl/programy-realizowane-w-mc/programu-otwierania-danych-publicznych.html [dostęp: 16 września 2019 r.].</w:t>
      </w:r>
    </w:p>
  </w:footnote>
  <w:footnote w:id="26">
    <w:p w:rsidR="007A4089" w:rsidRPr="00371CEE" w:rsidRDefault="007A4089">
      <w:pPr>
        <w:pStyle w:val="Tekstprzypisudolnego"/>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https://widok.gov.pl/statistics/obywatel-gov-pl/ [dostęp: 14 maja 2019 r.]. </w:t>
      </w:r>
    </w:p>
  </w:footnote>
  <w:footnote w:id="27">
    <w:p w:rsidR="007A4089" w:rsidRPr="00371CEE" w:rsidRDefault="007A4089" w:rsidP="003C564F">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W 2018 r. w Polsce 35,5% obywateli, przynajmniej raz w okresie ostatnich 12 miesięcy, skorzystało z e-usług świadczonych przez administrację publiczną, co plasuje Polskę na 24 pozycji w UE.</w:t>
      </w:r>
    </w:p>
  </w:footnote>
  <w:footnote w:id="28">
    <w:p w:rsidR="007A4089" w:rsidRPr="00371CEE" w:rsidRDefault="007A4089" w:rsidP="000D6CB1">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W 2018 r. w Polsce wskaźnik osób z co najmniej podstawowymi umiejętnościami cyfrowymi pozostał na tym samym poziomie co w 2017 r. i wyniósł 46%</w:t>
      </w:r>
      <w:r w:rsidRPr="00371CEE" w:rsidDel="004A417A">
        <w:rPr>
          <w:rFonts w:asciiTheme="minorHAnsi" w:hAnsiTheme="minorHAnsi" w:cstheme="minorHAnsi"/>
        </w:rPr>
        <w:t xml:space="preserve"> </w:t>
      </w:r>
      <w:r w:rsidRPr="00371CEE">
        <w:rPr>
          <w:rFonts w:asciiTheme="minorHAnsi" w:hAnsiTheme="minorHAnsi" w:cstheme="minorHAnsi"/>
        </w:rPr>
        <w:t>(średnia unijna to 57%), plasując Polskę na 24. miejscu w UE. Niezmieniony pozostał również procent użytkowników administracji elektronicznej (45% w 2017 r. i 2016 r.; średnia unijna w 2017 r. to 58%), plasując Polskę na 23. miejscu w Europie; https://ec.europa.eu/digital-single-market/en/scoreboard/poland [dostęp: 14 maja 2019 r.].</w:t>
      </w:r>
    </w:p>
  </w:footnote>
  <w:footnote w:id="29">
    <w:p w:rsidR="007A4089" w:rsidRPr="00371CEE" w:rsidRDefault="007A4089" w:rsidP="009858CC">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Zgodnie z danymi z 2018 r. w Polsce ok. 13% badanych firm miało etatowych specjalistów IT, 6% w ciągu roku zatrudniło lub próbowało ich zatrudnić i 37% raportowało trudności ze znalezieniem odpowiedniego personelu na takie stanowiska. Ok. 6% firm doszkoliło swoich specjalistów IT, zaś 12% przeszkoliło w tej dziedzinie inny personel. Jednocześnie wskazać należy, że w 2015 r. szacowano średni deficyt pracowników w kategorii „Informatyka i programowanie” na 34% (rok wcześniej na 31% – a więc obserwowano wzrost deficytu). </w:t>
      </w:r>
    </w:p>
    <w:p w:rsidR="007A4089" w:rsidRPr="00371CEE" w:rsidRDefault="007A4089" w:rsidP="009858CC">
      <w:pPr>
        <w:pStyle w:val="Tekstprzypisudolnego"/>
        <w:ind w:left="0" w:hanging="11"/>
        <w:rPr>
          <w:rFonts w:asciiTheme="minorHAnsi" w:hAnsiTheme="minorHAnsi" w:cstheme="minorHAnsi"/>
        </w:rPr>
      </w:pPr>
      <w:r w:rsidRPr="00371CEE">
        <w:rPr>
          <w:rFonts w:asciiTheme="minorHAnsi" w:hAnsiTheme="minorHAnsi" w:cstheme="minorHAnsi"/>
        </w:rPr>
        <w:t xml:space="preserve">Za: T. Kulisiewicz , </w:t>
      </w:r>
      <w:r w:rsidRPr="00371CEE">
        <w:rPr>
          <w:rFonts w:asciiTheme="minorHAnsi" w:hAnsiTheme="minorHAnsi" w:cstheme="minorHAnsi"/>
          <w:i/>
        </w:rPr>
        <w:t>Diagnoza stanu i perspektyw rozwoju kadr specjalistów ICT w Polsce</w:t>
      </w:r>
      <w:r w:rsidRPr="00371CEE">
        <w:rPr>
          <w:rFonts w:asciiTheme="minorHAnsi" w:hAnsiTheme="minorHAnsi" w:cstheme="minorHAnsi"/>
        </w:rPr>
        <w:t>, Warszawa 2018, str. 18.</w:t>
      </w:r>
    </w:p>
  </w:footnote>
  <w:footnote w:id="30">
    <w:p w:rsidR="007A4089" w:rsidRPr="00371CEE" w:rsidRDefault="007A4089" w:rsidP="0008635F">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Zespół działa przy Prezesie Rady Ministrów jako jego organ pomocniczy – stosownie do przepisów zarządzenia nr 55 Prezesa Rady Ministrów z dnia 20 kwietnia 2018 r. w sprawie Zespołu do spraw Programu GovTech Polska (M.P. z 2019 r. poz. 263).</w:t>
      </w:r>
    </w:p>
  </w:footnote>
  <w:footnote w:id="31">
    <w:p w:rsidR="007A4089" w:rsidRPr="00371CEE" w:rsidRDefault="007A4089" w:rsidP="00653203">
      <w:pPr>
        <w:pStyle w:val="Tekstprzypisudolnego"/>
        <w:ind w:left="0" w:hanging="11"/>
        <w:rPr>
          <w:rFonts w:asciiTheme="minorHAnsi" w:hAnsiTheme="minorHAnsi" w:cstheme="minorHAnsi"/>
        </w:rPr>
      </w:pPr>
      <w:r w:rsidRPr="00371CEE">
        <w:rPr>
          <w:rStyle w:val="Odwoanieprzypisudolnego"/>
          <w:rFonts w:asciiTheme="minorHAnsi" w:hAnsiTheme="minorHAnsi" w:cstheme="minorHAnsi"/>
        </w:rPr>
        <w:footnoteRef/>
      </w:r>
      <w:r w:rsidRPr="00371CEE">
        <w:rPr>
          <w:rFonts w:asciiTheme="minorHAnsi" w:hAnsiTheme="minorHAnsi" w:cstheme="minorHAnsi"/>
        </w:rPr>
        <w:t xml:space="preserve"> Standardy otwartości danych publicznych dla administracji zapewniają właściwe przygotowanie i udostępnianie danych do ponownego wykorzystywania. Obejmują one wytyczne dotyczące: regulacji prawnych, zapewnienia bezpieczeństwa i ochrony prywatności danych, technicznych aspektów ich udostępniania oraz dostępu do baz danych przez API.  Udostępnienie danych zgodnie ze standardem ułatwi wykorzystanie danych publicznych i łączenie ich z różnych źródeł, a w konsekwencji tworzenie innowacyjnych dóbr, usług i produktów przez przedsiębiorców, organizacje pozarządowe, programistów. Standard obejmuje m.in.: architekturę usług sieciowych REST, opis składni oraz elementów URI, czy obsługę zdarzeń http.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089" w:rsidRPr="00863E84" w:rsidRDefault="007A4089" w:rsidP="006110C1">
    <w:pPr>
      <w:pStyle w:val="NormalWeb2"/>
      <w:spacing w:before="0" w:after="0"/>
      <w:ind w:left="5940" w:firstLine="1006"/>
      <w:jc w:val="left"/>
      <w:rPr>
        <w:rFonts w:asciiTheme="minorHAnsi" w:hAnsiTheme="minorHAnsi" w:cstheme="minorHAnsi"/>
        <w:sz w:val="22"/>
      </w:rPr>
    </w:pPr>
    <w:r w:rsidRPr="00863E84">
      <w:rPr>
        <w:rFonts w:asciiTheme="minorHAnsi" w:hAnsiTheme="minorHAnsi" w:cstheme="minorHAnsi"/>
        <w:sz w:val="22"/>
      </w:rPr>
      <w:t>Załącznik</w:t>
    </w:r>
  </w:p>
  <w:p w:rsidR="007A4089" w:rsidRPr="00863E84" w:rsidRDefault="007A4089" w:rsidP="006110C1">
    <w:pPr>
      <w:pStyle w:val="NormalWeb2"/>
      <w:spacing w:before="0" w:after="0"/>
      <w:ind w:left="5940" w:firstLine="1006"/>
      <w:jc w:val="left"/>
      <w:rPr>
        <w:rFonts w:asciiTheme="minorHAnsi" w:hAnsiTheme="minorHAnsi" w:cstheme="minorHAnsi"/>
        <w:sz w:val="22"/>
      </w:rPr>
    </w:pPr>
    <w:r w:rsidRPr="00863E84">
      <w:rPr>
        <w:rFonts w:asciiTheme="minorHAnsi" w:hAnsiTheme="minorHAnsi" w:cstheme="minorHAnsi"/>
        <w:sz w:val="22"/>
      </w:rPr>
      <w:t>do uchwały nr 109/2019</w:t>
    </w:r>
  </w:p>
  <w:p w:rsidR="007A4089" w:rsidRPr="00863E84" w:rsidRDefault="007A4089" w:rsidP="006110C1">
    <w:pPr>
      <w:pStyle w:val="NormalWeb2"/>
      <w:spacing w:before="0" w:after="0"/>
      <w:ind w:left="5940" w:firstLine="1006"/>
      <w:jc w:val="left"/>
      <w:rPr>
        <w:rFonts w:asciiTheme="minorHAnsi" w:hAnsiTheme="minorHAnsi" w:cstheme="minorHAnsi"/>
        <w:sz w:val="22"/>
      </w:rPr>
    </w:pPr>
    <w:r w:rsidRPr="00863E84">
      <w:rPr>
        <w:rFonts w:asciiTheme="minorHAnsi" w:hAnsiTheme="minorHAnsi" w:cstheme="minorHAnsi"/>
        <w:sz w:val="22"/>
      </w:rPr>
      <w:t>Rady Ministrów</w:t>
    </w:r>
  </w:p>
  <w:p w:rsidR="007A4089" w:rsidRPr="00863E84" w:rsidRDefault="007A4089" w:rsidP="00863E84">
    <w:pPr>
      <w:pStyle w:val="NormalWeb2"/>
      <w:spacing w:before="0" w:after="0"/>
      <w:ind w:left="5940" w:firstLine="1006"/>
      <w:jc w:val="left"/>
      <w:rPr>
        <w:rFonts w:asciiTheme="minorHAnsi" w:hAnsiTheme="minorHAnsi" w:cstheme="minorHAnsi"/>
        <w:sz w:val="22"/>
      </w:rPr>
    </w:pPr>
    <w:r w:rsidRPr="00863E84">
      <w:rPr>
        <w:rFonts w:asciiTheme="minorHAnsi" w:hAnsiTheme="minorHAnsi" w:cstheme="minorHAnsi"/>
        <w:sz w:val="22"/>
      </w:rPr>
      <w:t>z dnia 24 września 2019 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4E27BD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15713C9"/>
    <w:multiLevelType w:val="hybridMultilevel"/>
    <w:tmpl w:val="7ECCF0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025DC"/>
    <w:multiLevelType w:val="hybridMultilevel"/>
    <w:tmpl w:val="9A2069E0"/>
    <w:lvl w:ilvl="0" w:tplc="4392BECC">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9182B"/>
    <w:multiLevelType w:val="hybridMultilevel"/>
    <w:tmpl w:val="8F2E5AA6"/>
    <w:lvl w:ilvl="0" w:tplc="065E9B3C">
      <w:start w:val="1"/>
      <w:numFmt w:val="decimal"/>
      <w:lvlText w:val="%1)"/>
      <w:lvlJc w:val="left"/>
      <w:pPr>
        <w:ind w:left="720" w:hanging="360"/>
      </w:pPr>
      <w:rPr>
        <w:rFonts w:asciiTheme="minorHAnsi" w:eastAsiaTheme="minorHAnsi" w:hAnsiTheme="minorHAnsi"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45086B"/>
    <w:multiLevelType w:val="hybridMultilevel"/>
    <w:tmpl w:val="3DDC8BF0"/>
    <w:lvl w:ilvl="0" w:tplc="194E0E2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51639C"/>
    <w:multiLevelType w:val="hybridMultilevel"/>
    <w:tmpl w:val="71F654B0"/>
    <w:lvl w:ilvl="0" w:tplc="69E4AD58">
      <w:start w:val="1"/>
      <w:numFmt w:val="decimal"/>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677004"/>
    <w:multiLevelType w:val="hybridMultilevel"/>
    <w:tmpl w:val="008EC026"/>
    <w:lvl w:ilvl="0" w:tplc="17D6EA02">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D20BAF"/>
    <w:multiLevelType w:val="hybridMultilevel"/>
    <w:tmpl w:val="F2E00C38"/>
    <w:lvl w:ilvl="0" w:tplc="35102184">
      <w:start w:val="1"/>
      <w:numFmt w:val="decimal"/>
      <w:lvlText w:val="%1)"/>
      <w:lvlJc w:val="left"/>
      <w:pPr>
        <w:ind w:left="720" w:hanging="360"/>
      </w:pPr>
      <w:rPr>
        <w:rFonts w:asciiTheme="minorHAnsi" w:eastAsiaTheme="minorHAnsi" w:hAnsiTheme="minorHAnsi" w:cstheme="minorBidi"/>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0D5F67"/>
    <w:multiLevelType w:val="hybridMultilevel"/>
    <w:tmpl w:val="644C21B2"/>
    <w:lvl w:ilvl="0" w:tplc="294E09A2">
      <w:start w:val="1"/>
      <w:numFmt w:val="decimal"/>
      <w:lvlText w:val="%1)"/>
      <w:lvlJc w:val="left"/>
      <w:pPr>
        <w:ind w:left="1080" w:hanging="360"/>
      </w:pPr>
      <w:rPr>
        <w:rFonts w:asciiTheme="minorHAnsi" w:eastAsiaTheme="minorHAnsi" w:hAnsiTheme="minorHAnsi" w:cstheme="minorHAns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F3344C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B950D7"/>
    <w:multiLevelType w:val="hybridMultilevel"/>
    <w:tmpl w:val="3D02EA9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C7B58F5"/>
    <w:multiLevelType w:val="multilevel"/>
    <w:tmpl w:val="4328CFC0"/>
    <w:lvl w:ilvl="0">
      <w:start w:val="1"/>
      <w:numFmt w:val="decimal"/>
      <w:lvlText w:val="%1."/>
      <w:lvlJc w:val="left"/>
      <w:pPr>
        <w:ind w:left="360" w:hanging="360"/>
      </w:pPr>
      <w:rPr>
        <w:rFonts w:asciiTheme="minorHAnsi" w:hAnsiTheme="minorHAnsi" w:cstheme="minorHAnsi" w:hint="default"/>
        <w:color w:val="234F77" w:themeColor="accent2" w:themeShade="80"/>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984756"/>
    <w:multiLevelType w:val="hybridMultilevel"/>
    <w:tmpl w:val="6722DAE2"/>
    <w:lvl w:ilvl="0" w:tplc="B89CB24C">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99078B"/>
    <w:multiLevelType w:val="hybridMultilevel"/>
    <w:tmpl w:val="172C5BA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604E5B"/>
    <w:multiLevelType w:val="multilevel"/>
    <w:tmpl w:val="207A67F8"/>
    <w:lvl w:ilvl="0">
      <w:start w:val="5"/>
      <w:numFmt w:val="decimal"/>
      <w:lvlText w:val="%1."/>
      <w:lvlJc w:val="left"/>
      <w:pPr>
        <w:ind w:left="360" w:hanging="360"/>
      </w:pPr>
      <w:rPr>
        <w:rFonts w:hint="default"/>
      </w:r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rPr>
        <w:rFonts w:asciiTheme="minorHAnsi" w:hAnsiTheme="minorHAnsi" w:cstheme="minorHAns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B3D7551"/>
    <w:multiLevelType w:val="hybridMultilevel"/>
    <w:tmpl w:val="AD30BE18"/>
    <w:lvl w:ilvl="0" w:tplc="50C64B82">
      <w:start w:val="1"/>
      <w:numFmt w:val="decimal"/>
      <w:lvlText w:val="%1)"/>
      <w:lvlJc w:val="left"/>
      <w:pPr>
        <w:ind w:left="720" w:hanging="360"/>
      </w:pPr>
      <w:rPr>
        <w:rFonts w:asciiTheme="minorHAnsi" w:eastAsiaTheme="minorHAnsi" w:hAnsiTheme="minorHAnsi"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6F87524"/>
    <w:multiLevelType w:val="hybridMultilevel"/>
    <w:tmpl w:val="B02AEC90"/>
    <w:lvl w:ilvl="0" w:tplc="DA268F82">
      <w:start w:val="1"/>
      <w:numFmt w:val="decimal"/>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A960AB"/>
    <w:multiLevelType w:val="hybridMultilevel"/>
    <w:tmpl w:val="9C785540"/>
    <w:lvl w:ilvl="0" w:tplc="D13A546E">
      <w:start w:val="1"/>
      <w:numFmt w:val="decimal"/>
      <w:lvlText w:val="%1)"/>
      <w:lvlJc w:val="left"/>
      <w:pPr>
        <w:ind w:left="720" w:hanging="360"/>
      </w:pPr>
      <w:rPr>
        <w:rFonts w:asciiTheme="minorHAnsi" w:eastAsia="Verdana"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812823"/>
    <w:multiLevelType w:val="hybridMultilevel"/>
    <w:tmpl w:val="D8666A10"/>
    <w:lvl w:ilvl="0" w:tplc="4B324BE6">
      <w:start w:val="1"/>
      <w:numFmt w:val="decimal"/>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512162F"/>
    <w:multiLevelType w:val="hybridMultilevel"/>
    <w:tmpl w:val="04A47A9C"/>
    <w:lvl w:ilvl="0" w:tplc="562A2558">
      <w:start w:val="1"/>
      <w:numFmt w:val="decimal"/>
      <w:lvlText w:val="%1)"/>
      <w:lvlJc w:val="left"/>
      <w:pPr>
        <w:ind w:left="1065" w:hanging="360"/>
      </w:pPr>
      <w:rPr>
        <w:rFonts w:hint="default"/>
        <w:b w:val="0"/>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0" w15:restartNumberingAfterBreak="0">
    <w:nsid w:val="4BD564E8"/>
    <w:multiLevelType w:val="hybridMultilevel"/>
    <w:tmpl w:val="0248F100"/>
    <w:lvl w:ilvl="0" w:tplc="1CBA4EE8">
      <w:start w:val="1"/>
      <w:numFmt w:val="decimal"/>
      <w:lvlText w:val="%1)"/>
      <w:lvlJc w:val="left"/>
      <w:pPr>
        <w:ind w:left="1080" w:hanging="360"/>
      </w:pPr>
      <w:rPr>
        <w:rFonts w:asciiTheme="minorHAnsi" w:eastAsiaTheme="minorHAnsi" w:hAnsiTheme="minorHAnsi" w:cstheme="minorHAnsi"/>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F147FC4"/>
    <w:multiLevelType w:val="hybridMultilevel"/>
    <w:tmpl w:val="75ACC3DE"/>
    <w:lvl w:ilvl="0" w:tplc="AE66FFEE">
      <w:start w:val="1"/>
      <w:numFmt w:val="decimal"/>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F9D74A1"/>
    <w:multiLevelType w:val="hybridMultilevel"/>
    <w:tmpl w:val="904E6E42"/>
    <w:lvl w:ilvl="0" w:tplc="67988796">
      <w:start w:val="1"/>
      <w:numFmt w:val="decimal"/>
      <w:lvlText w:val="%1)"/>
      <w:lvlJc w:val="left"/>
      <w:pPr>
        <w:ind w:left="720" w:hanging="360"/>
      </w:pPr>
      <w:rPr>
        <w:rFonts w:asciiTheme="minorHAnsi" w:eastAsiaTheme="minorHAnsi" w:hAnsiTheme="minorHAnsi"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9C2252C"/>
    <w:multiLevelType w:val="hybridMultilevel"/>
    <w:tmpl w:val="6FB4CED6"/>
    <w:lvl w:ilvl="0" w:tplc="695C79E4">
      <w:start w:val="1"/>
      <w:numFmt w:val="decimal"/>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BDE0C93"/>
    <w:multiLevelType w:val="hybridMultilevel"/>
    <w:tmpl w:val="72942786"/>
    <w:lvl w:ilvl="0" w:tplc="11C2899A">
      <w:start w:val="1"/>
      <w:numFmt w:val="decimal"/>
      <w:lvlText w:val="%1)"/>
      <w:lvlJc w:val="left"/>
      <w:pPr>
        <w:ind w:left="720" w:hanging="360"/>
      </w:pPr>
      <w:rPr>
        <w:rFonts w:asciiTheme="minorHAnsi" w:eastAsiaTheme="minorHAnsi" w:hAnsiTheme="minorHAnsi" w:cstheme="minorBidi"/>
      </w:rPr>
    </w:lvl>
    <w:lvl w:ilvl="1" w:tplc="83A24FB6">
      <w:start w:val="1"/>
      <w:numFmt w:val="lowerLetter"/>
      <w:lvlText w:val="%2)"/>
      <w:lvlJc w:val="left"/>
      <w:pPr>
        <w:ind w:left="1440" w:hanging="360"/>
      </w:pPr>
      <w:rPr>
        <w:rFonts w:asciiTheme="minorHAnsi" w:eastAsiaTheme="minorHAnsi" w:hAnsiTheme="minorHAnsi" w:cstheme="minorBid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E8B3619"/>
    <w:multiLevelType w:val="hybridMultilevel"/>
    <w:tmpl w:val="7690E9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5BA6EB2"/>
    <w:multiLevelType w:val="hybridMultilevel"/>
    <w:tmpl w:val="1F4035CE"/>
    <w:lvl w:ilvl="0" w:tplc="49D03B66">
      <w:start w:val="1"/>
      <w:numFmt w:val="decimal"/>
      <w:lvlText w:val="%1)"/>
      <w:lvlJc w:val="left"/>
      <w:pPr>
        <w:ind w:left="1770" w:hanging="360"/>
      </w:pPr>
      <w:rPr>
        <w:rFonts w:hint="default"/>
        <w:b/>
      </w:rPr>
    </w:lvl>
    <w:lvl w:ilvl="1" w:tplc="04150019" w:tentative="1">
      <w:start w:val="1"/>
      <w:numFmt w:val="lowerLetter"/>
      <w:lvlText w:val="%2."/>
      <w:lvlJc w:val="left"/>
      <w:pPr>
        <w:ind w:left="2490" w:hanging="360"/>
      </w:pPr>
    </w:lvl>
    <w:lvl w:ilvl="2" w:tplc="0415001B">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7" w15:restartNumberingAfterBreak="0">
    <w:nsid w:val="6A231F28"/>
    <w:multiLevelType w:val="hybridMultilevel"/>
    <w:tmpl w:val="E3C83502"/>
    <w:lvl w:ilvl="0" w:tplc="E9A63AEC">
      <w:start w:val="1"/>
      <w:numFmt w:val="decimal"/>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ADB0812"/>
    <w:multiLevelType w:val="hybridMultilevel"/>
    <w:tmpl w:val="F628F1CA"/>
    <w:lvl w:ilvl="0" w:tplc="77902B1C">
      <w:start w:val="1"/>
      <w:numFmt w:val="decimal"/>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CDD73DD"/>
    <w:multiLevelType w:val="multilevel"/>
    <w:tmpl w:val="180E2BB4"/>
    <w:lvl w:ilvl="0">
      <w:start w:val="6"/>
      <w:numFmt w:val="decimal"/>
      <w:lvlText w:val="%1."/>
      <w:lvlJc w:val="left"/>
      <w:pPr>
        <w:ind w:left="360" w:hanging="360"/>
      </w:pPr>
      <w:rPr>
        <w:rFonts w:hint="default"/>
      </w:rPr>
    </w:lvl>
    <w:lvl w:ilvl="1">
      <w:start w:val="1"/>
      <w:numFmt w:val="decimal"/>
      <w:lvlText w:val="%1.%2."/>
      <w:lvlJc w:val="left"/>
      <w:pPr>
        <w:ind w:left="858" w:hanging="432"/>
      </w:pPr>
      <w:rPr>
        <w:rFonts w:asciiTheme="minorHAnsi" w:hAnsiTheme="minorHAnsi" w:cstheme="minorHAnsi" w:hint="default"/>
      </w:rPr>
    </w:lvl>
    <w:lvl w:ilvl="2">
      <w:start w:val="1"/>
      <w:numFmt w:val="decimal"/>
      <w:lvlText w:val="%1.%2.%3."/>
      <w:lvlJc w:val="left"/>
      <w:pPr>
        <w:ind w:left="1224" w:hanging="504"/>
      </w:pPr>
      <w:rPr>
        <w:rFonts w:asciiTheme="minorHAnsi" w:hAnsiTheme="minorHAnsi" w:cstheme="minorHAns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DA50419"/>
    <w:multiLevelType w:val="hybridMultilevel"/>
    <w:tmpl w:val="3D32227C"/>
    <w:lvl w:ilvl="0" w:tplc="70BEBC9E">
      <w:start w:val="1"/>
      <w:numFmt w:val="decimal"/>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2"/>
  </w:num>
  <w:num w:numId="3">
    <w:abstractNumId w:val="12"/>
  </w:num>
  <w:num w:numId="4">
    <w:abstractNumId w:val="9"/>
  </w:num>
  <w:num w:numId="5">
    <w:abstractNumId w:val="14"/>
  </w:num>
  <w:num w:numId="6">
    <w:abstractNumId w:val="3"/>
  </w:num>
  <w:num w:numId="7">
    <w:abstractNumId w:val="24"/>
  </w:num>
  <w:num w:numId="8">
    <w:abstractNumId w:val="7"/>
  </w:num>
  <w:num w:numId="9">
    <w:abstractNumId w:val="0"/>
  </w:num>
  <w:num w:numId="10">
    <w:abstractNumId w:val="17"/>
  </w:num>
  <w:num w:numId="11">
    <w:abstractNumId w:val="8"/>
  </w:num>
  <w:num w:numId="12">
    <w:abstractNumId w:val="23"/>
  </w:num>
  <w:num w:numId="13">
    <w:abstractNumId w:val="5"/>
  </w:num>
  <w:num w:numId="14">
    <w:abstractNumId w:val="10"/>
  </w:num>
  <w:num w:numId="15">
    <w:abstractNumId w:val="16"/>
  </w:num>
  <w:num w:numId="16">
    <w:abstractNumId w:val="22"/>
  </w:num>
  <w:num w:numId="17">
    <w:abstractNumId w:val="20"/>
  </w:num>
  <w:num w:numId="18">
    <w:abstractNumId w:val="21"/>
  </w:num>
  <w:num w:numId="19">
    <w:abstractNumId w:val="27"/>
  </w:num>
  <w:num w:numId="20">
    <w:abstractNumId w:val="18"/>
  </w:num>
  <w:num w:numId="21">
    <w:abstractNumId w:val="28"/>
  </w:num>
  <w:num w:numId="22">
    <w:abstractNumId w:val="29"/>
  </w:num>
  <w:num w:numId="23">
    <w:abstractNumId w:val="6"/>
  </w:num>
  <w:num w:numId="24">
    <w:abstractNumId w:val="30"/>
  </w:num>
  <w:num w:numId="25">
    <w:abstractNumId w:val="1"/>
  </w:num>
  <w:num w:numId="26">
    <w:abstractNumId w:val="13"/>
  </w:num>
  <w:num w:numId="27">
    <w:abstractNumId w:val="15"/>
  </w:num>
  <w:num w:numId="28">
    <w:abstractNumId w:val="19"/>
  </w:num>
  <w:num w:numId="29">
    <w:abstractNumId w:val="26"/>
  </w:num>
  <w:num w:numId="30">
    <w:abstractNumId w:val="4"/>
  </w:num>
  <w:num w:numId="31">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4D"/>
    <w:rsid w:val="000009DD"/>
    <w:rsid w:val="00000F65"/>
    <w:rsid w:val="00001016"/>
    <w:rsid w:val="00001A91"/>
    <w:rsid w:val="0000328E"/>
    <w:rsid w:val="0000387A"/>
    <w:rsid w:val="00004042"/>
    <w:rsid w:val="00004200"/>
    <w:rsid w:val="00004AE8"/>
    <w:rsid w:val="000069B3"/>
    <w:rsid w:val="00006B59"/>
    <w:rsid w:val="00006E37"/>
    <w:rsid w:val="00006E6E"/>
    <w:rsid w:val="00007957"/>
    <w:rsid w:val="00007D09"/>
    <w:rsid w:val="0001080B"/>
    <w:rsid w:val="00010C4D"/>
    <w:rsid w:val="00010E14"/>
    <w:rsid w:val="000114FB"/>
    <w:rsid w:val="0001166A"/>
    <w:rsid w:val="00011A8B"/>
    <w:rsid w:val="00011B30"/>
    <w:rsid w:val="00012C1C"/>
    <w:rsid w:val="00012E13"/>
    <w:rsid w:val="0001326C"/>
    <w:rsid w:val="000132A2"/>
    <w:rsid w:val="00013625"/>
    <w:rsid w:val="00014B81"/>
    <w:rsid w:val="00014C72"/>
    <w:rsid w:val="00014CBF"/>
    <w:rsid w:val="00014ECA"/>
    <w:rsid w:val="00015A9E"/>
    <w:rsid w:val="00016822"/>
    <w:rsid w:val="00016B64"/>
    <w:rsid w:val="00016EFB"/>
    <w:rsid w:val="0001736A"/>
    <w:rsid w:val="000201E4"/>
    <w:rsid w:val="00020AEA"/>
    <w:rsid w:val="00020D97"/>
    <w:rsid w:val="00021298"/>
    <w:rsid w:val="00021B00"/>
    <w:rsid w:val="00021C3B"/>
    <w:rsid w:val="0002258A"/>
    <w:rsid w:val="00022870"/>
    <w:rsid w:val="00023925"/>
    <w:rsid w:val="000239E3"/>
    <w:rsid w:val="00023BB3"/>
    <w:rsid w:val="00023D7D"/>
    <w:rsid w:val="00023F12"/>
    <w:rsid w:val="000242BE"/>
    <w:rsid w:val="00024322"/>
    <w:rsid w:val="00024758"/>
    <w:rsid w:val="00024982"/>
    <w:rsid w:val="00025727"/>
    <w:rsid w:val="00025B08"/>
    <w:rsid w:val="00025FB3"/>
    <w:rsid w:val="000267BB"/>
    <w:rsid w:val="00026A8D"/>
    <w:rsid w:val="000279FE"/>
    <w:rsid w:val="000300DF"/>
    <w:rsid w:val="00030740"/>
    <w:rsid w:val="00030D5F"/>
    <w:rsid w:val="0003123C"/>
    <w:rsid w:val="00031623"/>
    <w:rsid w:val="0003177E"/>
    <w:rsid w:val="00033068"/>
    <w:rsid w:val="000333F2"/>
    <w:rsid w:val="000335F5"/>
    <w:rsid w:val="00034E4D"/>
    <w:rsid w:val="000351F8"/>
    <w:rsid w:val="00036E25"/>
    <w:rsid w:val="00037DC2"/>
    <w:rsid w:val="00040980"/>
    <w:rsid w:val="00040AC9"/>
    <w:rsid w:val="00040C0D"/>
    <w:rsid w:val="00041CDB"/>
    <w:rsid w:val="0004209E"/>
    <w:rsid w:val="00042686"/>
    <w:rsid w:val="000426F4"/>
    <w:rsid w:val="000427E9"/>
    <w:rsid w:val="000428E7"/>
    <w:rsid w:val="00043566"/>
    <w:rsid w:val="00043FF2"/>
    <w:rsid w:val="00044353"/>
    <w:rsid w:val="00044B06"/>
    <w:rsid w:val="00044EA4"/>
    <w:rsid w:val="0004545F"/>
    <w:rsid w:val="0004546E"/>
    <w:rsid w:val="00046D96"/>
    <w:rsid w:val="00047B5B"/>
    <w:rsid w:val="00047F29"/>
    <w:rsid w:val="00047F8C"/>
    <w:rsid w:val="000500E3"/>
    <w:rsid w:val="0005067C"/>
    <w:rsid w:val="0005151A"/>
    <w:rsid w:val="000518D4"/>
    <w:rsid w:val="00051E4C"/>
    <w:rsid w:val="00052EC3"/>
    <w:rsid w:val="0005319A"/>
    <w:rsid w:val="00053E16"/>
    <w:rsid w:val="0005460D"/>
    <w:rsid w:val="00056069"/>
    <w:rsid w:val="00056960"/>
    <w:rsid w:val="00056C01"/>
    <w:rsid w:val="00057104"/>
    <w:rsid w:val="00057124"/>
    <w:rsid w:val="00057DBB"/>
    <w:rsid w:val="00057F4B"/>
    <w:rsid w:val="0006245A"/>
    <w:rsid w:val="000629FF"/>
    <w:rsid w:val="0006350F"/>
    <w:rsid w:val="00063B80"/>
    <w:rsid w:val="00063B8E"/>
    <w:rsid w:val="00064252"/>
    <w:rsid w:val="000642B5"/>
    <w:rsid w:val="000642D5"/>
    <w:rsid w:val="00064B68"/>
    <w:rsid w:val="00064F1A"/>
    <w:rsid w:val="00065BDC"/>
    <w:rsid w:val="00066898"/>
    <w:rsid w:val="00066D49"/>
    <w:rsid w:val="000671FC"/>
    <w:rsid w:val="00067702"/>
    <w:rsid w:val="000678F8"/>
    <w:rsid w:val="00070B82"/>
    <w:rsid w:val="00070F71"/>
    <w:rsid w:val="00071B36"/>
    <w:rsid w:val="00073020"/>
    <w:rsid w:val="00073496"/>
    <w:rsid w:val="0007493E"/>
    <w:rsid w:val="00075918"/>
    <w:rsid w:val="00075C04"/>
    <w:rsid w:val="00075F10"/>
    <w:rsid w:val="0007610A"/>
    <w:rsid w:val="000764F8"/>
    <w:rsid w:val="00076515"/>
    <w:rsid w:val="000768A0"/>
    <w:rsid w:val="00076939"/>
    <w:rsid w:val="00076BA8"/>
    <w:rsid w:val="00076BAD"/>
    <w:rsid w:val="000807AC"/>
    <w:rsid w:val="00080B67"/>
    <w:rsid w:val="000810A0"/>
    <w:rsid w:val="00081BB8"/>
    <w:rsid w:val="00081F20"/>
    <w:rsid w:val="000826B4"/>
    <w:rsid w:val="00082848"/>
    <w:rsid w:val="00082AB2"/>
    <w:rsid w:val="00082B30"/>
    <w:rsid w:val="00082D00"/>
    <w:rsid w:val="00082D0F"/>
    <w:rsid w:val="000830DF"/>
    <w:rsid w:val="00084075"/>
    <w:rsid w:val="00084370"/>
    <w:rsid w:val="000848B2"/>
    <w:rsid w:val="00084A86"/>
    <w:rsid w:val="000851AC"/>
    <w:rsid w:val="000859B3"/>
    <w:rsid w:val="00085B99"/>
    <w:rsid w:val="00086036"/>
    <w:rsid w:val="00086322"/>
    <w:rsid w:val="0008635F"/>
    <w:rsid w:val="000868B8"/>
    <w:rsid w:val="00086A4B"/>
    <w:rsid w:val="00087949"/>
    <w:rsid w:val="00087A93"/>
    <w:rsid w:val="0009035D"/>
    <w:rsid w:val="00090679"/>
    <w:rsid w:val="00090E64"/>
    <w:rsid w:val="000917CF"/>
    <w:rsid w:val="00091BCD"/>
    <w:rsid w:val="000925EB"/>
    <w:rsid w:val="00092B69"/>
    <w:rsid w:val="00092C0F"/>
    <w:rsid w:val="000931A9"/>
    <w:rsid w:val="00093513"/>
    <w:rsid w:val="000958BB"/>
    <w:rsid w:val="00096A58"/>
    <w:rsid w:val="00096E15"/>
    <w:rsid w:val="000976CF"/>
    <w:rsid w:val="0009792D"/>
    <w:rsid w:val="00097A22"/>
    <w:rsid w:val="000A1C60"/>
    <w:rsid w:val="000A2867"/>
    <w:rsid w:val="000A3C80"/>
    <w:rsid w:val="000A40B5"/>
    <w:rsid w:val="000A4532"/>
    <w:rsid w:val="000A497B"/>
    <w:rsid w:val="000A533A"/>
    <w:rsid w:val="000A5AD1"/>
    <w:rsid w:val="000A6350"/>
    <w:rsid w:val="000A6AF4"/>
    <w:rsid w:val="000B003D"/>
    <w:rsid w:val="000B0727"/>
    <w:rsid w:val="000B0CDF"/>
    <w:rsid w:val="000B0DD6"/>
    <w:rsid w:val="000B12F7"/>
    <w:rsid w:val="000B18E7"/>
    <w:rsid w:val="000B2951"/>
    <w:rsid w:val="000B2E0A"/>
    <w:rsid w:val="000B3E18"/>
    <w:rsid w:val="000B43CF"/>
    <w:rsid w:val="000B4FD0"/>
    <w:rsid w:val="000B63A0"/>
    <w:rsid w:val="000B6413"/>
    <w:rsid w:val="000B675F"/>
    <w:rsid w:val="000B692C"/>
    <w:rsid w:val="000B6DB4"/>
    <w:rsid w:val="000B6F66"/>
    <w:rsid w:val="000C02F3"/>
    <w:rsid w:val="000C0D83"/>
    <w:rsid w:val="000C15A5"/>
    <w:rsid w:val="000C15F6"/>
    <w:rsid w:val="000C1B22"/>
    <w:rsid w:val="000C24DB"/>
    <w:rsid w:val="000C29F6"/>
    <w:rsid w:val="000C3239"/>
    <w:rsid w:val="000C3D68"/>
    <w:rsid w:val="000C3D8D"/>
    <w:rsid w:val="000C3FB2"/>
    <w:rsid w:val="000C4347"/>
    <w:rsid w:val="000C5000"/>
    <w:rsid w:val="000C54A3"/>
    <w:rsid w:val="000C6BA7"/>
    <w:rsid w:val="000C73B8"/>
    <w:rsid w:val="000C77FD"/>
    <w:rsid w:val="000D05FA"/>
    <w:rsid w:val="000D0C32"/>
    <w:rsid w:val="000D1110"/>
    <w:rsid w:val="000D133B"/>
    <w:rsid w:val="000D14DE"/>
    <w:rsid w:val="000D15DF"/>
    <w:rsid w:val="000D1DE0"/>
    <w:rsid w:val="000D1F99"/>
    <w:rsid w:val="000D22E1"/>
    <w:rsid w:val="000D392D"/>
    <w:rsid w:val="000D3B32"/>
    <w:rsid w:val="000D4C30"/>
    <w:rsid w:val="000D4F60"/>
    <w:rsid w:val="000D5679"/>
    <w:rsid w:val="000D62BB"/>
    <w:rsid w:val="000D6495"/>
    <w:rsid w:val="000D67DD"/>
    <w:rsid w:val="000D6845"/>
    <w:rsid w:val="000D6CB1"/>
    <w:rsid w:val="000D7258"/>
    <w:rsid w:val="000D7A87"/>
    <w:rsid w:val="000D7C67"/>
    <w:rsid w:val="000E0102"/>
    <w:rsid w:val="000E0FDD"/>
    <w:rsid w:val="000E1D55"/>
    <w:rsid w:val="000E30ED"/>
    <w:rsid w:val="000E39E7"/>
    <w:rsid w:val="000E3BE4"/>
    <w:rsid w:val="000E406A"/>
    <w:rsid w:val="000E4307"/>
    <w:rsid w:val="000E4710"/>
    <w:rsid w:val="000E5080"/>
    <w:rsid w:val="000E5CAC"/>
    <w:rsid w:val="000E625E"/>
    <w:rsid w:val="000E6C6A"/>
    <w:rsid w:val="000E70D6"/>
    <w:rsid w:val="000F116E"/>
    <w:rsid w:val="000F24F5"/>
    <w:rsid w:val="000F272A"/>
    <w:rsid w:val="000F311A"/>
    <w:rsid w:val="000F3894"/>
    <w:rsid w:val="000F395A"/>
    <w:rsid w:val="000F3A85"/>
    <w:rsid w:val="000F3B30"/>
    <w:rsid w:val="000F3DDE"/>
    <w:rsid w:val="000F3EE2"/>
    <w:rsid w:val="000F46A7"/>
    <w:rsid w:val="000F47A4"/>
    <w:rsid w:val="000F4C96"/>
    <w:rsid w:val="000F523B"/>
    <w:rsid w:val="000F53AC"/>
    <w:rsid w:val="000F555A"/>
    <w:rsid w:val="000F5A32"/>
    <w:rsid w:val="000F5A7C"/>
    <w:rsid w:val="000F5D09"/>
    <w:rsid w:val="000F5F7D"/>
    <w:rsid w:val="000F5FB1"/>
    <w:rsid w:val="000F610D"/>
    <w:rsid w:val="000F7C41"/>
    <w:rsid w:val="00100743"/>
    <w:rsid w:val="00101C12"/>
    <w:rsid w:val="001039DA"/>
    <w:rsid w:val="00103D92"/>
    <w:rsid w:val="001041D0"/>
    <w:rsid w:val="0010431B"/>
    <w:rsid w:val="001044C1"/>
    <w:rsid w:val="001051A8"/>
    <w:rsid w:val="001079CD"/>
    <w:rsid w:val="00110319"/>
    <w:rsid w:val="001106D8"/>
    <w:rsid w:val="001114FB"/>
    <w:rsid w:val="00111E5D"/>
    <w:rsid w:val="00111FF0"/>
    <w:rsid w:val="0011203F"/>
    <w:rsid w:val="0011269E"/>
    <w:rsid w:val="001127AD"/>
    <w:rsid w:val="00112E74"/>
    <w:rsid w:val="00112E92"/>
    <w:rsid w:val="001135A6"/>
    <w:rsid w:val="001136A2"/>
    <w:rsid w:val="001139DC"/>
    <w:rsid w:val="00113C3D"/>
    <w:rsid w:val="00113C6A"/>
    <w:rsid w:val="00113F2D"/>
    <w:rsid w:val="00113F9E"/>
    <w:rsid w:val="00114AA3"/>
    <w:rsid w:val="00114DC8"/>
    <w:rsid w:val="001158DD"/>
    <w:rsid w:val="001168FA"/>
    <w:rsid w:val="0011714D"/>
    <w:rsid w:val="00117401"/>
    <w:rsid w:val="00120740"/>
    <w:rsid w:val="001210FD"/>
    <w:rsid w:val="001213E2"/>
    <w:rsid w:val="001223CE"/>
    <w:rsid w:val="00122D1B"/>
    <w:rsid w:val="0012316D"/>
    <w:rsid w:val="001238AE"/>
    <w:rsid w:val="00123EA1"/>
    <w:rsid w:val="001258A1"/>
    <w:rsid w:val="0012704B"/>
    <w:rsid w:val="001278DF"/>
    <w:rsid w:val="00127A4D"/>
    <w:rsid w:val="00127D98"/>
    <w:rsid w:val="00130580"/>
    <w:rsid w:val="00130B22"/>
    <w:rsid w:val="00130DB7"/>
    <w:rsid w:val="0013132A"/>
    <w:rsid w:val="00132BAE"/>
    <w:rsid w:val="001331C1"/>
    <w:rsid w:val="001332AE"/>
    <w:rsid w:val="00133C39"/>
    <w:rsid w:val="00133CAB"/>
    <w:rsid w:val="0013482C"/>
    <w:rsid w:val="00134FFE"/>
    <w:rsid w:val="00135534"/>
    <w:rsid w:val="00135DAC"/>
    <w:rsid w:val="00136579"/>
    <w:rsid w:val="001368E3"/>
    <w:rsid w:val="00136B29"/>
    <w:rsid w:val="00136DB1"/>
    <w:rsid w:val="0013715C"/>
    <w:rsid w:val="00137229"/>
    <w:rsid w:val="00137A9B"/>
    <w:rsid w:val="00137FEC"/>
    <w:rsid w:val="00140E13"/>
    <w:rsid w:val="00141004"/>
    <w:rsid w:val="001418BD"/>
    <w:rsid w:val="001437C4"/>
    <w:rsid w:val="00143C47"/>
    <w:rsid w:val="001440AE"/>
    <w:rsid w:val="00144656"/>
    <w:rsid w:val="00145AD0"/>
    <w:rsid w:val="00145CA1"/>
    <w:rsid w:val="00146C39"/>
    <w:rsid w:val="00147E9C"/>
    <w:rsid w:val="00150935"/>
    <w:rsid w:val="001512EB"/>
    <w:rsid w:val="00151392"/>
    <w:rsid w:val="001514FC"/>
    <w:rsid w:val="001526E7"/>
    <w:rsid w:val="00152CAF"/>
    <w:rsid w:val="00153856"/>
    <w:rsid w:val="00153892"/>
    <w:rsid w:val="00153D85"/>
    <w:rsid w:val="00155C27"/>
    <w:rsid w:val="001562E6"/>
    <w:rsid w:val="00156589"/>
    <w:rsid w:val="001566EA"/>
    <w:rsid w:val="001570CA"/>
    <w:rsid w:val="00157374"/>
    <w:rsid w:val="00157A87"/>
    <w:rsid w:val="0016042B"/>
    <w:rsid w:val="00160A77"/>
    <w:rsid w:val="00160E2E"/>
    <w:rsid w:val="00160F89"/>
    <w:rsid w:val="0016166D"/>
    <w:rsid w:val="00162627"/>
    <w:rsid w:val="00162BEE"/>
    <w:rsid w:val="0016300B"/>
    <w:rsid w:val="00163353"/>
    <w:rsid w:val="001635CF"/>
    <w:rsid w:val="0016367F"/>
    <w:rsid w:val="001638E1"/>
    <w:rsid w:val="00163A8E"/>
    <w:rsid w:val="00164789"/>
    <w:rsid w:val="00165BFC"/>
    <w:rsid w:val="001664DC"/>
    <w:rsid w:val="00166616"/>
    <w:rsid w:val="001679B9"/>
    <w:rsid w:val="00167C65"/>
    <w:rsid w:val="00170E57"/>
    <w:rsid w:val="00171389"/>
    <w:rsid w:val="00171DA9"/>
    <w:rsid w:val="00171DE4"/>
    <w:rsid w:val="00172A8C"/>
    <w:rsid w:val="00173379"/>
    <w:rsid w:val="0017346A"/>
    <w:rsid w:val="001735A7"/>
    <w:rsid w:val="001735C0"/>
    <w:rsid w:val="00173863"/>
    <w:rsid w:val="0017455E"/>
    <w:rsid w:val="00174B61"/>
    <w:rsid w:val="00175197"/>
    <w:rsid w:val="00176018"/>
    <w:rsid w:val="001761C1"/>
    <w:rsid w:val="00177215"/>
    <w:rsid w:val="00177380"/>
    <w:rsid w:val="00182745"/>
    <w:rsid w:val="00182A10"/>
    <w:rsid w:val="00182A32"/>
    <w:rsid w:val="00183049"/>
    <w:rsid w:val="0018311C"/>
    <w:rsid w:val="00183237"/>
    <w:rsid w:val="001836A0"/>
    <w:rsid w:val="00183B4B"/>
    <w:rsid w:val="0018483A"/>
    <w:rsid w:val="00184E56"/>
    <w:rsid w:val="0018526A"/>
    <w:rsid w:val="00185DC2"/>
    <w:rsid w:val="001864CA"/>
    <w:rsid w:val="00187076"/>
    <w:rsid w:val="001875FC"/>
    <w:rsid w:val="0018760B"/>
    <w:rsid w:val="001876E7"/>
    <w:rsid w:val="00187951"/>
    <w:rsid w:val="00187BE4"/>
    <w:rsid w:val="00187C9D"/>
    <w:rsid w:val="00190B77"/>
    <w:rsid w:val="00191B6A"/>
    <w:rsid w:val="00191CAE"/>
    <w:rsid w:val="0019236B"/>
    <w:rsid w:val="00192370"/>
    <w:rsid w:val="001926A2"/>
    <w:rsid w:val="001933D1"/>
    <w:rsid w:val="001933F9"/>
    <w:rsid w:val="0019350A"/>
    <w:rsid w:val="001943EF"/>
    <w:rsid w:val="00194A63"/>
    <w:rsid w:val="00194EF7"/>
    <w:rsid w:val="00195147"/>
    <w:rsid w:val="00195307"/>
    <w:rsid w:val="0019562B"/>
    <w:rsid w:val="001965C2"/>
    <w:rsid w:val="00196698"/>
    <w:rsid w:val="00196876"/>
    <w:rsid w:val="00196DBC"/>
    <w:rsid w:val="001975BE"/>
    <w:rsid w:val="00197A25"/>
    <w:rsid w:val="001A1537"/>
    <w:rsid w:val="001A1F67"/>
    <w:rsid w:val="001A2395"/>
    <w:rsid w:val="001A242F"/>
    <w:rsid w:val="001A33EE"/>
    <w:rsid w:val="001A3A33"/>
    <w:rsid w:val="001A3AB4"/>
    <w:rsid w:val="001A4262"/>
    <w:rsid w:val="001A4367"/>
    <w:rsid w:val="001A4BDD"/>
    <w:rsid w:val="001A557C"/>
    <w:rsid w:val="001A596E"/>
    <w:rsid w:val="001A6698"/>
    <w:rsid w:val="001A6E51"/>
    <w:rsid w:val="001A6F39"/>
    <w:rsid w:val="001A73D4"/>
    <w:rsid w:val="001B01E8"/>
    <w:rsid w:val="001B0BC6"/>
    <w:rsid w:val="001B16C0"/>
    <w:rsid w:val="001B1962"/>
    <w:rsid w:val="001B2FBC"/>
    <w:rsid w:val="001B3142"/>
    <w:rsid w:val="001B4315"/>
    <w:rsid w:val="001B470A"/>
    <w:rsid w:val="001B4DD2"/>
    <w:rsid w:val="001B50E9"/>
    <w:rsid w:val="001B5185"/>
    <w:rsid w:val="001B5885"/>
    <w:rsid w:val="001B604F"/>
    <w:rsid w:val="001B69FE"/>
    <w:rsid w:val="001B71DB"/>
    <w:rsid w:val="001B74E1"/>
    <w:rsid w:val="001B762E"/>
    <w:rsid w:val="001B7BD8"/>
    <w:rsid w:val="001B7CA7"/>
    <w:rsid w:val="001B7D88"/>
    <w:rsid w:val="001C0367"/>
    <w:rsid w:val="001C0533"/>
    <w:rsid w:val="001C0E32"/>
    <w:rsid w:val="001C1AB7"/>
    <w:rsid w:val="001C20E2"/>
    <w:rsid w:val="001C3304"/>
    <w:rsid w:val="001C3FE1"/>
    <w:rsid w:val="001C48E8"/>
    <w:rsid w:val="001C582E"/>
    <w:rsid w:val="001C5B03"/>
    <w:rsid w:val="001C5FB8"/>
    <w:rsid w:val="001C63CB"/>
    <w:rsid w:val="001C652E"/>
    <w:rsid w:val="001C6E7B"/>
    <w:rsid w:val="001C6FD0"/>
    <w:rsid w:val="001C74DA"/>
    <w:rsid w:val="001C7A0A"/>
    <w:rsid w:val="001D00BD"/>
    <w:rsid w:val="001D0378"/>
    <w:rsid w:val="001D048C"/>
    <w:rsid w:val="001D0964"/>
    <w:rsid w:val="001D0C39"/>
    <w:rsid w:val="001D149F"/>
    <w:rsid w:val="001D2757"/>
    <w:rsid w:val="001D3A44"/>
    <w:rsid w:val="001D3C83"/>
    <w:rsid w:val="001D424B"/>
    <w:rsid w:val="001D5654"/>
    <w:rsid w:val="001D5B0C"/>
    <w:rsid w:val="001D6A03"/>
    <w:rsid w:val="001D6ADE"/>
    <w:rsid w:val="001D7562"/>
    <w:rsid w:val="001D77AD"/>
    <w:rsid w:val="001D797E"/>
    <w:rsid w:val="001E0391"/>
    <w:rsid w:val="001E0852"/>
    <w:rsid w:val="001E0EC4"/>
    <w:rsid w:val="001E12B1"/>
    <w:rsid w:val="001E23DE"/>
    <w:rsid w:val="001E301C"/>
    <w:rsid w:val="001E32B6"/>
    <w:rsid w:val="001E384E"/>
    <w:rsid w:val="001E3B36"/>
    <w:rsid w:val="001E47EB"/>
    <w:rsid w:val="001E647C"/>
    <w:rsid w:val="001E7298"/>
    <w:rsid w:val="001F0B9C"/>
    <w:rsid w:val="001F1E1F"/>
    <w:rsid w:val="001F31B4"/>
    <w:rsid w:val="001F3309"/>
    <w:rsid w:val="001F334E"/>
    <w:rsid w:val="001F3A28"/>
    <w:rsid w:val="001F4038"/>
    <w:rsid w:val="001F413A"/>
    <w:rsid w:val="001F4406"/>
    <w:rsid w:val="001F4B0D"/>
    <w:rsid w:val="001F6143"/>
    <w:rsid w:val="001F6A95"/>
    <w:rsid w:val="001F6BF3"/>
    <w:rsid w:val="001F6D61"/>
    <w:rsid w:val="001F7FAE"/>
    <w:rsid w:val="002001BE"/>
    <w:rsid w:val="0020047B"/>
    <w:rsid w:val="002013BB"/>
    <w:rsid w:val="0020194D"/>
    <w:rsid w:val="00201B8C"/>
    <w:rsid w:val="00202461"/>
    <w:rsid w:val="00202832"/>
    <w:rsid w:val="00203BCE"/>
    <w:rsid w:val="002041D8"/>
    <w:rsid w:val="00204625"/>
    <w:rsid w:val="00204F0C"/>
    <w:rsid w:val="00205A4B"/>
    <w:rsid w:val="002066C0"/>
    <w:rsid w:val="00206C0A"/>
    <w:rsid w:val="00206F73"/>
    <w:rsid w:val="00207329"/>
    <w:rsid w:val="0020769B"/>
    <w:rsid w:val="00207833"/>
    <w:rsid w:val="00210293"/>
    <w:rsid w:val="00210477"/>
    <w:rsid w:val="00210485"/>
    <w:rsid w:val="002106D8"/>
    <w:rsid w:val="00210C1D"/>
    <w:rsid w:val="00212241"/>
    <w:rsid w:val="002123C1"/>
    <w:rsid w:val="00212BEE"/>
    <w:rsid w:val="00212EE1"/>
    <w:rsid w:val="0021300B"/>
    <w:rsid w:val="0021336E"/>
    <w:rsid w:val="00213444"/>
    <w:rsid w:val="00213D00"/>
    <w:rsid w:val="00214247"/>
    <w:rsid w:val="0021472C"/>
    <w:rsid w:val="00214AED"/>
    <w:rsid w:val="00214C74"/>
    <w:rsid w:val="00215D89"/>
    <w:rsid w:val="00216E0E"/>
    <w:rsid w:val="0021717A"/>
    <w:rsid w:val="00217232"/>
    <w:rsid w:val="00217648"/>
    <w:rsid w:val="00217B23"/>
    <w:rsid w:val="002200C7"/>
    <w:rsid w:val="0022029F"/>
    <w:rsid w:val="002208BF"/>
    <w:rsid w:val="00221F43"/>
    <w:rsid w:val="002221EC"/>
    <w:rsid w:val="002229B2"/>
    <w:rsid w:val="00222CD4"/>
    <w:rsid w:val="0022345A"/>
    <w:rsid w:val="00223756"/>
    <w:rsid w:val="002238B6"/>
    <w:rsid w:val="002238B7"/>
    <w:rsid w:val="00223D12"/>
    <w:rsid w:val="00224AEE"/>
    <w:rsid w:val="002262CF"/>
    <w:rsid w:val="002266B6"/>
    <w:rsid w:val="00226D21"/>
    <w:rsid w:val="00226E59"/>
    <w:rsid w:val="00226F5C"/>
    <w:rsid w:val="00226FC9"/>
    <w:rsid w:val="00227635"/>
    <w:rsid w:val="002279B8"/>
    <w:rsid w:val="00227B9E"/>
    <w:rsid w:val="00227CA8"/>
    <w:rsid w:val="002305FF"/>
    <w:rsid w:val="0023062C"/>
    <w:rsid w:val="00230FBD"/>
    <w:rsid w:val="002317D0"/>
    <w:rsid w:val="00231C4C"/>
    <w:rsid w:val="0023275C"/>
    <w:rsid w:val="0023325A"/>
    <w:rsid w:val="00233E05"/>
    <w:rsid w:val="00233F71"/>
    <w:rsid w:val="002347E8"/>
    <w:rsid w:val="002360E3"/>
    <w:rsid w:val="002362AF"/>
    <w:rsid w:val="00237601"/>
    <w:rsid w:val="0023775D"/>
    <w:rsid w:val="00240262"/>
    <w:rsid w:val="00240312"/>
    <w:rsid w:val="002404B4"/>
    <w:rsid w:val="00240611"/>
    <w:rsid w:val="00241642"/>
    <w:rsid w:val="00241BD4"/>
    <w:rsid w:val="00241F57"/>
    <w:rsid w:val="002449D2"/>
    <w:rsid w:val="002449E0"/>
    <w:rsid w:val="00245603"/>
    <w:rsid w:val="0024639C"/>
    <w:rsid w:val="00246A76"/>
    <w:rsid w:val="00247143"/>
    <w:rsid w:val="0024767B"/>
    <w:rsid w:val="00247BE3"/>
    <w:rsid w:val="00247FC2"/>
    <w:rsid w:val="002501AA"/>
    <w:rsid w:val="00250BBE"/>
    <w:rsid w:val="002512E5"/>
    <w:rsid w:val="00251532"/>
    <w:rsid w:val="0025247B"/>
    <w:rsid w:val="00252505"/>
    <w:rsid w:val="00252853"/>
    <w:rsid w:val="00252E81"/>
    <w:rsid w:val="002535F3"/>
    <w:rsid w:val="00253B92"/>
    <w:rsid w:val="00254DD7"/>
    <w:rsid w:val="00255BFF"/>
    <w:rsid w:val="00256922"/>
    <w:rsid w:val="00256CFF"/>
    <w:rsid w:val="00257468"/>
    <w:rsid w:val="002578DE"/>
    <w:rsid w:val="002579EA"/>
    <w:rsid w:val="002603FA"/>
    <w:rsid w:val="00260673"/>
    <w:rsid w:val="002609AB"/>
    <w:rsid w:val="002611C6"/>
    <w:rsid w:val="00261373"/>
    <w:rsid w:val="00261549"/>
    <w:rsid w:val="00261716"/>
    <w:rsid w:val="00262A3B"/>
    <w:rsid w:val="00263045"/>
    <w:rsid w:val="002639FF"/>
    <w:rsid w:val="002646F2"/>
    <w:rsid w:val="00264A18"/>
    <w:rsid w:val="00264BD6"/>
    <w:rsid w:val="002656B6"/>
    <w:rsid w:val="002657FD"/>
    <w:rsid w:val="00265E47"/>
    <w:rsid w:val="00267180"/>
    <w:rsid w:val="002671A0"/>
    <w:rsid w:val="0026722D"/>
    <w:rsid w:val="00267754"/>
    <w:rsid w:val="00267F64"/>
    <w:rsid w:val="002701D3"/>
    <w:rsid w:val="0027052E"/>
    <w:rsid w:val="0027058B"/>
    <w:rsid w:val="002708E8"/>
    <w:rsid w:val="00270A53"/>
    <w:rsid w:val="00270F30"/>
    <w:rsid w:val="002710B2"/>
    <w:rsid w:val="00271354"/>
    <w:rsid w:val="00271E3F"/>
    <w:rsid w:val="002721C3"/>
    <w:rsid w:val="0027260E"/>
    <w:rsid w:val="002726FD"/>
    <w:rsid w:val="002733B2"/>
    <w:rsid w:val="00273C96"/>
    <w:rsid w:val="00274932"/>
    <w:rsid w:val="00274A8A"/>
    <w:rsid w:val="00274E93"/>
    <w:rsid w:val="00274EB9"/>
    <w:rsid w:val="002751D5"/>
    <w:rsid w:val="00276A26"/>
    <w:rsid w:val="002772C5"/>
    <w:rsid w:val="00277965"/>
    <w:rsid w:val="00280DD8"/>
    <w:rsid w:val="002821C3"/>
    <w:rsid w:val="00282AD6"/>
    <w:rsid w:val="00283A08"/>
    <w:rsid w:val="00283D49"/>
    <w:rsid w:val="00284321"/>
    <w:rsid w:val="00285B3C"/>
    <w:rsid w:val="00285D1B"/>
    <w:rsid w:val="00286052"/>
    <w:rsid w:val="002865CD"/>
    <w:rsid w:val="00286BF9"/>
    <w:rsid w:val="00287429"/>
    <w:rsid w:val="002875D7"/>
    <w:rsid w:val="002879FD"/>
    <w:rsid w:val="00287ED7"/>
    <w:rsid w:val="00291604"/>
    <w:rsid w:val="00291CAD"/>
    <w:rsid w:val="002939FA"/>
    <w:rsid w:val="002940B0"/>
    <w:rsid w:val="00295142"/>
    <w:rsid w:val="00296541"/>
    <w:rsid w:val="0029665C"/>
    <w:rsid w:val="00297431"/>
    <w:rsid w:val="00297750"/>
    <w:rsid w:val="002A00A1"/>
    <w:rsid w:val="002A052F"/>
    <w:rsid w:val="002A10A4"/>
    <w:rsid w:val="002A1209"/>
    <w:rsid w:val="002A1984"/>
    <w:rsid w:val="002A287F"/>
    <w:rsid w:val="002A3465"/>
    <w:rsid w:val="002A3CBC"/>
    <w:rsid w:val="002A40CA"/>
    <w:rsid w:val="002A40D5"/>
    <w:rsid w:val="002A4400"/>
    <w:rsid w:val="002A4970"/>
    <w:rsid w:val="002A5603"/>
    <w:rsid w:val="002A5DF1"/>
    <w:rsid w:val="002A5E30"/>
    <w:rsid w:val="002A6729"/>
    <w:rsid w:val="002A6926"/>
    <w:rsid w:val="002A6E82"/>
    <w:rsid w:val="002A7924"/>
    <w:rsid w:val="002A79F1"/>
    <w:rsid w:val="002A7B31"/>
    <w:rsid w:val="002A7D10"/>
    <w:rsid w:val="002A7DB5"/>
    <w:rsid w:val="002B03A7"/>
    <w:rsid w:val="002B0C34"/>
    <w:rsid w:val="002B0F55"/>
    <w:rsid w:val="002B1963"/>
    <w:rsid w:val="002B1B71"/>
    <w:rsid w:val="002B1DEF"/>
    <w:rsid w:val="002B22A1"/>
    <w:rsid w:val="002B2792"/>
    <w:rsid w:val="002B2C0E"/>
    <w:rsid w:val="002B4C2F"/>
    <w:rsid w:val="002B4C8B"/>
    <w:rsid w:val="002B5E3A"/>
    <w:rsid w:val="002B606D"/>
    <w:rsid w:val="002B634D"/>
    <w:rsid w:val="002B6632"/>
    <w:rsid w:val="002B673D"/>
    <w:rsid w:val="002B6AEE"/>
    <w:rsid w:val="002B7093"/>
    <w:rsid w:val="002C02A8"/>
    <w:rsid w:val="002C07B9"/>
    <w:rsid w:val="002C0961"/>
    <w:rsid w:val="002C0DDD"/>
    <w:rsid w:val="002C1541"/>
    <w:rsid w:val="002C2253"/>
    <w:rsid w:val="002C2CDE"/>
    <w:rsid w:val="002C32BE"/>
    <w:rsid w:val="002C34F4"/>
    <w:rsid w:val="002C505D"/>
    <w:rsid w:val="002C5DAE"/>
    <w:rsid w:val="002C5EC7"/>
    <w:rsid w:val="002C66B6"/>
    <w:rsid w:val="002C677B"/>
    <w:rsid w:val="002C6EC1"/>
    <w:rsid w:val="002C7355"/>
    <w:rsid w:val="002C740B"/>
    <w:rsid w:val="002C7EAF"/>
    <w:rsid w:val="002D1BD1"/>
    <w:rsid w:val="002D2274"/>
    <w:rsid w:val="002D2871"/>
    <w:rsid w:val="002D3C58"/>
    <w:rsid w:val="002D489A"/>
    <w:rsid w:val="002D5033"/>
    <w:rsid w:val="002D595F"/>
    <w:rsid w:val="002D5C5E"/>
    <w:rsid w:val="002D6576"/>
    <w:rsid w:val="002E03AE"/>
    <w:rsid w:val="002E06F1"/>
    <w:rsid w:val="002E0FFB"/>
    <w:rsid w:val="002E2A4A"/>
    <w:rsid w:val="002E2D94"/>
    <w:rsid w:val="002E3162"/>
    <w:rsid w:val="002E355C"/>
    <w:rsid w:val="002E434F"/>
    <w:rsid w:val="002E4437"/>
    <w:rsid w:val="002E48CC"/>
    <w:rsid w:val="002E5372"/>
    <w:rsid w:val="002E54F4"/>
    <w:rsid w:val="002E55DF"/>
    <w:rsid w:val="002E59C6"/>
    <w:rsid w:val="002E5B64"/>
    <w:rsid w:val="002E5CE5"/>
    <w:rsid w:val="002E603C"/>
    <w:rsid w:val="002E640C"/>
    <w:rsid w:val="002E72DC"/>
    <w:rsid w:val="002E75A7"/>
    <w:rsid w:val="002E762C"/>
    <w:rsid w:val="002E764F"/>
    <w:rsid w:val="002E7CCC"/>
    <w:rsid w:val="002F0ADE"/>
    <w:rsid w:val="002F0BE1"/>
    <w:rsid w:val="002F19A7"/>
    <w:rsid w:val="002F1EF5"/>
    <w:rsid w:val="002F2C7E"/>
    <w:rsid w:val="002F365B"/>
    <w:rsid w:val="002F3D35"/>
    <w:rsid w:val="002F46A2"/>
    <w:rsid w:val="002F52D1"/>
    <w:rsid w:val="002F5CE9"/>
    <w:rsid w:val="002F62E0"/>
    <w:rsid w:val="002F6767"/>
    <w:rsid w:val="002F6C34"/>
    <w:rsid w:val="002F74D0"/>
    <w:rsid w:val="00301BE0"/>
    <w:rsid w:val="0030207B"/>
    <w:rsid w:val="003026F1"/>
    <w:rsid w:val="003027B7"/>
    <w:rsid w:val="00302D57"/>
    <w:rsid w:val="003034E9"/>
    <w:rsid w:val="003035EF"/>
    <w:rsid w:val="00303957"/>
    <w:rsid w:val="00304B87"/>
    <w:rsid w:val="003053D7"/>
    <w:rsid w:val="00305E72"/>
    <w:rsid w:val="00306424"/>
    <w:rsid w:val="00306764"/>
    <w:rsid w:val="00306C20"/>
    <w:rsid w:val="00307406"/>
    <w:rsid w:val="00307636"/>
    <w:rsid w:val="0030787D"/>
    <w:rsid w:val="00307A01"/>
    <w:rsid w:val="00307E60"/>
    <w:rsid w:val="0031004B"/>
    <w:rsid w:val="00310297"/>
    <w:rsid w:val="00310D50"/>
    <w:rsid w:val="00311B31"/>
    <w:rsid w:val="003130E0"/>
    <w:rsid w:val="0031366B"/>
    <w:rsid w:val="003145F9"/>
    <w:rsid w:val="00314DBD"/>
    <w:rsid w:val="00314F9F"/>
    <w:rsid w:val="00314FB7"/>
    <w:rsid w:val="00314FF6"/>
    <w:rsid w:val="0031521A"/>
    <w:rsid w:val="00315443"/>
    <w:rsid w:val="00315544"/>
    <w:rsid w:val="00315D6A"/>
    <w:rsid w:val="003164EE"/>
    <w:rsid w:val="003167DB"/>
    <w:rsid w:val="0032136E"/>
    <w:rsid w:val="003219C2"/>
    <w:rsid w:val="00322697"/>
    <w:rsid w:val="00322D71"/>
    <w:rsid w:val="00323201"/>
    <w:rsid w:val="003237CB"/>
    <w:rsid w:val="00324582"/>
    <w:rsid w:val="00324584"/>
    <w:rsid w:val="00324987"/>
    <w:rsid w:val="00324BA6"/>
    <w:rsid w:val="003251A5"/>
    <w:rsid w:val="003252B0"/>
    <w:rsid w:val="00326E42"/>
    <w:rsid w:val="00327084"/>
    <w:rsid w:val="0033185E"/>
    <w:rsid w:val="00331C17"/>
    <w:rsid w:val="0033315E"/>
    <w:rsid w:val="0033383C"/>
    <w:rsid w:val="00333C9F"/>
    <w:rsid w:val="00333F22"/>
    <w:rsid w:val="003342CB"/>
    <w:rsid w:val="00334456"/>
    <w:rsid w:val="003356AD"/>
    <w:rsid w:val="003357BC"/>
    <w:rsid w:val="00336094"/>
    <w:rsid w:val="003362A4"/>
    <w:rsid w:val="003374E9"/>
    <w:rsid w:val="00337880"/>
    <w:rsid w:val="00340438"/>
    <w:rsid w:val="003406E5"/>
    <w:rsid w:val="00340720"/>
    <w:rsid w:val="00340796"/>
    <w:rsid w:val="00340935"/>
    <w:rsid w:val="00340E17"/>
    <w:rsid w:val="00340F0E"/>
    <w:rsid w:val="00341461"/>
    <w:rsid w:val="00341D26"/>
    <w:rsid w:val="00342745"/>
    <w:rsid w:val="00343002"/>
    <w:rsid w:val="00344345"/>
    <w:rsid w:val="00344914"/>
    <w:rsid w:val="00344E25"/>
    <w:rsid w:val="00345144"/>
    <w:rsid w:val="00345DF6"/>
    <w:rsid w:val="0034608F"/>
    <w:rsid w:val="00346372"/>
    <w:rsid w:val="00347B9A"/>
    <w:rsid w:val="0035034C"/>
    <w:rsid w:val="00350637"/>
    <w:rsid w:val="00350B07"/>
    <w:rsid w:val="00351689"/>
    <w:rsid w:val="00351960"/>
    <w:rsid w:val="00352217"/>
    <w:rsid w:val="00352738"/>
    <w:rsid w:val="003532F6"/>
    <w:rsid w:val="003538F3"/>
    <w:rsid w:val="00353C76"/>
    <w:rsid w:val="00353DD4"/>
    <w:rsid w:val="003545FE"/>
    <w:rsid w:val="003569E0"/>
    <w:rsid w:val="00360919"/>
    <w:rsid w:val="00360D9B"/>
    <w:rsid w:val="00361048"/>
    <w:rsid w:val="003617AD"/>
    <w:rsid w:val="00361ED9"/>
    <w:rsid w:val="0036209C"/>
    <w:rsid w:val="0036290F"/>
    <w:rsid w:val="00363005"/>
    <w:rsid w:val="003639DA"/>
    <w:rsid w:val="00363F50"/>
    <w:rsid w:val="0036430A"/>
    <w:rsid w:val="003643CB"/>
    <w:rsid w:val="003648EB"/>
    <w:rsid w:val="00365275"/>
    <w:rsid w:val="0036527A"/>
    <w:rsid w:val="003657B0"/>
    <w:rsid w:val="00366250"/>
    <w:rsid w:val="00367021"/>
    <w:rsid w:val="00367E1A"/>
    <w:rsid w:val="00370320"/>
    <w:rsid w:val="00370338"/>
    <w:rsid w:val="0037060F"/>
    <w:rsid w:val="00370754"/>
    <w:rsid w:val="00370D12"/>
    <w:rsid w:val="0037103D"/>
    <w:rsid w:val="0037128F"/>
    <w:rsid w:val="00371CEE"/>
    <w:rsid w:val="00371D70"/>
    <w:rsid w:val="00372EC1"/>
    <w:rsid w:val="00373A71"/>
    <w:rsid w:val="00373D51"/>
    <w:rsid w:val="00373E24"/>
    <w:rsid w:val="00374E54"/>
    <w:rsid w:val="0037520C"/>
    <w:rsid w:val="00375A7E"/>
    <w:rsid w:val="003764D2"/>
    <w:rsid w:val="00376522"/>
    <w:rsid w:val="00376954"/>
    <w:rsid w:val="00376CA7"/>
    <w:rsid w:val="00377413"/>
    <w:rsid w:val="003777DC"/>
    <w:rsid w:val="003779EB"/>
    <w:rsid w:val="00380026"/>
    <w:rsid w:val="003805CA"/>
    <w:rsid w:val="00382D30"/>
    <w:rsid w:val="00383662"/>
    <w:rsid w:val="00383F45"/>
    <w:rsid w:val="00384354"/>
    <w:rsid w:val="00384876"/>
    <w:rsid w:val="00385174"/>
    <w:rsid w:val="00385279"/>
    <w:rsid w:val="00386101"/>
    <w:rsid w:val="00386130"/>
    <w:rsid w:val="003875C6"/>
    <w:rsid w:val="00387A07"/>
    <w:rsid w:val="00387CD5"/>
    <w:rsid w:val="003909B9"/>
    <w:rsid w:val="00390F31"/>
    <w:rsid w:val="003913ED"/>
    <w:rsid w:val="00391BFD"/>
    <w:rsid w:val="003921C0"/>
    <w:rsid w:val="003924F1"/>
    <w:rsid w:val="003930EC"/>
    <w:rsid w:val="00393392"/>
    <w:rsid w:val="003945CD"/>
    <w:rsid w:val="00394C3B"/>
    <w:rsid w:val="00394F6C"/>
    <w:rsid w:val="00395680"/>
    <w:rsid w:val="00395F99"/>
    <w:rsid w:val="00397DDF"/>
    <w:rsid w:val="00397F4B"/>
    <w:rsid w:val="003A0C64"/>
    <w:rsid w:val="003A1EBE"/>
    <w:rsid w:val="003A2028"/>
    <w:rsid w:val="003A2095"/>
    <w:rsid w:val="003A2992"/>
    <w:rsid w:val="003A2DFC"/>
    <w:rsid w:val="003A337A"/>
    <w:rsid w:val="003A3B92"/>
    <w:rsid w:val="003A4011"/>
    <w:rsid w:val="003A40B9"/>
    <w:rsid w:val="003A440D"/>
    <w:rsid w:val="003A51DD"/>
    <w:rsid w:val="003A5352"/>
    <w:rsid w:val="003A55A5"/>
    <w:rsid w:val="003A5C3D"/>
    <w:rsid w:val="003A64BD"/>
    <w:rsid w:val="003A66D7"/>
    <w:rsid w:val="003A6A0B"/>
    <w:rsid w:val="003A7D49"/>
    <w:rsid w:val="003B0034"/>
    <w:rsid w:val="003B04E5"/>
    <w:rsid w:val="003B15F8"/>
    <w:rsid w:val="003B3680"/>
    <w:rsid w:val="003B3770"/>
    <w:rsid w:val="003B3B74"/>
    <w:rsid w:val="003B3E0B"/>
    <w:rsid w:val="003B4442"/>
    <w:rsid w:val="003B4767"/>
    <w:rsid w:val="003B5057"/>
    <w:rsid w:val="003B592E"/>
    <w:rsid w:val="003B625F"/>
    <w:rsid w:val="003B66F8"/>
    <w:rsid w:val="003B6BCF"/>
    <w:rsid w:val="003B6DAE"/>
    <w:rsid w:val="003B6DF8"/>
    <w:rsid w:val="003C0705"/>
    <w:rsid w:val="003C1739"/>
    <w:rsid w:val="003C1D06"/>
    <w:rsid w:val="003C1D71"/>
    <w:rsid w:val="003C1F80"/>
    <w:rsid w:val="003C31EA"/>
    <w:rsid w:val="003C4A1C"/>
    <w:rsid w:val="003C564F"/>
    <w:rsid w:val="003C5ADA"/>
    <w:rsid w:val="003C617D"/>
    <w:rsid w:val="003C6751"/>
    <w:rsid w:val="003C6FCF"/>
    <w:rsid w:val="003C7781"/>
    <w:rsid w:val="003C78B3"/>
    <w:rsid w:val="003D0BDE"/>
    <w:rsid w:val="003D1319"/>
    <w:rsid w:val="003D17B7"/>
    <w:rsid w:val="003D238D"/>
    <w:rsid w:val="003D2641"/>
    <w:rsid w:val="003D2A6B"/>
    <w:rsid w:val="003D31B4"/>
    <w:rsid w:val="003D3674"/>
    <w:rsid w:val="003D3A8A"/>
    <w:rsid w:val="003D4023"/>
    <w:rsid w:val="003D410D"/>
    <w:rsid w:val="003D47A7"/>
    <w:rsid w:val="003D5078"/>
    <w:rsid w:val="003D5D6F"/>
    <w:rsid w:val="003D69C4"/>
    <w:rsid w:val="003D6ADF"/>
    <w:rsid w:val="003D75CE"/>
    <w:rsid w:val="003E064A"/>
    <w:rsid w:val="003E0EFB"/>
    <w:rsid w:val="003E18DB"/>
    <w:rsid w:val="003E1D2E"/>
    <w:rsid w:val="003E23E8"/>
    <w:rsid w:val="003E25A9"/>
    <w:rsid w:val="003E473B"/>
    <w:rsid w:val="003E4CB5"/>
    <w:rsid w:val="003E5023"/>
    <w:rsid w:val="003E5A70"/>
    <w:rsid w:val="003E65BE"/>
    <w:rsid w:val="003E7138"/>
    <w:rsid w:val="003E719D"/>
    <w:rsid w:val="003E7367"/>
    <w:rsid w:val="003F0109"/>
    <w:rsid w:val="003F04EE"/>
    <w:rsid w:val="003F13D0"/>
    <w:rsid w:val="003F1B88"/>
    <w:rsid w:val="003F25CA"/>
    <w:rsid w:val="003F2742"/>
    <w:rsid w:val="003F299D"/>
    <w:rsid w:val="003F2BF5"/>
    <w:rsid w:val="003F2C54"/>
    <w:rsid w:val="003F378D"/>
    <w:rsid w:val="003F4756"/>
    <w:rsid w:val="003F526B"/>
    <w:rsid w:val="003F5650"/>
    <w:rsid w:val="003F580B"/>
    <w:rsid w:val="003F7870"/>
    <w:rsid w:val="004003C2"/>
    <w:rsid w:val="00400A12"/>
    <w:rsid w:val="00401965"/>
    <w:rsid w:val="00401E03"/>
    <w:rsid w:val="00402F5F"/>
    <w:rsid w:val="00403ADA"/>
    <w:rsid w:val="00405357"/>
    <w:rsid w:val="00405A52"/>
    <w:rsid w:val="00405A79"/>
    <w:rsid w:val="004061FA"/>
    <w:rsid w:val="004066BF"/>
    <w:rsid w:val="00406A6B"/>
    <w:rsid w:val="00406B9D"/>
    <w:rsid w:val="00407398"/>
    <w:rsid w:val="00407E06"/>
    <w:rsid w:val="00410356"/>
    <w:rsid w:val="0041098E"/>
    <w:rsid w:val="00410F44"/>
    <w:rsid w:val="00411366"/>
    <w:rsid w:val="00411837"/>
    <w:rsid w:val="00411D41"/>
    <w:rsid w:val="004126B7"/>
    <w:rsid w:val="00412815"/>
    <w:rsid w:val="00412846"/>
    <w:rsid w:val="00412D03"/>
    <w:rsid w:val="00412EBA"/>
    <w:rsid w:val="004137AD"/>
    <w:rsid w:val="004139FF"/>
    <w:rsid w:val="00414731"/>
    <w:rsid w:val="00414921"/>
    <w:rsid w:val="00414D5F"/>
    <w:rsid w:val="00414E02"/>
    <w:rsid w:val="00414F4D"/>
    <w:rsid w:val="004155CC"/>
    <w:rsid w:val="00416676"/>
    <w:rsid w:val="00416FCB"/>
    <w:rsid w:val="0041710C"/>
    <w:rsid w:val="004207BE"/>
    <w:rsid w:val="00420C1A"/>
    <w:rsid w:val="00420E68"/>
    <w:rsid w:val="004217FE"/>
    <w:rsid w:val="004222CE"/>
    <w:rsid w:val="00422A2C"/>
    <w:rsid w:val="00423D50"/>
    <w:rsid w:val="00424342"/>
    <w:rsid w:val="00426CA4"/>
    <w:rsid w:val="00426CC4"/>
    <w:rsid w:val="00427CB3"/>
    <w:rsid w:val="00431165"/>
    <w:rsid w:val="004312CD"/>
    <w:rsid w:val="0043131C"/>
    <w:rsid w:val="004316F6"/>
    <w:rsid w:val="00431CF2"/>
    <w:rsid w:val="00432535"/>
    <w:rsid w:val="0043268C"/>
    <w:rsid w:val="00433342"/>
    <w:rsid w:val="00433809"/>
    <w:rsid w:val="00434068"/>
    <w:rsid w:val="00434970"/>
    <w:rsid w:val="004354F5"/>
    <w:rsid w:val="004359FE"/>
    <w:rsid w:val="00435E20"/>
    <w:rsid w:val="00436A1B"/>
    <w:rsid w:val="00436B6C"/>
    <w:rsid w:val="0043707A"/>
    <w:rsid w:val="0043738E"/>
    <w:rsid w:val="004373C5"/>
    <w:rsid w:val="00437ED2"/>
    <w:rsid w:val="0044003D"/>
    <w:rsid w:val="00440829"/>
    <w:rsid w:val="00441902"/>
    <w:rsid w:val="00442016"/>
    <w:rsid w:val="00442357"/>
    <w:rsid w:val="00442362"/>
    <w:rsid w:val="00442BA2"/>
    <w:rsid w:val="00443B17"/>
    <w:rsid w:val="00443B4B"/>
    <w:rsid w:val="00443D65"/>
    <w:rsid w:val="004440A8"/>
    <w:rsid w:val="00444235"/>
    <w:rsid w:val="00444B51"/>
    <w:rsid w:val="004454D2"/>
    <w:rsid w:val="00445C51"/>
    <w:rsid w:val="00446619"/>
    <w:rsid w:val="00446960"/>
    <w:rsid w:val="00446998"/>
    <w:rsid w:val="00446D69"/>
    <w:rsid w:val="0044704A"/>
    <w:rsid w:val="004477FF"/>
    <w:rsid w:val="00450061"/>
    <w:rsid w:val="004500BB"/>
    <w:rsid w:val="0045122C"/>
    <w:rsid w:val="0045140E"/>
    <w:rsid w:val="004514BE"/>
    <w:rsid w:val="004516E1"/>
    <w:rsid w:val="00451903"/>
    <w:rsid w:val="00451FA5"/>
    <w:rsid w:val="00452DCD"/>
    <w:rsid w:val="00454557"/>
    <w:rsid w:val="00454A22"/>
    <w:rsid w:val="00454D5A"/>
    <w:rsid w:val="00455704"/>
    <w:rsid w:val="004561DC"/>
    <w:rsid w:val="004561EA"/>
    <w:rsid w:val="0045626D"/>
    <w:rsid w:val="004563FE"/>
    <w:rsid w:val="004571E9"/>
    <w:rsid w:val="00457737"/>
    <w:rsid w:val="00460405"/>
    <w:rsid w:val="0046060B"/>
    <w:rsid w:val="00460F63"/>
    <w:rsid w:val="004611E4"/>
    <w:rsid w:val="0046271E"/>
    <w:rsid w:val="00462D8D"/>
    <w:rsid w:val="00463095"/>
    <w:rsid w:val="00464015"/>
    <w:rsid w:val="00464534"/>
    <w:rsid w:val="0046453B"/>
    <w:rsid w:val="00464B90"/>
    <w:rsid w:val="00465517"/>
    <w:rsid w:val="00465B1F"/>
    <w:rsid w:val="0046639B"/>
    <w:rsid w:val="004663CC"/>
    <w:rsid w:val="0047001B"/>
    <w:rsid w:val="004703B1"/>
    <w:rsid w:val="00471F9B"/>
    <w:rsid w:val="0047243C"/>
    <w:rsid w:val="00472618"/>
    <w:rsid w:val="00472F06"/>
    <w:rsid w:val="00473212"/>
    <w:rsid w:val="00473E83"/>
    <w:rsid w:val="00473FC8"/>
    <w:rsid w:val="00474543"/>
    <w:rsid w:val="0047473F"/>
    <w:rsid w:val="004753D0"/>
    <w:rsid w:val="00476061"/>
    <w:rsid w:val="0047642C"/>
    <w:rsid w:val="00477215"/>
    <w:rsid w:val="0047721C"/>
    <w:rsid w:val="00477AB6"/>
    <w:rsid w:val="00477B50"/>
    <w:rsid w:val="0048056A"/>
    <w:rsid w:val="0048139B"/>
    <w:rsid w:val="0048181D"/>
    <w:rsid w:val="00481F44"/>
    <w:rsid w:val="004825F5"/>
    <w:rsid w:val="00483014"/>
    <w:rsid w:val="0048324F"/>
    <w:rsid w:val="00483494"/>
    <w:rsid w:val="004844F0"/>
    <w:rsid w:val="0048490D"/>
    <w:rsid w:val="00484CEE"/>
    <w:rsid w:val="00484E5F"/>
    <w:rsid w:val="0048527C"/>
    <w:rsid w:val="00485998"/>
    <w:rsid w:val="00485AE4"/>
    <w:rsid w:val="00485DA0"/>
    <w:rsid w:val="004860FA"/>
    <w:rsid w:val="00486452"/>
    <w:rsid w:val="00486B53"/>
    <w:rsid w:val="00486BCC"/>
    <w:rsid w:val="00486C5A"/>
    <w:rsid w:val="0048725B"/>
    <w:rsid w:val="0048785C"/>
    <w:rsid w:val="00487E0E"/>
    <w:rsid w:val="00487EE1"/>
    <w:rsid w:val="00490404"/>
    <w:rsid w:val="00490DF2"/>
    <w:rsid w:val="0049125B"/>
    <w:rsid w:val="00491611"/>
    <w:rsid w:val="0049198F"/>
    <w:rsid w:val="00491AEB"/>
    <w:rsid w:val="00491E3E"/>
    <w:rsid w:val="004923D4"/>
    <w:rsid w:val="00492741"/>
    <w:rsid w:val="004929E1"/>
    <w:rsid w:val="00492DDE"/>
    <w:rsid w:val="004939B2"/>
    <w:rsid w:val="00493CBF"/>
    <w:rsid w:val="00494139"/>
    <w:rsid w:val="004947A1"/>
    <w:rsid w:val="004956ED"/>
    <w:rsid w:val="0049627E"/>
    <w:rsid w:val="00496A00"/>
    <w:rsid w:val="00496E26"/>
    <w:rsid w:val="0049717D"/>
    <w:rsid w:val="004977E5"/>
    <w:rsid w:val="004979F5"/>
    <w:rsid w:val="00497EBD"/>
    <w:rsid w:val="004A0CE0"/>
    <w:rsid w:val="004A1332"/>
    <w:rsid w:val="004A1472"/>
    <w:rsid w:val="004A1980"/>
    <w:rsid w:val="004A238A"/>
    <w:rsid w:val="004A24B7"/>
    <w:rsid w:val="004A26D3"/>
    <w:rsid w:val="004A2707"/>
    <w:rsid w:val="004A417A"/>
    <w:rsid w:val="004A41F0"/>
    <w:rsid w:val="004A4500"/>
    <w:rsid w:val="004A46E1"/>
    <w:rsid w:val="004A4A5C"/>
    <w:rsid w:val="004A4ABB"/>
    <w:rsid w:val="004A6156"/>
    <w:rsid w:val="004A651F"/>
    <w:rsid w:val="004A6682"/>
    <w:rsid w:val="004A67CD"/>
    <w:rsid w:val="004A6B81"/>
    <w:rsid w:val="004A7934"/>
    <w:rsid w:val="004B064E"/>
    <w:rsid w:val="004B0674"/>
    <w:rsid w:val="004B07E7"/>
    <w:rsid w:val="004B1C74"/>
    <w:rsid w:val="004B20C2"/>
    <w:rsid w:val="004B29E3"/>
    <w:rsid w:val="004B35DC"/>
    <w:rsid w:val="004B3A72"/>
    <w:rsid w:val="004B4336"/>
    <w:rsid w:val="004B4A0B"/>
    <w:rsid w:val="004B507E"/>
    <w:rsid w:val="004B532D"/>
    <w:rsid w:val="004B54D8"/>
    <w:rsid w:val="004B550D"/>
    <w:rsid w:val="004B60A4"/>
    <w:rsid w:val="004B6DE2"/>
    <w:rsid w:val="004B6F8E"/>
    <w:rsid w:val="004B7086"/>
    <w:rsid w:val="004B7089"/>
    <w:rsid w:val="004B7634"/>
    <w:rsid w:val="004C1172"/>
    <w:rsid w:val="004C1A2B"/>
    <w:rsid w:val="004C1E26"/>
    <w:rsid w:val="004C1FB2"/>
    <w:rsid w:val="004C28DF"/>
    <w:rsid w:val="004C29ED"/>
    <w:rsid w:val="004C312E"/>
    <w:rsid w:val="004C3A32"/>
    <w:rsid w:val="004C3DC6"/>
    <w:rsid w:val="004C45E9"/>
    <w:rsid w:val="004C477C"/>
    <w:rsid w:val="004C477F"/>
    <w:rsid w:val="004C4843"/>
    <w:rsid w:val="004C4F19"/>
    <w:rsid w:val="004C5DD6"/>
    <w:rsid w:val="004C5F41"/>
    <w:rsid w:val="004C7061"/>
    <w:rsid w:val="004C798C"/>
    <w:rsid w:val="004D03B3"/>
    <w:rsid w:val="004D06EE"/>
    <w:rsid w:val="004D0AA4"/>
    <w:rsid w:val="004D0AF2"/>
    <w:rsid w:val="004D1489"/>
    <w:rsid w:val="004D1ADB"/>
    <w:rsid w:val="004D2827"/>
    <w:rsid w:val="004D2A78"/>
    <w:rsid w:val="004D49A7"/>
    <w:rsid w:val="004D4B78"/>
    <w:rsid w:val="004D683C"/>
    <w:rsid w:val="004D6C6B"/>
    <w:rsid w:val="004D74D1"/>
    <w:rsid w:val="004D7A71"/>
    <w:rsid w:val="004E02D4"/>
    <w:rsid w:val="004E0C46"/>
    <w:rsid w:val="004E179D"/>
    <w:rsid w:val="004E1C53"/>
    <w:rsid w:val="004E268C"/>
    <w:rsid w:val="004E26CC"/>
    <w:rsid w:val="004E3086"/>
    <w:rsid w:val="004E3369"/>
    <w:rsid w:val="004E3FC6"/>
    <w:rsid w:val="004E57F7"/>
    <w:rsid w:val="004E5950"/>
    <w:rsid w:val="004E5BAA"/>
    <w:rsid w:val="004E5C13"/>
    <w:rsid w:val="004E6074"/>
    <w:rsid w:val="004E66DD"/>
    <w:rsid w:val="004E6825"/>
    <w:rsid w:val="004E6C4E"/>
    <w:rsid w:val="004E7540"/>
    <w:rsid w:val="004F06E8"/>
    <w:rsid w:val="004F0DA5"/>
    <w:rsid w:val="004F115F"/>
    <w:rsid w:val="004F123D"/>
    <w:rsid w:val="004F13BC"/>
    <w:rsid w:val="004F19E8"/>
    <w:rsid w:val="004F21B1"/>
    <w:rsid w:val="004F2684"/>
    <w:rsid w:val="004F2791"/>
    <w:rsid w:val="004F2987"/>
    <w:rsid w:val="004F2F09"/>
    <w:rsid w:val="004F342B"/>
    <w:rsid w:val="004F4719"/>
    <w:rsid w:val="004F51D8"/>
    <w:rsid w:val="004F5239"/>
    <w:rsid w:val="004F58C9"/>
    <w:rsid w:val="004F5EDD"/>
    <w:rsid w:val="004F609C"/>
    <w:rsid w:val="004F66C7"/>
    <w:rsid w:val="004F69F4"/>
    <w:rsid w:val="004F7E26"/>
    <w:rsid w:val="00500366"/>
    <w:rsid w:val="00500577"/>
    <w:rsid w:val="00500D48"/>
    <w:rsid w:val="00500F6F"/>
    <w:rsid w:val="005010D8"/>
    <w:rsid w:val="00501748"/>
    <w:rsid w:val="00502124"/>
    <w:rsid w:val="005025E3"/>
    <w:rsid w:val="005027AF"/>
    <w:rsid w:val="005036BE"/>
    <w:rsid w:val="00504083"/>
    <w:rsid w:val="005047A1"/>
    <w:rsid w:val="00504DC1"/>
    <w:rsid w:val="00505BC8"/>
    <w:rsid w:val="005062CF"/>
    <w:rsid w:val="00506424"/>
    <w:rsid w:val="00506B2B"/>
    <w:rsid w:val="00506D67"/>
    <w:rsid w:val="00506DFB"/>
    <w:rsid w:val="00507318"/>
    <w:rsid w:val="005075C5"/>
    <w:rsid w:val="00507A1E"/>
    <w:rsid w:val="00507DD5"/>
    <w:rsid w:val="00507F10"/>
    <w:rsid w:val="00511A1C"/>
    <w:rsid w:val="00511AC5"/>
    <w:rsid w:val="00512E47"/>
    <w:rsid w:val="005139CF"/>
    <w:rsid w:val="005154E8"/>
    <w:rsid w:val="00515882"/>
    <w:rsid w:val="005158E0"/>
    <w:rsid w:val="00515B20"/>
    <w:rsid w:val="005160F6"/>
    <w:rsid w:val="00516164"/>
    <w:rsid w:val="00516558"/>
    <w:rsid w:val="005167DE"/>
    <w:rsid w:val="00516B32"/>
    <w:rsid w:val="00516E08"/>
    <w:rsid w:val="00517213"/>
    <w:rsid w:val="0051759A"/>
    <w:rsid w:val="00517BE1"/>
    <w:rsid w:val="00517CAD"/>
    <w:rsid w:val="00520C9F"/>
    <w:rsid w:val="005210EE"/>
    <w:rsid w:val="005216DB"/>
    <w:rsid w:val="00522F45"/>
    <w:rsid w:val="00522FF4"/>
    <w:rsid w:val="00523819"/>
    <w:rsid w:val="00523C3C"/>
    <w:rsid w:val="00523E31"/>
    <w:rsid w:val="00524279"/>
    <w:rsid w:val="00525B64"/>
    <w:rsid w:val="00526574"/>
    <w:rsid w:val="00526D79"/>
    <w:rsid w:val="00527266"/>
    <w:rsid w:val="00527C98"/>
    <w:rsid w:val="00527EDE"/>
    <w:rsid w:val="0053023D"/>
    <w:rsid w:val="00530D92"/>
    <w:rsid w:val="00530DE1"/>
    <w:rsid w:val="00534C8C"/>
    <w:rsid w:val="0053504D"/>
    <w:rsid w:val="0053514E"/>
    <w:rsid w:val="0053537D"/>
    <w:rsid w:val="00535482"/>
    <w:rsid w:val="0053548F"/>
    <w:rsid w:val="00535BF5"/>
    <w:rsid w:val="00536922"/>
    <w:rsid w:val="00536CF6"/>
    <w:rsid w:val="00541702"/>
    <w:rsid w:val="00541D0E"/>
    <w:rsid w:val="0054396D"/>
    <w:rsid w:val="005439EF"/>
    <w:rsid w:val="00544482"/>
    <w:rsid w:val="005447FF"/>
    <w:rsid w:val="00545959"/>
    <w:rsid w:val="00545AAC"/>
    <w:rsid w:val="00546230"/>
    <w:rsid w:val="0054700F"/>
    <w:rsid w:val="00547FBE"/>
    <w:rsid w:val="00550052"/>
    <w:rsid w:val="00550637"/>
    <w:rsid w:val="00550929"/>
    <w:rsid w:val="00550D39"/>
    <w:rsid w:val="005511C1"/>
    <w:rsid w:val="00551AA3"/>
    <w:rsid w:val="00552767"/>
    <w:rsid w:val="00552936"/>
    <w:rsid w:val="0055448E"/>
    <w:rsid w:val="005544D9"/>
    <w:rsid w:val="0055547B"/>
    <w:rsid w:val="0055550A"/>
    <w:rsid w:val="0055572B"/>
    <w:rsid w:val="005559B9"/>
    <w:rsid w:val="00555BBB"/>
    <w:rsid w:val="005565DA"/>
    <w:rsid w:val="0055660F"/>
    <w:rsid w:val="005568EA"/>
    <w:rsid w:val="00556D0E"/>
    <w:rsid w:val="00557556"/>
    <w:rsid w:val="00557B1F"/>
    <w:rsid w:val="005602A8"/>
    <w:rsid w:val="005610B7"/>
    <w:rsid w:val="005630D2"/>
    <w:rsid w:val="00563515"/>
    <w:rsid w:val="00563B9F"/>
    <w:rsid w:val="00564348"/>
    <w:rsid w:val="00564529"/>
    <w:rsid w:val="0056461A"/>
    <w:rsid w:val="0056483E"/>
    <w:rsid w:val="00564AFA"/>
    <w:rsid w:val="005654CE"/>
    <w:rsid w:val="00565916"/>
    <w:rsid w:val="00565FF2"/>
    <w:rsid w:val="0056617F"/>
    <w:rsid w:val="0056627B"/>
    <w:rsid w:val="00566BCA"/>
    <w:rsid w:val="00567629"/>
    <w:rsid w:val="00567B54"/>
    <w:rsid w:val="00567FA7"/>
    <w:rsid w:val="005700B7"/>
    <w:rsid w:val="005706FB"/>
    <w:rsid w:val="0057104C"/>
    <w:rsid w:val="00571436"/>
    <w:rsid w:val="00571624"/>
    <w:rsid w:val="00571A82"/>
    <w:rsid w:val="00572ADC"/>
    <w:rsid w:val="00573EEE"/>
    <w:rsid w:val="00573FC3"/>
    <w:rsid w:val="00574328"/>
    <w:rsid w:val="005745FE"/>
    <w:rsid w:val="0057465E"/>
    <w:rsid w:val="00574C97"/>
    <w:rsid w:val="00574E5C"/>
    <w:rsid w:val="00575CDE"/>
    <w:rsid w:val="00576E0B"/>
    <w:rsid w:val="00577284"/>
    <w:rsid w:val="0057755F"/>
    <w:rsid w:val="00577743"/>
    <w:rsid w:val="00577942"/>
    <w:rsid w:val="005779F2"/>
    <w:rsid w:val="00577CF6"/>
    <w:rsid w:val="00577E44"/>
    <w:rsid w:val="00580395"/>
    <w:rsid w:val="00580743"/>
    <w:rsid w:val="00582A55"/>
    <w:rsid w:val="0058323A"/>
    <w:rsid w:val="005835C8"/>
    <w:rsid w:val="00583C5C"/>
    <w:rsid w:val="00583EEA"/>
    <w:rsid w:val="00584595"/>
    <w:rsid w:val="005848A6"/>
    <w:rsid w:val="00584E53"/>
    <w:rsid w:val="00585803"/>
    <w:rsid w:val="00585ABC"/>
    <w:rsid w:val="0058603F"/>
    <w:rsid w:val="005869CF"/>
    <w:rsid w:val="00586E2A"/>
    <w:rsid w:val="00587426"/>
    <w:rsid w:val="00587484"/>
    <w:rsid w:val="0058749B"/>
    <w:rsid w:val="0058776D"/>
    <w:rsid w:val="005907E3"/>
    <w:rsid w:val="0059081C"/>
    <w:rsid w:val="00590AD8"/>
    <w:rsid w:val="00590E16"/>
    <w:rsid w:val="00590F61"/>
    <w:rsid w:val="0059135A"/>
    <w:rsid w:val="00592378"/>
    <w:rsid w:val="0059259F"/>
    <w:rsid w:val="00592DC3"/>
    <w:rsid w:val="00594491"/>
    <w:rsid w:val="0059456D"/>
    <w:rsid w:val="00594D80"/>
    <w:rsid w:val="00595936"/>
    <w:rsid w:val="0059627F"/>
    <w:rsid w:val="00596336"/>
    <w:rsid w:val="005967CE"/>
    <w:rsid w:val="00597C7C"/>
    <w:rsid w:val="005A0FA2"/>
    <w:rsid w:val="005A161F"/>
    <w:rsid w:val="005A2437"/>
    <w:rsid w:val="005A2AD0"/>
    <w:rsid w:val="005A2C4F"/>
    <w:rsid w:val="005A41EA"/>
    <w:rsid w:val="005A4476"/>
    <w:rsid w:val="005A4989"/>
    <w:rsid w:val="005A4C00"/>
    <w:rsid w:val="005A6744"/>
    <w:rsid w:val="005A6A16"/>
    <w:rsid w:val="005A6D66"/>
    <w:rsid w:val="005A71E9"/>
    <w:rsid w:val="005B081A"/>
    <w:rsid w:val="005B0DC3"/>
    <w:rsid w:val="005B127B"/>
    <w:rsid w:val="005B266A"/>
    <w:rsid w:val="005B2AA4"/>
    <w:rsid w:val="005B50FA"/>
    <w:rsid w:val="005B56E4"/>
    <w:rsid w:val="005B573E"/>
    <w:rsid w:val="005B6372"/>
    <w:rsid w:val="005B66C4"/>
    <w:rsid w:val="005B67AF"/>
    <w:rsid w:val="005C0009"/>
    <w:rsid w:val="005C030E"/>
    <w:rsid w:val="005C03E7"/>
    <w:rsid w:val="005C052E"/>
    <w:rsid w:val="005C0E83"/>
    <w:rsid w:val="005C15EB"/>
    <w:rsid w:val="005C1C22"/>
    <w:rsid w:val="005C1D67"/>
    <w:rsid w:val="005C2132"/>
    <w:rsid w:val="005C2161"/>
    <w:rsid w:val="005C2388"/>
    <w:rsid w:val="005C27B6"/>
    <w:rsid w:val="005C2ACE"/>
    <w:rsid w:val="005C2DAF"/>
    <w:rsid w:val="005C344E"/>
    <w:rsid w:val="005C34C0"/>
    <w:rsid w:val="005C37EE"/>
    <w:rsid w:val="005C44AC"/>
    <w:rsid w:val="005C48D6"/>
    <w:rsid w:val="005C610B"/>
    <w:rsid w:val="005C625B"/>
    <w:rsid w:val="005C6BF2"/>
    <w:rsid w:val="005C73C3"/>
    <w:rsid w:val="005C747F"/>
    <w:rsid w:val="005C76EF"/>
    <w:rsid w:val="005C771B"/>
    <w:rsid w:val="005C78E0"/>
    <w:rsid w:val="005C78F9"/>
    <w:rsid w:val="005C7E74"/>
    <w:rsid w:val="005D1BD3"/>
    <w:rsid w:val="005D1D63"/>
    <w:rsid w:val="005D2232"/>
    <w:rsid w:val="005D2B79"/>
    <w:rsid w:val="005D3E5E"/>
    <w:rsid w:val="005D558D"/>
    <w:rsid w:val="005D573B"/>
    <w:rsid w:val="005D5DFE"/>
    <w:rsid w:val="005D633F"/>
    <w:rsid w:val="005D6D49"/>
    <w:rsid w:val="005D7732"/>
    <w:rsid w:val="005D7F39"/>
    <w:rsid w:val="005E02B9"/>
    <w:rsid w:val="005E0321"/>
    <w:rsid w:val="005E112D"/>
    <w:rsid w:val="005E1207"/>
    <w:rsid w:val="005E17C1"/>
    <w:rsid w:val="005E17DA"/>
    <w:rsid w:val="005E1C08"/>
    <w:rsid w:val="005E1F80"/>
    <w:rsid w:val="005E2248"/>
    <w:rsid w:val="005E2328"/>
    <w:rsid w:val="005E2400"/>
    <w:rsid w:val="005E2811"/>
    <w:rsid w:val="005E294F"/>
    <w:rsid w:val="005E2EC5"/>
    <w:rsid w:val="005E3962"/>
    <w:rsid w:val="005E4120"/>
    <w:rsid w:val="005E41F9"/>
    <w:rsid w:val="005E4475"/>
    <w:rsid w:val="005E45E1"/>
    <w:rsid w:val="005E4606"/>
    <w:rsid w:val="005E4726"/>
    <w:rsid w:val="005E4B5B"/>
    <w:rsid w:val="005E50C3"/>
    <w:rsid w:val="005E5226"/>
    <w:rsid w:val="005E5C19"/>
    <w:rsid w:val="005E5D84"/>
    <w:rsid w:val="005E5E0F"/>
    <w:rsid w:val="005E5F31"/>
    <w:rsid w:val="005E605E"/>
    <w:rsid w:val="005E6449"/>
    <w:rsid w:val="005E655B"/>
    <w:rsid w:val="005E6846"/>
    <w:rsid w:val="005F008C"/>
    <w:rsid w:val="005F00C1"/>
    <w:rsid w:val="005F0E64"/>
    <w:rsid w:val="005F1C86"/>
    <w:rsid w:val="005F1EA6"/>
    <w:rsid w:val="005F20D1"/>
    <w:rsid w:val="005F2509"/>
    <w:rsid w:val="005F3023"/>
    <w:rsid w:val="005F3664"/>
    <w:rsid w:val="005F36AE"/>
    <w:rsid w:val="005F3731"/>
    <w:rsid w:val="005F3C69"/>
    <w:rsid w:val="005F4034"/>
    <w:rsid w:val="005F4C22"/>
    <w:rsid w:val="005F5B56"/>
    <w:rsid w:val="005F5BD7"/>
    <w:rsid w:val="005F5FDF"/>
    <w:rsid w:val="005F6037"/>
    <w:rsid w:val="005F64B8"/>
    <w:rsid w:val="005F7736"/>
    <w:rsid w:val="005F79CF"/>
    <w:rsid w:val="0060016A"/>
    <w:rsid w:val="0060129F"/>
    <w:rsid w:val="00601492"/>
    <w:rsid w:val="0060172F"/>
    <w:rsid w:val="00601B83"/>
    <w:rsid w:val="00601E3B"/>
    <w:rsid w:val="00601E9D"/>
    <w:rsid w:val="0060269A"/>
    <w:rsid w:val="00602E0C"/>
    <w:rsid w:val="00602EE2"/>
    <w:rsid w:val="00603068"/>
    <w:rsid w:val="00603A99"/>
    <w:rsid w:val="00603AAF"/>
    <w:rsid w:val="006040A8"/>
    <w:rsid w:val="00604EF2"/>
    <w:rsid w:val="00606229"/>
    <w:rsid w:val="006066BB"/>
    <w:rsid w:val="006069D6"/>
    <w:rsid w:val="00607A00"/>
    <w:rsid w:val="00610629"/>
    <w:rsid w:val="006110C1"/>
    <w:rsid w:val="006120E9"/>
    <w:rsid w:val="00612B92"/>
    <w:rsid w:val="0061301A"/>
    <w:rsid w:val="006135AF"/>
    <w:rsid w:val="006136B4"/>
    <w:rsid w:val="00613F2E"/>
    <w:rsid w:val="00614463"/>
    <w:rsid w:val="00614785"/>
    <w:rsid w:val="00614A54"/>
    <w:rsid w:val="00614A57"/>
    <w:rsid w:val="00615562"/>
    <w:rsid w:val="006156F0"/>
    <w:rsid w:val="0061605F"/>
    <w:rsid w:val="00616309"/>
    <w:rsid w:val="00616683"/>
    <w:rsid w:val="00616750"/>
    <w:rsid w:val="00617E71"/>
    <w:rsid w:val="00617FF0"/>
    <w:rsid w:val="00621127"/>
    <w:rsid w:val="006214FE"/>
    <w:rsid w:val="00621BD8"/>
    <w:rsid w:val="0062274A"/>
    <w:rsid w:val="006231A4"/>
    <w:rsid w:val="00623455"/>
    <w:rsid w:val="006235F1"/>
    <w:rsid w:val="006239F9"/>
    <w:rsid w:val="00623C93"/>
    <w:rsid w:val="006250A8"/>
    <w:rsid w:val="0062531C"/>
    <w:rsid w:val="0062599C"/>
    <w:rsid w:val="00626427"/>
    <w:rsid w:val="00626B35"/>
    <w:rsid w:val="00626DDF"/>
    <w:rsid w:val="00630577"/>
    <w:rsid w:val="0063086E"/>
    <w:rsid w:val="00631635"/>
    <w:rsid w:val="00631DC3"/>
    <w:rsid w:val="00632978"/>
    <w:rsid w:val="006329BA"/>
    <w:rsid w:val="00634F65"/>
    <w:rsid w:val="00635348"/>
    <w:rsid w:val="00636517"/>
    <w:rsid w:val="00636EED"/>
    <w:rsid w:val="00636F39"/>
    <w:rsid w:val="00637879"/>
    <w:rsid w:val="00637C03"/>
    <w:rsid w:val="00640978"/>
    <w:rsid w:val="00640F2A"/>
    <w:rsid w:val="00641368"/>
    <w:rsid w:val="0064216C"/>
    <w:rsid w:val="00642262"/>
    <w:rsid w:val="00642C71"/>
    <w:rsid w:val="006436D0"/>
    <w:rsid w:val="006442C4"/>
    <w:rsid w:val="00645B51"/>
    <w:rsid w:val="00645BB7"/>
    <w:rsid w:val="0064617B"/>
    <w:rsid w:val="006465F5"/>
    <w:rsid w:val="006467FC"/>
    <w:rsid w:val="00646FC2"/>
    <w:rsid w:val="0064797B"/>
    <w:rsid w:val="00647CA0"/>
    <w:rsid w:val="0065010D"/>
    <w:rsid w:val="00650248"/>
    <w:rsid w:val="0065074D"/>
    <w:rsid w:val="00650F8C"/>
    <w:rsid w:val="006510D1"/>
    <w:rsid w:val="00651A13"/>
    <w:rsid w:val="00651A57"/>
    <w:rsid w:val="006529A3"/>
    <w:rsid w:val="00652F25"/>
    <w:rsid w:val="00653203"/>
    <w:rsid w:val="006538C5"/>
    <w:rsid w:val="00654E01"/>
    <w:rsid w:val="0065520D"/>
    <w:rsid w:val="0065529D"/>
    <w:rsid w:val="0065538E"/>
    <w:rsid w:val="00655426"/>
    <w:rsid w:val="006555C7"/>
    <w:rsid w:val="006557C3"/>
    <w:rsid w:val="00656D60"/>
    <w:rsid w:val="00657591"/>
    <w:rsid w:val="00660182"/>
    <w:rsid w:val="006607AA"/>
    <w:rsid w:val="00661228"/>
    <w:rsid w:val="0066168E"/>
    <w:rsid w:val="00661E26"/>
    <w:rsid w:val="00661F40"/>
    <w:rsid w:val="00662529"/>
    <w:rsid w:val="00663421"/>
    <w:rsid w:val="00663A4A"/>
    <w:rsid w:val="00663B5C"/>
    <w:rsid w:val="006647BE"/>
    <w:rsid w:val="0066519F"/>
    <w:rsid w:val="00665229"/>
    <w:rsid w:val="00665E6F"/>
    <w:rsid w:val="00666478"/>
    <w:rsid w:val="00666545"/>
    <w:rsid w:val="006670E8"/>
    <w:rsid w:val="00667616"/>
    <w:rsid w:val="00667E45"/>
    <w:rsid w:val="00667E7A"/>
    <w:rsid w:val="0067030D"/>
    <w:rsid w:val="006704DD"/>
    <w:rsid w:val="00670B8E"/>
    <w:rsid w:val="00670F06"/>
    <w:rsid w:val="00670F9A"/>
    <w:rsid w:val="006713C7"/>
    <w:rsid w:val="006721DE"/>
    <w:rsid w:val="00673009"/>
    <w:rsid w:val="00673C0A"/>
    <w:rsid w:val="00673F73"/>
    <w:rsid w:val="00675445"/>
    <w:rsid w:val="00675AD5"/>
    <w:rsid w:val="00675F9B"/>
    <w:rsid w:val="00676331"/>
    <w:rsid w:val="0067657B"/>
    <w:rsid w:val="00676F32"/>
    <w:rsid w:val="0067703C"/>
    <w:rsid w:val="00677C61"/>
    <w:rsid w:val="00680489"/>
    <w:rsid w:val="006804AE"/>
    <w:rsid w:val="00680820"/>
    <w:rsid w:val="006814D5"/>
    <w:rsid w:val="00681513"/>
    <w:rsid w:val="00681580"/>
    <w:rsid w:val="00681C3A"/>
    <w:rsid w:val="00681DD6"/>
    <w:rsid w:val="00682392"/>
    <w:rsid w:val="006827EE"/>
    <w:rsid w:val="006830FA"/>
    <w:rsid w:val="0068363E"/>
    <w:rsid w:val="0068442A"/>
    <w:rsid w:val="006848E7"/>
    <w:rsid w:val="00685636"/>
    <w:rsid w:val="00685712"/>
    <w:rsid w:val="006863C6"/>
    <w:rsid w:val="0068672A"/>
    <w:rsid w:val="00686839"/>
    <w:rsid w:val="006869C0"/>
    <w:rsid w:val="006871DC"/>
    <w:rsid w:val="00687492"/>
    <w:rsid w:val="006879B3"/>
    <w:rsid w:val="00690CA9"/>
    <w:rsid w:val="006914EB"/>
    <w:rsid w:val="006917EB"/>
    <w:rsid w:val="0069195A"/>
    <w:rsid w:val="00692CF1"/>
    <w:rsid w:val="00692EBB"/>
    <w:rsid w:val="00693244"/>
    <w:rsid w:val="00693303"/>
    <w:rsid w:val="0069470B"/>
    <w:rsid w:val="00695FC5"/>
    <w:rsid w:val="00696054"/>
    <w:rsid w:val="00696A9C"/>
    <w:rsid w:val="00696C07"/>
    <w:rsid w:val="00697EEA"/>
    <w:rsid w:val="006A0A19"/>
    <w:rsid w:val="006A0BC3"/>
    <w:rsid w:val="006A0D99"/>
    <w:rsid w:val="006A0E4B"/>
    <w:rsid w:val="006A1B50"/>
    <w:rsid w:val="006A235A"/>
    <w:rsid w:val="006A2480"/>
    <w:rsid w:val="006A2A5B"/>
    <w:rsid w:val="006A344A"/>
    <w:rsid w:val="006A364D"/>
    <w:rsid w:val="006A3936"/>
    <w:rsid w:val="006A4E2A"/>
    <w:rsid w:val="006A51A3"/>
    <w:rsid w:val="006A57A1"/>
    <w:rsid w:val="006A57C1"/>
    <w:rsid w:val="006A5C35"/>
    <w:rsid w:val="006A5D63"/>
    <w:rsid w:val="006A6F72"/>
    <w:rsid w:val="006A70B8"/>
    <w:rsid w:val="006A75B3"/>
    <w:rsid w:val="006B00C2"/>
    <w:rsid w:val="006B051C"/>
    <w:rsid w:val="006B0C9D"/>
    <w:rsid w:val="006B1ABE"/>
    <w:rsid w:val="006B1C39"/>
    <w:rsid w:val="006B1D38"/>
    <w:rsid w:val="006B2F40"/>
    <w:rsid w:val="006B317B"/>
    <w:rsid w:val="006B39CC"/>
    <w:rsid w:val="006B425C"/>
    <w:rsid w:val="006B42A8"/>
    <w:rsid w:val="006B46BE"/>
    <w:rsid w:val="006B4CFC"/>
    <w:rsid w:val="006B5271"/>
    <w:rsid w:val="006B5959"/>
    <w:rsid w:val="006B5C4B"/>
    <w:rsid w:val="006B71C1"/>
    <w:rsid w:val="006B72F9"/>
    <w:rsid w:val="006C06A0"/>
    <w:rsid w:val="006C080D"/>
    <w:rsid w:val="006C214D"/>
    <w:rsid w:val="006C2840"/>
    <w:rsid w:val="006C2ACB"/>
    <w:rsid w:val="006C5C7D"/>
    <w:rsid w:val="006C5D3B"/>
    <w:rsid w:val="006C6535"/>
    <w:rsid w:val="006C6F7B"/>
    <w:rsid w:val="006C70A2"/>
    <w:rsid w:val="006C76E4"/>
    <w:rsid w:val="006D115F"/>
    <w:rsid w:val="006D233A"/>
    <w:rsid w:val="006D265C"/>
    <w:rsid w:val="006D2FC9"/>
    <w:rsid w:val="006D314E"/>
    <w:rsid w:val="006D3422"/>
    <w:rsid w:val="006D3EFB"/>
    <w:rsid w:val="006D5074"/>
    <w:rsid w:val="006D5917"/>
    <w:rsid w:val="006D5E51"/>
    <w:rsid w:val="006D669F"/>
    <w:rsid w:val="006D702C"/>
    <w:rsid w:val="006D7B0C"/>
    <w:rsid w:val="006E0102"/>
    <w:rsid w:val="006E067A"/>
    <w:rsid w:val="006E075C"/>
    <w:rsid w:val="006E0AEB"/>
    <w:rsid w:val="006E0EC7"/>
    <w:rsid w:val="006E18F0"/>
    <w:rsid w:val="006E3884"/>
    <w:rsid w:val="006E534A"/>
    <w:rsid w:val="006E63F4"/>
    <w:rsid w:val="006E7E73"/>
    <w:rsid w:val="006F0361"/>
    <w:rsid w:val="006F193F"/>
    <w:rsid w:val="006F25B2"/>
    <w:rsid w:val="006F2D0D"/>
    <w:rsid w:val="006F38AD"/>
    <w:rsid w:val="006F3935"/>
    <w:rsid w:val="006F3976"/>
    <w:rsid w:val="006F3B31"/>
    <w:rsid w:val="006F3D76"/>
    <w:rsid w:val="006F444B"/>
    <w:rsid w:val="006F4588"/>
    <w:rsid w:val="006F4705"/>
    <w:rsid w:val="006F51C0"/>
    <w:rsid w:val="006F5E7C"/>
    <w:rsid w:val="006F6788"/>
    <w:rsid w:val="006F72D7"/>
    <w:rsid w:val="006F7510"/>
    <w:rsid w:val="006F7CE1"/>
    <w:rsid w:val="006F7EE6"/>
    <w:rsid w:val="00700D37"/>
    <w:rsid w:val="00700FF3"/>
    <w:rsid w:val="007017D5"/>
    <w:rsid w:val="0070231D"/>
    <w:rsid w:val="007029A6"/>
    <w:rsid w:val="00702CC1"/>
    <w:rsid w:val="00702F8F"/>
    <w:rsid w:val="007030FD"/>
    <w:rsid w:val="00703783"/>
    <w:rsid w:val="007037DE"/>
    <w:rsid w:val="00703F0F"/>
    <w:rsid w:val="00703F7B"/>
    <w:rsid w:val="00704B9B"/>
    <w:rsid w:val="00704CB6"/>
    <w:rsid w:val="00704F43"/>
    <w:rsid w:val="00704FE7"/>
    <w:rsid w:val="007054FF"/>
    <w:rsid w:val="00705923"/>
    <w:rsid w:val="00706470"/>
    <w:rsid w:val="00706F6E"/>
    <w:rsid w:val="0070772D"/>
    <w:rsid w:val="00707CAF"/>
    <w:rsid w:val="007102E2"/>
    <w:rsid w:val="00710C7E"/>
    <w:rsid w:val="00712C03"/>
    <w:rsid w:val="0071486A"/>
    <w:rsid w:val="00715759"/>
    <w:rsid w:val="0071611D"/>
    <w:rsid w:val="0071628E"/>
    <w:rsid w:val="00716949"/>
    <w:rsid w:val="00717213"/>
    <w:rsid w:val="00717293"/>
    <w:rsid w:val="007177A0"/>
    <w:rsid w:val="007179FC"/>
    <w:rsid w:val="00717CE7"/>
    <w:rsid w:val="00720056"/>
    <w:rsid w:val="00720EEB"/>
    <w:rsid w:val="00720F87"/>
    <w:rsid w:val="00721248"/>
    <w:rsid w:val="007216B3"/>
    <w:rsid w:val="00721BDF"/>
    <w:rsid w:val="00721DBF"/>
    <w:rsid w:val="00722AC6"/>
    <w:rsid w:val="00722F31"/>
    <w:rsid w:val="00723516"/>
    <w:rsid w:val="007241BD"/>
    <w:rsid w:val="00724D17"/>
    <w:rsid w:val="007250EC"/>
    <w:rsid w:val="00725884"/>
    <w:rsid w:val="00726B32"/>
    <w:rsid w:val="00726C8B"/>
    <w:rsid w:val="007274FF"/>
    <w:rsid w:val="0072771B"/>
    <w:rsid w:val="00727E2E"/>
    <w:rsid w:val="0073035B"/>
    <w:rsid w:val="0073099A"/>
    <w:rsid w:val="007314D1"/>
    <w:rsid w:val="0073255D"/>
    <w:rsid w:val="0073287C"/>
    <w:rsid w:val="007337FF"/>
    <w:rsid w:val="00733DAC"/>
    <w:rsid w:val="00733F34"/>
    <w:rsid w:val="00734079"/>
    <w:rsid w:val="00734415"/>
    <w:rsid w:val="007348B9"/>
    <w:rsid w:val="00735EDB"/>
    <w:rsid w:val="00736A76"/>
    <w:rsid w:val="00736ADF"/>
    <w:rsid w:val="00737E96"/>
    <w:rsid w:val="00737F32"/>
    <w:rsid w:val="007404F6"/>
    <w:rsid w:val="00740BD4"/>
    <w:rsid w:val="00741406"/>
    <w:rsid w:val="00741439"/>
    <w:rsid w:val="0074150E"/>
    <w:rsid w:val="00741765"/>
    <w:rsid w:val="0074183D"/>
    <w:rsid w:val="007427CC"/>
    <w:rsid w:val="00742B9C"/>
    <w:rsid w:val="0074301E"/>
    <w:rsid w:val="00743398"/>
    <w:rsid w:val="00744121"/>
    <w:rsid w:val="0074469E"/>
    <w:rsid w:val="00745E80"/>
    <w:rsid w:val="00746440"/>
    <w:rsid w:val="007465CF"/>
    <w:rsid w:val="007475FD"/>
    <w:rsid w:val="0074794C"/>
    <w:rsid w:val="00750F3A"/>
    <w:rsid w:val="00751907"/>
    <w:rsid w:val="007522A5"/>
    <w:rsid w:val="007522EA"/>
    <w:rsid w:val="007524EA"/>
    <w:rsid w:val="0075298E"/>
    <w:rsid w:val="007529C1"/>
    <w:rsid w:val="00753347"/>
    <w:rsid w:val="00753755"/>
    <w:rsid w:val="00753C44"/>
    <w:rsid w:val="00754129"/>
    <w:rsid w:val="0075444C"/>
    <w:rsid w:val="007556AF"/>
    <w:rsid w:val="00756C99"/>
    <w:rsid w:val="00756E66"/>
    <w:rsid w:val="00757C44"/>
    <w:rsid w:val="007601D2"/>
    <w:rsid w:val="00760A8B"/>
    <w:rsid w:val="00760BA3"/>
    <w:rsid w:val="007622C0"/>
    <w:rsid w:val="0076230F"/>
    <w:rsid w:val="00762C77"/>
    <w:rsid w:val="007630F1"/>
    <w:rsid w:val="00763D6D"/>
    <w:rsid w:val="00763E65"/>
    <w:rsid w:val="00764053"/>
    <w:rsid w:val="00764BB5"/>
    <w:rsid w:val="00765EC6"/>
    <w:rsid w:val="0076610B"/>
    <w:rsid w:val="00766C6E"/>
    <w:rsid w:val="007677EA"/>
    <w:rsid w:val="00767B53"/>
    <w:rsid w:val="00767E50"/>
    <w:rsid w:val="00770BCC"/>
    <w:rsid w:val="00771F49"/>
    <w:rsid w:val="00772743"/>
    <w:rsid w:val="007727CB"/>
    <w:rsid w:val="00773F60"/>
    <w:rsid w:val="00774213"/>
    <w:rsid w:val="00774603"/>
    <w:rsid w:val="007748D8"/>
    <w:rsid w:val="00774FE3"/>
    <w:rsid w:val="0077533E"/>
    <w:rsid w:val="007772A5"/>
    <w:rsid w:val="007775FF"/>
    <w:rsid w:val="00777755"/>
    <w:rsid w:val="00777D2F"/>
    <w:rsid w:val="00780008"/>
    <w:rsid w:val="00780F4C"/>
    <w:rsid w:val="007812D2"/>
    <w:rsid w:val="00781371"/>
    <w:rsid w:val="00781C32"/>
    <w:rsid w:val="00781E2E"/>
    <w:rsid w:val="007822F8"/>
    <w:rsid w:val="0078242D"/>
    <w:rsid w:val="00782CF6"/>
    <w:rsid w:val="00783AA9"/>
    <w:rsid w:val="00783E1F"/>
    <w:rsid w:val="0078490D"/>
    <w:rsid w:val="00784A01"/>
    <w:rsid w:val="00784E70"/>
    <w:rsid w:val="00785A31"/>
    <w:rsid w:val="00786867"/>
    <w:rsid w:val="007869DB"/>
    <w:rsid w:val="007874F4"/>
    <w:rsid w:val="007909FD"/>
    <w:rsid w:val="00791327"/>
    <w:rsid w:val="0079160F"/>
    <w:rsid w:val="00792657"/>
    <w:rsid w:val="007929FC"/>
    <w:rsid w:val="0079382A"/>
    <w:rsid w:val="00794CC3"/>
    <w:rsid w:val="00794E92"/>
    <w:rsid w:val="00795819"/>
    <w:rsid w:val="0079594A"/>
    <w:rsid w:val="00795F94"/>
    <w:rsid w:val="00796187"/>
    <w:rsid w:val="007961B2"/>
    <w:rsid w:val="00796984"/>
    <w:rsid w:val="00796FDA"/>
    <w:rsid w:val="007972FE"/>
    <w:rsid w:val="00797C1F"/>
    <w:rsid w:val="007A1A8D"/>
    <w:rsid w:val="007A1D7B"/>
    <w:rsid w:val="007A1F19"/>
    <w:rsid w:val="007A28FF"/>
    <w:rsid w:val="007A2A06"/>
    <w:rsid w:val="007A2CF0"/>
    <w:rsid w:val="007A3C81"/>
    <w:rsid w:val="007A3CB2"/>
    <w:rsid w:val="007A4089"/>
    <w:rsid w:val="007A497A"/>
    <w:rsid w:val="007A5857"/>
    <w:rsid w:val="007A5FAD"/>
    <w:rsid w:val="007A6014"/>
    <w:rsid w:val="007A6068"/>
    <w:rsid w:val="007A66C2"/>
    <w:rsid w:val="007A760F"/>
    <w:rsid w:val="007B0A0B"/>
    <w:rsid w:val="007B0E68"/>
    <w:rsid w:val="007B113F"/>
    <w:rsid w:val="007B11DC"/>
    <w:rsid w:val="007B1AE9"/>
    <w:rsid w:val="007B21EC"/>
    <w:rsid w:val="007B28AE"/>
    <w:rsid w:val="007B2F59"/>
    <w:rsid w:val="007B42AF"/>
    <w:rsid w:val="007B47A9"/>
    <w:rsid w:val="007B4E85"/>
    <w:rsid w:val="007B4EE6"/>
    <w:rsid w:val="007B63D3"/>
    <w:rsid w:val="007B655F"/>
    <w:rsid w:val="007B6FDF"/>
    <w:rsid w:val="007B73A4"/>
    <w:rsid w:val="007B7697"/>
    <w:rsid w:val="007C0330"/>
    <w:rsid w:val="007C03F5"/>
    <w:rsid w:val="007C0D40"/>
    <w:rsid w:val="007C1290"/>
    <w:rsid w:val="007C13FD"/>
    <w:rsid w:val="007C30D8"/>
    <w:rsid w:val="007C3E52"/>
    <w:rsid w:val="007C4149"/>
    <w:rsid w:val="007C4E71"/>
    <w:rsid w:val="007C6A42"/>
    <w:rsid w:val="007C7876"/>
    <w:rsid w:val="007D0B08"/>
    <w:rsid w:val="007D1E41"/>
    <w:rsid w:val="007D2785"/>
    <w:rsid w:val="007D40F1"/>
    <w:rsid w:val="007D5673"/>
    <w:rsid w:val="007D67B1"/>
    <w:rsid w:val="007D6DA1"/>
    <w:rsid w:val="007D6F18"/>
    <w:rsid w:val="007D7490"/>
    <w:rsid w:val="007D7BBF"/>
    <w:rsid w:val="007D7CC0"/>
    <w:rsid w:val="007D7DD7"/>
    <w:rsid w:val="007D7E43"/>
    <w:rsid w:val="007D7EA1"/>
    <w:rsid w:val="007E0760"/>
    <w:rsid w:val="007E1B8C"/>
    <w:rsid w:val="007E207B"/>
    <w:rsid w:val="007E2376"/>
    <w:rsid w:val="007E274F"/>
    <w:rsid w:val="007E2FEA"/>
    <w:rsid w:val="007E3489"/>
    <w:rsid w:val="007E3733"/>
    <w:rsid w:val="007E3BC9"/>
    <w:rsid w:val="007E3CD1"/>
    <w:rsid w:val="007E3FA7"/>
    <w:rsid w:val="007E4DBA"/>
    <w:rsid w:val="007E515E"/>
    <w:rsid w:val="007E51AA"/>
    <w:rsid w:val="007E5306"/>
    <w:rsid w:val="007E54C8"/>
    <w:rsid w:val="007E5567"/>
    <w:rsid w:val="007E5B81"/>
    <w:rsid w:val="007E6685"/>
    <w:rsid w:val="007E6AB2"/>
    <w:rsid w:val="007F0214"/>
    <w:rsid w:val="007F0C44"/>
    <w:rsid w:val="007F128C"/>
    <w:rsid w:val="007F1472"/>
    <w:rsid w:val="007F1CBC"/>
    <w:rsid w:val="007F26CB"/>
    <w:rsid w:val="007F2FB1"/>
    <w:rsid w:val="007F3A5F"/>
    <w:rsid w:val="007F46CB"/>
    <w:rsid w:val="007F4E68"/>
    <w:rsid w:val="007F575C"/>
    <w:rsid w:val="007F6535"/>
    <w:rsid w:val="007F6B60"/>
    <w:rsid w:val="007F6EA1"/>
    <w:rsid w:val="007F6F39"/>
    <w:rsid w:val="007F7A66"/>
    <w:rsid w:val="007F7EB9"/>
    <w:rsid w:val="0080050A"/>
    <w:rsid w:val="00800CB6"/>
    <w:rsid w:val="00801C10"/>
    <w:rsid w:val="00804434"/>
    <w:rsid w:val="0080478B"/>
    <w:rsid w:val="008049E3"/>
    <w:rsid w:val="00804E66"/>
    <w:rsid w:val="008051F5"/>
    <w:rsid w:val="00805DEA"/>
    <w:rsid w:val="00806931"/>
    <w:rsid w:val="008100EC"/>
    <w:rsid w:val="0081048E"/>
    <w:rsid w:val="00810850"/>
    <w:rsid w:val="0081134A"/>
    <w:rsid w:val="008124CF"/>
    <w:rsid w:val="00812891"/>
    <w:rsid w:val="00812C13"/>
    <w:rsid w:val="00812DD7"/>
    <w:rsid w:val="00813F32"/>
    <w:rsid w:val="00816A03"/>
    <w:rsid w:val="00816BA7"/>
    <w:rsid w:val="008172B2"/>
    <w:rsid w:val="00817CEF"/>
    <w:rsid w:val="008201FE"/>
    <w:rsid w:val="00820366"/>
    <w:rsid w:val="00820B26"/>
    <w:rsid w:val="00820BFA"/>
    <w:rsid w:val="008216C0"/>
    <w:rsid w:val="00821AD2"/>
    <w:rsid w:val="0082294D"/>
    <w:rsid w:val="00822A65"/>
    <w:rsid w:val="00822C44"/>
    <w:rsid w:val="00822DB3"/>
    <w:rsid w:val="00822F3F"/>
    <w:rsid w:val="008233D7"/>
    <w:rsid w:val="00823711"/>
    <w:rsid w:val="00823784"/>
    <w:rsid w:val="00823B7E"/>
    <w:rsid w:val="00823BA4"/>
    <w:rsid w:val="00823C22"/>
    <w:rsid w:val="00823DE6"/>
    <w:rsid w:val="008244D7"/>
    <w:rsid w:val="00824B02"/>
    <w:rsid w:val="0082556D"/>
    <w:rsid w:val="008258DE"/>
    <w:rsid w:val="008259F9"/>
    <w:rsid w:val="00825B34"/>
    <w:rsid w:val="008266A9"/>
    <w:rsid w:val="00827314"/>
    <w:rsid w:val="008279BA"/>
    <w:rsid w:val="008321F9"/>
    <w:rsid w:val="008323CD"/>
    <w:rsid w:val="008326EA"/>
    <w:rsid w:val="0083365F"/>
    <w:rsid w:val="00833AE9"/>
    <w:rsid w:val="008345B5"/>
    <w:rsid w:val="00834686"/>
    <w:rsid w:val="0083537F"/>
    <w:rsid w:val="0083557D"/>
    <w:rsid w:val="00836557"/>
    <w:rsid w:val="00836B55"/>
    <w:rsid w:val="00837FF7"/>
    <w:rsid w:val="00840068"/>
    <w:rsid w:val="0084034E"/>
    <w:rsid w:val="00840615"/>
    <w:rsid w:val="00842665"/>
    <w:rsid w:val="00842735"/>
    <w:rsid w:val="00842C1A"/>
    <w:rsid w:val="00842D0B"/>
    <w:rsid w:val="00843412"/>
    <w:rsid w:val="008437D6"/>
    <w:rsid w:val="00844209"/>
    <w:rsid w:val="0084568C"/>
    <w:rsid w:val="0084686F"/>
    <w:rsid w:val="00846BAD"/>
    <w:rsid w:val="00851354"/>
    <w:rsid w:val="00851707"/>
    <w:rsid w:val="00851E0D"/>
    <w:rsid w:val="00852371"/>
    <w:rsid w:val="00852EFD"/>
    <w:rsid w:val="00853212"/>
    <w:rsid w:val="008536BA"/>
    <w:rsid w:val="00853839"/>
    <w:rsid w:val="00854B21"/>
    <w:rsid w:val="00855FD9"/>
    <w:rsid w:val="008562F4"/>
    <w:rsid w:val="00856BF9"/>
    <w:rsid w:val="008579CF"/>
    <w:rsid w:val="00857EB4"/>
    <w:rsid w:val="00860C16"/>
    <w:rsid w:val="0086128B"/>
    <w:rsid w:val="00861357"/>
    <w:rsid w:val="008617E3"/>
    <w:rsid w:val="00861E6B"/>
    <w:rsid w:val="008628B2"/>
    <w:rsid w:val="008629A8"/>
    <w:rsid w:val="00862A0D"/>
    <w:rsid w:val="00863E84"/>
    <w:rsid w:val="008649F9"/>
    <w:rsid w:val="00865AF2"/>
    <w:rsid w:val="00866051"/>
    <w:rsid w:val="008662C1"/>
    <w:rsid w:val="0086680D"/>
    <w:rsid w:val="0086691F"/>
    <w:rsid w:val="00866FC2"/>
    <w:rsid w:val="00866FFF"/>
    <w:rsid w:val="0086755E"/>
    <w:rsid w:val="00867718"/>
    <w:rsid w:val="00867AAC"/>
    <w:rsid w:val="00870112"/>
    <w:rsid w:val="0087054E"/>
    <w:rsid w:val="00870682"/>
    <w:rsid w:val="00870CBB"/>
    <w:rsid w:val="00870FC1"/>
    <w:rsid w:val="008714BA"/>
    <w:rsid w:val="008714EA"/>
    <w:rsid w:val="00872D98"/>
    <w:rsid w:val="0087301A"/>
    <w:rsid w:val="00873132"/>
    <w:rsid w:val="008736E5"/>
    <w:rsid w:val="008739BB"/>
    <w:rsid w:val="00874338"/>
    <w:rsid w:val="00874DC5"/>
    <w:rsid w:val="0087501D"/>
    <w:rsid w:val="00875AF7"/>
    <w:rsid w:val="008763E0"/>
    <w:rsid w:val="0087763B"/>
    <w:rsid w:val="0088055D"/>
    <w:rsid w:val="008807B9"/>
    <w:rsid w:val="0088239D"/>
    <w:rsid w:val="00884AD3"/>
    <w:rsid w:val="00884F7F"/>
    <w:rsid w:val="00885015"/>
    <w:rsid w:val="00885A60"/>
    <w:rsid w:val="008864BF"/>
    <w:rsid w:val="00886B9A"/>
    <w:rsid w:val="00887F0B"/>
    <w:rsid w:val="00891506"/>
    <w:rsid w:val="008916C9"/>
    <w:rsid w:val="00892553"/>
    <w:rsid w:val="00893967"/>
    <w:rsid w:val="00894850"/>
    <w:rsid w:val="00894D85"/>
    <w:rsid w:val="00895120"/>
    <w:rsid w:val="008953EA"/>
    <w:rsid w:val="008953F4"/>
    <w:rsid w:val="00896118"/>
    <w:rsid w:val="0089643D"/>
    <w:rsid w:val="00896D6C"/>
    <w:rsid w:val="00897339"/>
    <w:rsid w:val="00897529"/>
    <w:rsid w:val="008975D6"/>
    <w:rsid w:val="0089784B"/>
    <w:rsid w:val="008A22C8"/>
    <w:rsid w:val="008A2842"/>
    <w:rsid w:val="008A288F"/>
    <w:rsid w:val="008A28A8"/>
    <w:rsid w:val="008A3575"/>
    <w:rsid w:val="008A3B50"/>
    <w:rsid w:val="008A4629"/>
    <w:rsid w:val="008A4B9A"/>
    <w:rsid w:val="008A5109"/>
    <w:rsid w:val="008A5743"/>
    <w:rsid w:val="008A5C4B"/>
    <w:rsid w:val="008A6773"/>
    <w:rsid w:val="008A6B7E"/>
    <w:rsid w:val="008A71C6"/>
    <w:rsid w:val="008A7324"/>
    <w:rsid w:val="008A7D6F"/>
    <w:rsid w:val="008A7D80"/>
    <w:rsid w:val="008A7DF4"/>
    <w:rsid w:val="008B0071"/>
    <w:rsid w:val="008B0A1C"/>
    <w:rsid w:val="008B11FC"/>
    <w:rsid w:val="008B1368"/>
    <w:rsid w:val="008B16EA"/>
    <w:rsid w:val="008B17AC"/>
    <w:rsid w:val="008B1E40"/>
    <w:rsid w:val="008B28FC"/>
    <w:rsid w:val="008B2A90"/>
    <w:rsid w:val="008B2CF4"/>
    <w:rsid w:val="008B2D31"/>
    <w:rsid w:val="008B3094"/>
    <w:rsid w:val="008B3734"/>
    <w:rsid w:val="008B3E27"/>
    <w:rsid w:val="008B3EBE"/>
    <w:rsid w:val="008B40A9"/>
    <w:rsid w:val="008B43A7"/>
    <w:rsid w:val="008B43AE"/>
    <w:rsid w:val="008B4A09"/>
    <w:rsid w:val="008B4BD2"/>
    <w:rsid w:val="008B5033"/>
    <w:rsid w:val="008B5163"/>
    <w:rsid w:val="008B5B34"/>
    <w:rsid w:val="008B602F"/>
    <w:rsid w:val="008B6654"/>
    <w:rsid w:val="008B701E"/>
    <w:rsid w:val="008B774A"/>
    <w:rsid w:val="008B7E68"/>
    <w:rsid w:val="008C02A5"/>
    <w:rsid w:val="008C101E"/>
    <w:rsid w:val="008C10CC"/>
    <w:rsid w:val="008C1223"/>
    <w:rsid w:val="008C17E6"/>
    <w:rsid w:val="008C3335"/>
    <w:rsid w:val="008C34E6"/>
    <w:rsid w:val="008C3680"/>
    <w:rsid w:val="008C3CC4"/>
    <w:rsid w:val="008C3E0B"/>
    <w:rsid w:val="008C3E59"/>
    <w:rsid w:val="008C4F82"/>
    <w:rsid w:val="008C5448"/>
    <w:rsid w:val="008C57C8"/>
    <w:rsid w:val="008C5987"/>
    <w:rsid w:val="008C5B3D"/>
    <w:rsid w:val="008D0072"/>
    <w:rsid w:val="008D1D17"/>
    <w:rsid w:val="008D1D69"/>
    <w:rsid w:val="008D391F"/>
    <w:rsid w:val="008D4086"/>
    <w:rsid w:val="008D4754"/>
    <w:rsid w:val="008D4D83"/>
    <w:rsid w:val="008D5A35"/>
    <w:rsid w:val="008D649D"/>
    <w:rsid w:val="008D6974"/>
    <w:rsid w:val="008D7647"/>
    <w:rsid w:val="008D79D2"/>
    <w:rsid w:val="008D7EAD"/>
    <w:rsid w:val="008E00EE"/>
    <w:rsid w:val="008E0168"/>
    <w:rsid w:val="008E02F3"/>
    <w:rsid w:val="008E06CF"/>
    <w:rsid w:val="008E133B"/>
    <w:rsid w:val="008E178B"/>
    <w:rsid w:val="008E1AD3"/>
    <w:rsid w:val="008E21A4"/>
    <w:rsid w:val="008E2467"/>
    <w:rsid w:val="008E2527"/>
    <w:rsid w:val="008E25A6"/>
    <w:rsid w:val="008E2B8F"/>
    <w:rsid w:val="008E3C5C"/>
    <w:rsid w:val="008E3CA0"/>
    <w:rsid w:val="008E46DB"/>
    <w:rsid w:val="008E5DB5"/>
    <w:rsid w:val="008E6188"/>
    <w:rsid w:val="008E6261"/>
    <w:rsid w:val="008E62F0"/>
    <w:rsid w:val="008E6413"/>
    <w:rsid w:val="008E6821"/>
    <w:rsid w:val="008E6FA1"/>
    <w:rsid w:val="008E7B18"/>
    <w:rsid w:val="008F00CE"/>
    <w:rsid w:val="008F05DF"/>
    <w:rsid w:val="008F123F"/>
    <w:rsid w:val="008F1BAD"/>
    <w:rsid w:val="008F4E3D"/>
    <w:rsid w:val="008F5361"/>
    <w:rsid w:val="008F55AC"/>
    <w:rsid w:val="008F56A7"/>
    <w:rsid w:val="008F5F61"/>
    <w:rsid w:val="008F60BF"/>
    <w:rsid w:val="008F6991"/>
    <w:rsid w:val="008F7613"/>
    <w:rsid w:val="00900551"/>
    <w:rsid w:val="0090065B"/>
    <w:rsid w:val="00900D63"/>
    <w:rsid w:val="00901164"/>
    <w:rsid w:val="00901483"/>
    <w:rsid w:val="00901B91"/>
    <w:rsid w:val="00901BEF"/>
    <w:rsid w:val="00901E75"/>
    <w:rsid w:val="009029FB"/>
    <w:rsid w:val="00904408"/>
    <w:rsid w:val="009048DE"/>
    <w:rsid w:val="009049AE"/>
    <w:rsid w:val="00904CD9"/>
    <w:rsid w:val="00905840"/>
    <w:rsid w:val="009058F9"/>
    <w:rsid w:val="00905B42"/>
    <w:rsid w:val="00905E2A"/>
    <w:rsid w:val="009067EC"/>
    <w:rsid w:val="00906D49"/>
    <w:rsid w:val="00906DE1"/>
    <w:rsid w:val="00906E7E"/>
    <w:rsid w:val="00907E70"/>
    <w:rsid w:val="00910A78"/>
    <w:rsid w:val="00911001"/>
    <w:rsid w:val="00912437"/>
    <w:rsid w:val="00912AF1"/>
    <w:rsid w:val="0091303D"/>
    <w:rsid w:val="00913897"/>
    <w:rsid w:val="00913AA5"/>
    <w:rsid w:val="009141FC"/>
    <w:rsid w:val="0091469C"/>
    <w:rsid w:val="00915F6B"/>
    <w:rsid w:val="009165AD"/>
    <w:rsid w:val="009171C9"/>
    <w:rsid w:val="0091763A"/>
    <w:rsid w:val="0091789E"/>
    <w:rsid w:val="00917EB6"/>
    <w:rsid w:val="00917F7D"/>
    <w:rsid w:val="009206CD"/>
    <w:rsid w:val="00921261"/>
    <w:rsid w:val="0092176B"/>
    <w:rsid w:val="00922444"/>
    <w:rsid w:val="009225C0"/>
    <w:rsid w:val="00922FBB"/>
    <w:rsid w:val="00923727"/>
    <w:rsid w:val="00923C1D"/>
    <w:rsid w:val="009241BB"/>
    <w:rsid w:val="00924514"/>
    <w:rsid w:val="00924AE1"/>
    <w:rsid w:val="00925237"/>
    <w:rsid w:val="00926471"/>
    <w:rsid w:val="009268C0"/>
    <w:rsid w:val="00926C44"/>
    <w:rsid w:val="009276FE"/>
    <w:rsid w:val="00927DF8"/>
    <w:rsid w:val="00927DFD"/>
    <w:rsid w:val="009303E0"/>
    <w:rsid w:val="009306B1"/>
    <w:rsid w:val="009307BD"/>
    <w:rsid w:val="00931262"/>
    <w:rsid w:val="0093159B"/>
    <w:rsid w:val="0093199D"/>
    <w:rsid w:val="00933F9D"/>
    <w:rsid w:val="00934C98"/>
    <w:rsid w:val="00935110"/>
    <w:rsid w:val="00935211"/>
    <w:rsid w:val="00935414"/>
    <w:rsid w:val="0093547E"/>
    <w:rsid w:val="00937238"/>
    <w:rsid w:val="00937636"/>
    <w:rsid w:val="00937BEC"/>
    <w:rsid w:val="0094075F"/>
    <w:rsid w:val="00940C67"/>
    <w:rsid w:val="00941189"/>
    <w:rsid w:val="00941763"/>
    <w:rsid w:val="00941DA2"/>
    <w:rsid w:val="00942468"/>
    <w:rsid w:val="00942FB6"/>
    <w:rsid w:val="009437D3"/>
    <w:rsid w:val="00944104"/>
    <w:rsid w:val="009445FA"/>
    <w:rsid w:val="00944B19"/>
    <w:rsid w:val="00944F65"/>
    <w:rsid w:val="009454A6"/>
    <w:rsid w:val="009455B2"/>
    <w:rsid w:val="00945D2A"/>
    <w:rsid w:val="00946495"/>
    <w:rsid w:val="00946959"/>
    <w:rsid w:val="00946C4F"/>
    <w:rsid w:val="009477A2"/>
    <w:rsid w:val="00950F43"/>
    <w:rsid w:val="00951018"/>
    <w:rsid w:val="0095156C"/>
    <w:rsid w:val="009526FA"/>
    <w:rsid w:val="00953E60"/>
    <w:rsid w:val="00954A7D"/>
    <w:rsid w:val="00954D33"/>
    <w:rsid w:val="00954F39"/>
    <w:rsid w:val="00955B80"/>
    <w:rsid w:val="00955D6D"/>
    <w:rsid w:val="00955F49"/>
    <w:rsid w:val="0095610F"/>
    <w:rsid w:val="009569ED"/>
    <w:rsid w:val="00956C3F"/>
    <w:rsid w:val="00957213"/>
    <w:rsid w:val="0095781D"/>
    <w:rsid w:val="00960D72"/>
    <w:rsid w:val="0096169C"/>
    <w:rsid w:val="0096183C"/>
    <w:rsid w:val="00961A1E"/>
    <w:rsid w:val="00961E12"/>
    <w:rsid w:val="0096273D"/>
    <w:rsid w:val="00962FDD"/>
    <w:rsid w:val="009631BE"/>
    <w:rsid w:val="0096330A"/>
    <w:rsid w:val="009636A3"/>
    <w:rsid w:val="00963CED"/>
    <w:rsid w:val="00963E1B"/>
    <w:rsid w:val="00964E51"/>
    <w:rsid w:val="00965258"/>
    <w:rsid w:val="00965881"/>
    <w:rsid w:val="00965D39"/>
    <w:rsid w:val="009665EC"/>
    <w:rsid w:val="00966B98"/>
    <w:rsid w:val="0097067D"/>
    <w:rsid w:val="00970872"/>
    <w:rsid w:val="00971434"/>
    <w:rsid w:val="00971E7D"/>
    <w:rsid w:val="0097260E"/>
    <w:rsid w:val="00972694"/>
    <w:rsid w:val="00972D74"/>
    <w:rsid w:val="00973269"/>
    <w:rsid w:val="00973350"/>
    <w:rsid w:val="00973A26"/>
    <w:rsid w:val="00974311"/>
    <w:rsid w:val="00975403"/>
    <w:rsid w:val="0097578F"/>
    <w:rsid w:val="009758CA"/>
    <w:rsid w:val="00976A92"/>
    <w:rsid w:val="009775D5"/>
    <w:rsid w:val="0097780A"/>
    <w:rsid w:val="00981615"/>
    <w:rsid w:val="00981F97"/>
    <w:rsid w:val="00982D34"/>
    <w:rsid w:val="00982E47"/>
    <w:rsid w:val="00982EFA"/>
    <w:rsid w:val="00983A65"/>
    <w:rsid w:val="00984025"/>
    <w:rsid w:val="0098529B"/>
    <w:rsid w:val="00985826"/>
    <w:rsid w:val="009858CC"/>
    <w:rsid w:val="00985B11"/>
    <w:rsid w:val="00985CED"/>
    <w:rsid w:val="00985FDE"/>
    <w:rsid w:val="0098723C"/>
    <w:rsid w:val="009875F6"/>
    <w:rsid w:val="0098762A"/>
    <w:rsid w:val="00987AD3"/>
    <w:rsid w:val="00987BC0"/>
    <w:rsid w:val="00987F76"/>
    <w:rsid w:val="00990A42"/>
    <w:rsid w:val="00990C84"/>
    <w:rsid w:val="009917EC"/>
    <w:rsid w:val="009924A0"/>
    <w:rsid w:val="00993273"/>
    <w:rsid w:val="009947E2"/>
    <w:rsid w:val="00996513"/>
    <w:rsid w:val="00997074"/>
    <w:rsid w:val="00997174"/>
    <w:rsid w:val="00997253"/>
    <w:rsid w:val="00997E29"/>
    <w:rsid w:val="009A0333"/>
    <w:rsid w:val="009A0946"/>
    <w:rsid w:val="009A14E6"/>
    <w:rsid w:val="009A29E4"/>
    <w:rsid w:val="009A2F28"/>
    <w:rsid w:val="009A37BB"/>
    <w:rsid w:val="009A6579"/>
    <w:rsid w:val="009A6A29"/>
    <w:rsid w:val="009A6B31"/>
    <w:rsid w:val="009A70B4"/>
    <w:rsid w:val="009A7567"/>
    <w:rsid w:val="009A7C03"/>
    <w:rsid w:val="009B0A09"/>
    <w:rsid w:val="009B0A82"/>
    <w:rsid w:val="009B0B97"/>
    <w:rsid w:val="009B17FD"/>
    <w:rsid w:val="009B196B"/>
    <w:rsid w:val="009B2C7C"/>
    <w:rsid w:val="009B31A1"/>
    <w:rsid w:val="009B3355"/>
    <w:rsid w:val="009B3DB8"/>
    <w:rsid w:val="009B41E7"/>
    <w:rsid w:val="009B43D8"/>
    <w:rsid w:val="009B459A"/>
    <w:rsid w:val="009B5613"/>
    <w:rsid w:val="009B6141"/>
    <w:rsid w:val="009B6933"/>
    <w:rsid w:val="009B785B"/>
    <w:rsid w:val="009C0639"/>
    <w:rsid w:val="009C0FF7"/>
    <w:rsid w:val="009C2491"/>
    <w:rsid w:val="009C258A"/>
    <w:rsid w:val="009C286B"/>
    <w:rsid w:val="009C323B"/>
    <w:rsid w:val="009C33EB"/>
    <w:rsid w:val="009C44D0"/>
    <w:rsid w:val="009C46AA"/>
    <w:rsid w:val="009C4748"/>
    <w:rsid w:val="009C4B21"/>
    <w:rsid w:val="009C4EF4"/>
    <w:rsid w:val="009C546B"/>
    <w:rsid w:val="009C566B"/>
    <w:rsid w:val="009C56C3"/>
    <w:rsid w:val="009C655B"/>
    <w:rsid w:val="009C7383"/>
    <w:rsid w:val="009D0619"/>
    <w:rsid w:val="009D0C3C"/>
    <w:rsid w:val="009D0E8B"/>
    <w:rsid w:val="009D0F1F"/>
    <w:rsid w:val="009D15F3"/>
    <w:rsid w:val="009D1781"/>
    <w:rsid w:val="009D1C02"/>
    <w:rsid w:val="009D237D"/>
    <w:rsid w:val="009D32C6"/>
    <w:rsid w:val="009D3A33"/>
    <w:rsid w:val="009D4043"/>
    <w:rsid w:val="009D4927"/>
    <w:rsid w:val="009D4DCD"/>
    <w:rsid w:val="009D5331"/>
    <w:rsid w:val="009D562A"/>
    <w:rsid w:val="009D59EC"/>
    <w:rsid w:val="009D5C4D"/>
    <w:rsid w:val="009D6267"/>
    <w:rsid w:val="009D654E"/>
    <w:rsid w:val="009D65CC"/>
    <w:rsid w:val="009D68E8"/>
    <w:rsid w:val="009D6D85"/>
    <w:rsid w:val="009D7388"/>
    <w:rsid w:val="009E0308"/>
    <w:rsid w:val="009E0AE9"/>
    <w:rsid w:val="009E0ED7"/>
    <w:rsid w:val="009E12AA"/>
    <w:rsid w:val="009E1339"/>
    <w:rsid w:val="009E1633"/>
    <w:rsid w:val="009E2E4C"/>
    <w:rsid w:val="009E351B"/>
    <w:rsid w:val="009E35BF"/>
    <w:rsid w:val="009E361B"/>
    <w:rsid w:val="009E4DF9"/>
    <w:rsid w:val="009E526F"/>
    <w:rsid w:val="009E5347"/>
    <w:rsid w:val="009E5517"/>
    <w:rsid w:val="009E55E8"/>
    <w:rsid w:val="009E5976"/>
    <w:rsid w:val="009E5D4E"/>
    <w:rsid w:val="009E609F"/>
    <w:rsid w:val="009E78AB"/>
    <w:rsid w:val="009F0302"/>
    <w:rsid w:val="009F04F2"/>
    <w:rsid w:val="009F0775"/>
    <w:rsid w:val="009F0890"/>
    <w:rsid w:val="009F15F8"/>
    <w:rsid w:val="009F21B9"/>
    <w:rsid w:val="009F293E"/>
    <w:rsid w:val="009F30C9"/>
    <w:rsid w:val="009F3A08"/>
    <w:rsid w:val="009F5166"/>
    <w:rsid w:val="009F52FC"/>
    <w:rsid w:val="009F588B"/>
    <w:rsid w:val="009F5C84"/>
    <w:rsid w:val="009F60FD"/>
    <w:rsid w:val="009F617F"/>
    <w:rsid w:val="009F632C"/>
    <w:rsid w:val="009F6ED6"/>
    <w:rsid w:val="009F76AE"/>
    <w:rsid w:val="009F792F"/>
    <w:rsid w:val="00A00498"/>
    <w:rsid w:val="00A01BF5"/>
    <w:rsid w:val="00A01EB0"/>
    <w:rsid w:val="00A02443"/>
    <w:rsid w:val="00A02E17"/>
    <w:rsid w:val="00A03290"/>
    <w:rsid w:val="00A04857"/>
    <w:rsid w:val="00A052E4"/>
    <w:rsid w:val="00A057C6"/>
    <w:rsid w:val="00A075D1"/>
    <w:rsid w:val="00A07C5E"/>
    <w:rsid w:val="00A07CF4"/>
    <w:rsid w:val="00A104B9"/>
    <w:rsid w:val="00A10E5F"/>
    <w:rsid w:val="00A1105C"/>
    <w:rsid w:val="00A11263"/>
    <w:rsid w:val="00A11314"/>
    <w:rsid w:val="00A1159C"/>
    <w:rsid w:val="00A1183B"/>
    <w:rsid w:val="00A11CB8"/>
    <w:rsid w:val="00A121F2"/>
    <w:rsid w:val="00A13A57"/>
    <w:rsid w:val="00A1445F"/>
    <w:rsid w:val="00A146DA"/>
    <w:rsid w:val="00A14ADD"/>
    <w:rsid w:val="00A14BB7"/>
    <w:rsid w:val="00A15931"/>
    <w:rsid w:val="00A1606F"/>
    <w:rsid w:val="00A16446"/>
    <w:rsid w:val="00A16BF5"/>
    <w:rsid w:val="00A16F8D"/>
    <w:rsid w:val="00A214CA"/>
    <w:rsid w:val="00A21CC5"/>
    <w:rsid w:val="00A22436"/>
    <w:rsid w:val="00A224AE"/>
    <w:rsid w:val="00A2263A"/>
    <w:rsid w:val="00A22889"/>
    <w:rsid w:val="00A2334D"/>
    <w:rsid w:val="00A23CF2"/>
    <w:rsid w:val="00A23DA0"/>
    <w:rsid w:val="00A23EE6"/>
    <w:rsid w:val="00A24CD8"/>
    <w:rsid w:val="00A24F45"/>
    <w:rsid w:val="00A259BA"/>
    <w:rsid w:val="00A25C2A"/>
    <w:rsid w:val="00A264F6"/>
    <w:rsid w:val="00A26880"/>
    <w:rsid w:val="00A26AB7"/>
    <w:rsid w:val="00A26B5D"/>
    <w:rsid w:val="00A26E15"/>
    <w:rsid w:val="00A26F82"/>
    <w:rsid w:val="00A27258"/>
    <w:rsid w:val="00A27318"/>
    <w:rsid w:val="00A27C0C"/>
    <w:rsid w:val="00A27D9C"/>
    <w:rsid w:val="00A30F35"/>
    <w:rsid w:val="00A312AE"/>
    <w:rsid w:val="00A31A03"/>
    <w:rsid w:val="00A31D76"/>
    <w:rsid w:val="00A332EA"/>
    <w:rsid w:val="00A34AA4"/>
    <w:rsid w:val="00A34E4F"/>
    <w:rsid w:val="00A355E0"/>
    <w:rsid w:val="00A35BD1"/>
    <w:rsid w:val="00A36B1D"/>
    <w:rsid w:val="00A37642"/>
    <w:rsid w:val="00A40747"/>
    <w:rsid w:val="00A40A0C"/>
    <w:rsid w:val="00A411E9"/>
    <w:rsid w:val="00A41226"/>
    <w:rsid w:val="00A413BA"/>
    <w:rsid w:val="00A416BE"/>
    <w:rsid w:val="00A418F9"/>
    <w:rsid w:val="00A41E92"/>
    <w:rsid w:val="00A42114"/>
    <w:rsid w:val="00A42452"/>
    <w:rsid w:val="00A42689"/>
    <w:rsid w:val="00A426F9"/>
    <w:rsid w:val="00A43272"/>
    <w:rsid w:val="00A43A56"/>
    <w:rsid w:val="00A43AA2"/>
    <w:rsid w:val="00A44953"/>
    <w:rsid w:val="00A4550B"/>
    <w:rsid w:val="00A467CC"/>
    <w:rsid w:val="00A47C15"/>
    <w:rsid w:val="00A47DE9"/>
    <w:rsid w:val="00A5030C"/>
    <w:rsid w:val="00A5108F"/>
    <w:rsid w:val="00A511DA"/>
    <w:rsid w:val="00A52222"/>
    <w:rsid w:val="00A53C1C"/>
    <w:rsid w:val="00A54A35"/>
    <w:rsid w:val="00A54D16"/>
    <w:rsid w:val="00A552A8"/>
    <w:rsid w:val="00A55BF9"/>
    <w:rsid w:val="00A56748"/>
    <w:rsid w:val="00A57E03"/>
    <w:rsid w:val="00A60084"/>
    <w:rsid w:val="00A612D2"/>
    <w:rsid w:val="00A61B63"/>
    <w:rsid w:val="00A61BAE"/>
    <w:rsid w:val="00A61EEF"/>
    <w:rsid w:val="00A62D3E"/>
    <w:rsid w:val="00A62F48"/>
    <w:rsid w:val="00A63F09"/>
    <w:rsid w:val="00A6414A"/>
    <w:rsid w:val="00A64199"/>
    <w:rsid w:val="00A64441"/>
    <w:rsid w:val="00A647C9"/>
    <w:rsid w:val="00A655A9"/>
    <w:rsid w:val="00A65B80"/>
    <w:rsid w:val="00A65FC0"/>
    <w:rsid w:val="00A66458"/>
    <w:rsid w:val="00A67725"/>
    <w:rsid w:val="00A70694"/>
    <w:rsid w:val="00A710DF"/>
    <w:rsid w:val="00A712E2"/>
    <w:rsid w:val="00A71386"/>
    <w:rsid w:val="00A713FE"/>
    <w:rsid w:val="00A715EE"/>
    <w:rsid w:val="00A72C7E"/>
    <w:rsid w:val="00A72D11"/>
    <w:rsid w:val="00A73180"/>
    <w:rsid w:val="00A732F4"/>
    <w:rsid w:val="00A73370"/>
    <w:rsid w:val="00A73489"/>
    <w:rsid w:val="00A73CE3"/>
    <w:rsid w:val="00A744A3"/>
    <w:rsid w:val="00A7482A"/>
    <w:rsid w:val="00A74B2D"/>
    <w:rsid w:val="00A74BF6"/>
    <w:rsid w:val="00A74F9B"/>
    <w:rsid w:val="00A754BF"/>
    <w:rsid w:val="00A75687"/>
    <w:rsid w:val="00A757A5"/>
    <w:rsid w:val="00A758BC"/>
    <w:rsid w:val="00A7619A"/>
    <w:rsid w:val="00A766BD"/>
    <w:rsid w:val="00A76D7E"/>
    <w:rsid w:val="00A77DA6"/>
    <w:rsid w:val="00A80160"/>
    <w:rsid w:val="00A80450"/>
    <w:rsid w:val="00A80D4C"/>
    <w:rsid w:val="00A80E31"/>
    <w:rsid w:val="00A80EDA"/>
    <w:rsid w:val="00A80FE5"/>
    <w:rsid w:val="00A8128C"/>
    <w:rsid w:val="00A813E3"/>
    <w:rsid w:val="00A813EC"/>
    <w:rsid w:val="00A8187F"/>
    <w:rsid w:val="00A81A75"/>
    <w:rsid w:val="00A82550"/>
    <w:rsid w:val="00A83A53"/>
    <w:rsid w:val="00A83B7A"/>
    <w:rsid w:val="00A8453D"/>
    <w:rsid w:val="00A8477F"/>
    <w:rsid w:val="00A8491B"/>
    <w:rsid w:val="00A84BDB"/>
    <w:rsid w:val="00A84F05"/>
    <w:rsid w:val="00A84F43"/>
    <w:rsid w:val="00A84F8E"/>
    <w:rsid w:val="00A855FE"/>
    <w:rsid w:val="00A8568A"/>
    <w:rsid w:val="00A85CE2"/>
    <w:rsid w:val="00A86243"/>
    <w:rsid w:val="00A90066"/>
    <w:rsid w:val="00A912A0"/>
    <w:rsid w:val="00A91F95"/>
    <w:rsid w:val="00A92038"/>
    <w:rsid w:val="00A93BAA"/>
    <w:rsid w:val="00A94175"/>
    <w:rsid w:val="00A96697"/>
    <w:rsid w:val="00A96891"/>
    <w:rsid w:val="00A968A2"/>
    <w:rsid w:val="00A9703C"/>
    <w:rsid w:val="00A970EC"/>
    <w:rsid w:val="00A978C7"/>
    <w:rsid w:val="00A97DE9"/>
    <w:rsid w:val="00AA0169"/>
    <w:rsid w:val="00AA08EF"/>
    <w:rsid w:val="00AA14C3"/>
    <w:rsid w:val="00AA1C9C"/>
    <w:rsid w:val="00AA28E4"/>
    <w:rsid w:val="00AA29D7"/>
    <w:rsid w:val="00AA2D40"/>
    <w:rsid w:val="00AA3332"/>
    <w:rsid w:val="00AA357F"/>
    <w:rsid w:val="00AA4284"/>
    <w:rsid w:val="00AA430A"/>
    <w:rsid w:val="00AA5DE9"/>
    <w:rsid w:val="00AA6845"/>
    <w:rsid w:val="00AA6D1E"/>
    <w:rsid w:val="00AA7222"/>
    <w:rsid w:val="00AA7260"/>
    <w:rsid w:val="00AA7B7D"/>
    <w:rsid w:val="00AB0272"/>
    <w:rsid w:val="00AB06E6"/>
    <w:rsid w:val="00AB11FB"/>
    <w:rsid w:val="00AB1973"/>
    <w:rsid w:val="00AB4AA2"/>
    <w:rsid w:val="00AB4B71"/>
    <w:rsid w:val="00AB563D"/>
    <w:rsid w:val="00AB5BB3"/>
    <w:rsid w:val="00AB5BCC"/>
    <w:rsid w:val="00AB61ED"/>
    <w:rsid w:val="00AB7302"/>
    <w:rsid w:val="00AB766A"/>
    <w:rsid w:val="00AB77FF"/>
    <w:rsid w:val="00AB7F83"/>
    <w:rsid w:val="00AC034D"/>
    <w:rsid w:val="00AC0751"/>
    <w:rsid w:val="00AC185B"/>
    <w:rsid w:val="00AC1A05"/>
    <w:rsid w:val="00AC242D"/>
    <w:rsid w:val="00AC252C"/>
    <w:rsid w:val="00AC2A9A"/>
    <w:rsid w:val="00AC2CE6"/>
    <w:rsid w:val="00AC3E91"/>
    <w:rsid w:val="00AC4543"/>
    <w:rsid w:val="00AC48C5"/>
    <w:rsid w:val="00AC64E0"/>
    <w:rsid w:val="00AC6721"/>
    <w:rsid w:val="00AC67FF"/>
    <w:rsid w:val="00AC6CE7"/>
    <w:rsid w:val="00AD0223"/>
    <w:rsid w:val="00AD0652"/>
    <w:rsid w:val="00AD098E"/>
    <w:rsid w:val="00AD119B"/>
    <w:rsid w:val="00AD1B2B"/>
    <w:rsid w:val="00AD2010"/>
    <w:rsid w:val="00AD2205"/>
    <w:rsid w:val="00AD23DD"/>
    <w:rsid w:val="00AD313A"/>
    <w:rsid w:val="00AD395F"/>
    <w:rsid w:val="00AD3F72"/>
    <w:rsid w:val="00AD42C2"/>
    <w:rsid w:val="00AD453E"/>
    <w:rsid w:val="00AD4725"/>
    <w:rsid w:val="00AD4D0E"/>
    <w:rsid w:val="00AD5ADD"/>
    <w:rsid w:val="00AD70C7"/>
    <w:rsid w:val="00AD7B2E"/>
    <w:rsid w:val="00AE017D"/>
    <w:rsid w:val="00AE19CE"/>
    <w:rsid w:val="00AE1BF5"/>
    <w:rsid w:val="00AE23FC"/>
    <w:rsid w:val="00AE288A"/>
    <w:rsid w:val="00AE2AD7"/>
    <w:rsid w:val="00AE3795"/>
    <w:rsid w:val="00AE38FF"/>
    <w:rsid w:val="00AE3A89"/>
    <w:rsid w:val="00AE4795"/>
    <w:rsid w:val="00AE4872"/>
    <w:rsid w:val="00AE489C"/>
    <w:rsid w:val="00AE4C65"/>
    <w:rsid w:val="00AE5284"/>
    <w:rsid w:val="00AE56E8"/>
    <w:rsid w:val="00AE5BA7"/>
    <w:rsid w:val="00AE66DF"/>
    <w:rsid w:val="00AE714A"/>
    <w:rsid w:val="00AE7277"/>
    <w:rsid w:val="00AE7392"/>
    <w:rsid w:val="00AE7C77"/>
    <w:rsid w:val="00AF006D"/>
    <w:rsid w:val="00AF0231"/>
    <w:rsid w:val="00AF04A4"/>
    <w:rsid w:val="00AF1E23"/>
    <w:rsid w:val="00AF22B1"/>
    <w:rsid w:val="00AF2412"/>
    <w:rsid w:val="00AF244F"/>
    <w:rsid w:val="00AF339F"/>
    <w:rsid w:val="00AF359C"/>
    <w:rsid w:val="00AF3CDB"/>
    <w:rsid w:val="00AF503F"/>
    <w:rsid w:val="00AF5075"/>
    <w:rsid w:val="00AF53C0"/>
    <w:rsid w:val="00AF56A8"/>
    <w:rsid w:val="00AF634B"/>
    <w:rsid w:val="00AF6383"/>
    <w:rsid w:val="00AF6EF0"/>
    <w:rsid w:val="00AF795F"/>
    <w:rsid w:val="00AF7EE9"/>
    <w:rsid w:val="00B003E1"/>
    <w:rsid w:val="00B006A2"/>
    <w:rsid w:val="00B00E56"/>
    <w:rsid w:val="00B01509"/>
    <w:rsid w:val="00B01B31"/>
    <w:rsid w:val="00B01BC4"/>
    <w:rsid w:val="00B01CEB"/>
    <w:rsid w:val="00B0277F"/>
    <w:rsid w:val="00B028C7"/>
    <w:rsid w:val="00B02E44"/>
    <w:rsid w:val="00B05231"/>
    <w:rsid w:val="00B0647B"/>
    <w:rsid w:val="00B0735D"/>
    <w:rsid w:val="00B11766"/>
    <w:rsid w:val="00B1257E"/>
    <w:rsid w:val="00B12EFC"/>
    <w:rsid w:val="00B1387F"/>
    <w:rsid w:val="00B144A2"/>
    <w:rsid w:val="00B148EA"/>
    <w:rsid w:val="00B14E7B"/>
    <w:rsid w:val="00B15F4A"/>
    <w:rsid w:val="00B161EF"/>
    <w:rsid w:val="00B1674E"/>
    <w:rsid w:val="00B17815"/>
    <w:rsid w:val="00B20EAF"/>
    <w:rsid w:val="00B21417"/>
    <w:rsid w:val="00B21819"/>
    <w:rsid w:val="00B2190A"/>
    <w:rsid w:val="00B21A01"/>
    <w:rsid w:val="00B21A98"/>
    <w:rsid w:val="00B22025"/>
    <w:rsid w:val="00B224A3"/>
    <w:rsid w:val="00B227FF"/>
    <w:rsid w:val="00B229BC"/>
    <w:rsid w:val="00B22C3A"/>
    <w:rsid w:val="00B235C5"/>
    <w:rsid w:val="00B23EF6"/>
    <w:rsid w:val="00B245FE"/>
    <w:rsid w:val="00B261D4"/>
    <w:rsid w:val="00B26EF8"/>
    <w:rsid w:val="00B27A99"/>
    <w:rsid w:val="00B30108"/>
    <w:rsid w:val="00B303CC"/>
    <w:rsid w:val="00B30A38"/>
    <w:rsid w:val="00B31DE6"/>
    <w:rsid w:val="00B31E1E"/>
    <w:rsid w:val="00B32821"/>
    <w:rsid w:val="00B32824"/>
    <w:rsid w:val="00B334F2"/>
    <w:rsid w:val="00B33B8E"/>
    <w:rsid w:val="00B343E3"/>
    <w:rsid w:val="00B34D39"/>
    <w:rsid w:val="00B364EE"/>
    <w:rsid w:val="00B376E3"/>
    <w:rsid w:val="00B37888"/>
    <w:rsid w:val="00B379E5"/>
    <w:rsid w:val="00B37B7C"/>
    <w:rsid w:val="00B37FC9"/>
    <w:rsid w:val="00B40B90"/>
    <w:rsid w:val="00B40BE1"/>
    <w:rsid w:val="00B410B4"/>
    <w:rsid w:val="00B41183"/>
    <w:rsid w:val="00B41685"/>
    <w:rsid w:val="00B41D81"/>
    <w:rsid w:val="00B42C87"/>
    <w:rsid w:val="00B42DE6"/>
    <w:rsid w:val="00B42E51"/>
    <w:rsid w:val="00B434A9"/>
    <w:rsid w:val="00B43A49"/>
    <w:rsid w:val="00B440C6"/>
    <w:rsid w:val="00B44E9F"/>
    <w:rsid w:val="00B44FCE"/>
    <w:rsid w:val="00B45AA6"/>
    <w:rsid w:val="00B467A8"/>
    <w:rsid w:val="00B47104"/>
    <w:rsid w:val="00B51651"/>
    <w:rsid w:val="00B52235"/>
    <w:rsid w:val="00B5263D"/>
    <w:rsid w:val="00B52E29"/>
    <w:rsid w:val="00B543E1"/>
    <w:rsid w:val="00B54887"/>
    <w:rsid w:val="00B550DD"/>
    <w:rsid w:val="00B55335"/>
    <w:rsid w:val="00B55407"/>
    <w:rsid w:val="00B562C0"/>
    <w:rsid w:val="00B56841"/>
    <w:rsid w:val="00B56B71"/>
    <w:rsid w:val="00B56C74"/>
    <w:rsid w:val="00B571DD"/>
    <w:rsid w:val="00B607A3"/>
    <w:rsid w:val="00B607A5"/>
    <w:rsid w:val="00B61518"/>
    <w:rsid w:val="00B619C1"/>
    <w:rsid w:val="00B61FF2"/>
    <w:rsid w:val="00B62272"/>
    <w:rsid w:val="00B62B29"/>
    <w:rsid w:val="00B63500"/>
    <w:rsid w:val="00B63CEE"/>
    <w:rsid w:val="00B643A4"/>
    <w:rsid w:val="00B643F0"/>
    <w:rsid w:val="00B64814"/>
    <w:rsid w:val="00B64B43"/>
    <w:rsid w:val="00B64F71"/>
    <w:rsid w:val="00B65431"/>
    <w:rsid w:val="00B6587F"/>
    <w:rsid w:val="00B65A83"/>
    <w:rsid w:val="00B65EA7"/>
    <w:rsid w:val="00B66871"/>
    <w:rsid w:val="00B66AEB"/>
    <w:rsid w:val="00B67280"/>
    <w:rsid w:val="00B67CA8"/>
    <w:rsid w:val="00B67E0E"/>
    <w:rsid w:val="00B67F47"/>
    <w:rsid w:val="00B705BA"/>
    <w:rsid w:val="00B713D2"/>
    <w:rsid w:val="00B714E3"/>
    <w:rsid w:val="00B718E5"/>
    <w:rsid w:val="00B722B3"/>
    <w:rsid w:val="00B72ACE"/>
    <w:rsid w:val="00B72FEC"/>
    <w:rsid w:val="00B73BF0"/>
    <w:rsid w:val="00B742C3"/>
    <w:rsid w:val="00B74C42"/>
    <w:rsid w:val="00B74EEA"/>
    <w:rsid w:val="00B761A6"/>
    <w:rsid w:val="00B77C80"/>
    <w:rsid w:val="00B802DA"/>
    <w:rsid w:val="00B803FF"/>
    <w:rsid w:val="00B806A0"/>
    <w:rsid w:val="00B80E58"/>
    <w:rsid w:val="00B833A0"/>
    <w:rsid w:val="00B84427"/>
    <w:rsid w:val="00B84C43"/>
    <w:rsid w:val="00B8595B"/>
    <w:rsid w:val="00B85A7E"/>
    <w:rsid w:val="00B86EC4"/>
    <w:rsid w:val="00B872CB"/>
    <w:rsid w:val="00B87A48"/>
    <w:rsid w:val="00B9071F"/>
    <w:rsid w:val="00B922B1"/>
    <w:rsid w:val="00B93D0A"/>
    <w:rsid w:val="00B93D28"/>
    <w:rsid w:val="00B94BDA"/>
    <w:rsid w:val="00B958AE"/>
    <w:rsid w:val="00B968AC"/>
    <w:rsid w:val="00B96DAA"/>
    <w:rsid w:val="00B96F40"/>
    <w:rsid w:val="00BA261B"/>
    <w:rsid w:val="00BA2711"/>
    <w:rsid w:val="00BA2D22"/>
    <w:rsid w:val="00BA30DF"/>
    <w:rsid w:val="00BA3103"/>
    <w:rsid w:val="00BA32EB"/>
    <w:rsid w:val="00BA3B57"/>
    <w:rsid w:val="00BA3C2F"/>
    <w:rsid w:val="00BA3CCC"/>
    <w:rsid w:val="00BA4C57"/>
    <w:rsid w:val="00BA5980"/>
    <w:rsid w:val="00BA69E0"/>
    <w:rsid w:val="00BA7D62"/>
    <w:rsid w:val="00BB0C44"/>
    <w:rsid w:val="00BB0D3A"/>
    <w:rsid w:val="00BB2163"/>
    <w:rsid w:val="00BB244D"/>
    <w:rsid w:val="00BB259E"/>
    <w:rsid w:val="00BB3168"/>
    <w:rsid w:val="00BB3682"/>
    <w:rsid w:val="00BB3EA7"/>
    <w:rsid w:val="00BB4F78"/>
    <w:rsid w:val="00BB4F96"/>
    <w:rsid w:val="00BB50CE"/>
    <w:rsid w:val="00BB61A5"/>
    <w:rsid w:val="00BB65F0"/>
    <w:rsid w:val="00BB68BB"/>
    <w:rsid w:val="00BB70F4"/>
    <w:rsid w:val="00BB7283"/>
    <w:rsid w:val="00BB7B12"/>
    <w:rsid w:val="00BB7DAA"/>
    <w:rsid w:val="00BC00E1"/>
    <w:rsid w:val="00BC0C66"/>
    <w:rsid w:val="00BC0FCC"/>
    <w:rsid w:val="00BC14D7"/>
    <w:rsid w:val="00BC1A84"/>
    <w:rsid w:val="00BC34CC"/>
    <w:rsid w:val="00BC494D"/>
    <w:rsid w:val="00BC4A93"/>
    <w:rsid w:val="00BC4B7C"/>
    <w:rsid w:val="00BC5416"/>
    <w:rsid w:val="00BC5D2A"/>
    <w:rsid w:val="00BC66FC"/>
    <w:rsid w:val="00BC6836"/>
    <w:rsid w:val="00BC6E92"/>
    <w:rsid w:val="00BC7077"/>
    <w:rsid w:val="00BC70DE"/>
    <w:rsid w:val="00BC7A09"/>
    <w:rsid w:val="00BC7BA7"/>
    <w:rsid w:val="00BD038A"/>
    <w:rsid w:val="00BD047A"/>
    <w:rsid w:val="00BD0AE5"/>
    <w:rsid w:val="00BD0BA9"/>
    <w:rsid w:val="00BD0F13"/>
    <w:rsid w:val="00BD1306"/>
    <w:rsid w:val="00BD1690"/>
    <w:rsid w:val="00BD1DEF"/>
    <w:rsid w:val="00BD224F"/>
    <w:rsid w:val="00BD3447"/>
    <w:rsid w:val="00BD4230"/>
    <w:rsid w:val="00BD4FFB"/>
    <w:rsid w:val="00BD5083"/>
    <w:rsid w:val="00BD67D6"/>
    <w:rsid w:val="00BD70C1"/>
    <w:rsid w:val="00BD723C"/>
    <w:rsid w:val="00BD73CD"/>
    <w:rsid w:val="00BD7D5E"/>
    <w:rsid w:val="00BE0B0B"/>
    <w:rsid w:val="00BE12F3"/>
    <w:rsid w:val="00BE190F"/>
    <w:rsid w:val="00BE2437"/>
    <w:rsid w:val="00BE35B8"/>
    <w:rsid w:val="00BE3E9B"/>
    <w:rsid w:val="00BE47B2"/>
    <w:rsid w:val="00BE482F"/>
    <w:rsid w:val="00BE5215"/>
    <w:rsid w:val="00BE593C"/>
    <w:rsid w:val="00BE5BF1"/>
    <w:rsid w:val="00BE5CE6"/>
    <w:rsid w:val="00BE5D92"/>
    <w:rsid w:val="00BE5E7B"/>
    <w:rsid w:val="00BE6295"/>
    <w:rsid w:val="00BE6338"/>
    <w:rsid w:val="00BE642F"/>
    <w:rsid w:val="00BE670F"/>
    <w:rsid w:val="00BE6E0C"/>
    <w:rsid w:val="00BE7489"/>
    <w:rsid w:val="00BE7757"/>
    <w:rsid w:val="00BE7CB2"/>
    <w:rsid w:val="00BF187F"/>
    <w:rsid w:val="00BF18D6"/>
    <w:rsid w:val="00BF2766"/>
    <w:rsid w:val="00BF2B85"/>
    <w:rsid w:val="00BF2E82"/>
    <w:rsid w:val="00BF2FBE"/>
    <w:rsid w:val="00BF422F"/>
    <w:rsid w:val="00BF44FD"/>
    <w:rsid w:val="00BF4519"/>
    <w:rsid w:val="00BF52E2"/>
    <w:rsid w:val="00BF5BFB"/>
    <w:rsid w:val="00BF5DF0"/>
    <w:rsid w:val="00BF5EE7"/>
    <w:rsid w:val="00BF61FD"/>
    <w:rsid w:val="00BF6494"/>
    <w:rsid w:val="00BF69BC"/>
    <w:rsid w:val="00BF6B53"/>
    <w:rsid w:val="00BF6C10"/>
    <w:rsid w:val="00BF6C58"/>
    <w:rsid w:val="00BF6ED6"/>
    <w:rsid w:val="00BF6F39"/>
    <w:rsid w:val="00BF70BD"/>
    <w:rsid w:val="00C00C00"/>
    <w:rsid w:val="00C00E74"/>
    <w:rsid w:val="00C02401"/>
    <w:rsid w:val="00C026FE"/>
    <w:rsid w:val="00C027A1"/>
    <w:rsid w:val="00C02816"/>
    <w:rsid w:val="00C02E70"/>
    <w:rsid w:val="00C05E5C"/>
    <w:rsid w:val="00C0691C"/>
    <w:rsid w:val="00C071A5"/>
    <w:rsid w:val="00C1169B"/>
    <w:rsid w:val="00C11777"/>
    <w:rsid w:val="00C11985"/>
    <w:rsid w:val="00C119D2"/>
    <w:rsid w:val="00C1251D"/>
    <w:rsid w:val="00C1287C"/>
    <w:rsid w:val="00C12F5B"/>
    <w:rsid w:val="00C13263"/>
    <w:rsid w:val="00C13544"/>
    <w:rsid w:val="00C136DF"/>
    <w:rsid w:val="00C13738"/>
    <w:rsid w:val="00C13F21"/>
    <w:rsid w:val="00C1400A"/>
    <w:rsid w:val="00C141D3"/>
    <w:rsid w:val="00C14483"/>
    <w:rsid w:val="00C150A6"/>
    <w:rsid w:val="00C1512C"/>
    <w:rsid w:val="00C157E1"/>
    <w:rsid w:val="00C1582E"/>
    <w:rsid w:val="00C15E85"/>
    <w:rsid w:val="00C1669D"/>
    <w:rsid w:val="00C16A0B"/>
    <w:rsid w:val="00C16D68"/>
    <w:rsid w:val="00C17383"/>
    <w:rsid w:val="00C177BB"/>
    <w:rsid w:val="00C17FF0"/>
    <w:rsid w:val="00C20831"/>
    <w:rsid w:val="00C218F4"/>
    <w:rsid w:val="00C21BE1"/>
    <w:rsid w:val="00C243A0"/>
    <w:rsid w:val="00C2451E"/>
    <w:rsid w:val="00C24EC7"/>
    <w:rsid w:val="00C25218"/>
    <w:rsid w:val="00C255C6"/>
    <w:rsid w:val="00C2572C"/>
    <w:rsid w:val="00C25EAC"/>
    <w:rsid w:val="00C262CA"/>
    <w:rsid w:val="00C272CC"/>
    <w:rsid w:val="00C27894"/>
    <w:rsid w:val="00C3077A"/>
    <w:rsid w:val="00C30787"/>
    <w:rsid w:val="00C317D3"/>
    <w:rsid w:val="00C321CD"/>
    <w:rsid w:val="00C32AA7"/>
    <w:rsid w:val="00C3367B"/>
    <w:rsid w:val="00C33D91"/>
    <w:rsid w:val="00C33F42"/>
    <w:rsid w:val="00C34382"/>
    <w:rsid w:val="00C35A4D"/>
    <w:rsid w:val="00C35A99"/>
    <w:rsid w:val="00C35AF2"/>
    <w:rsid w:val="00C3688B"/>
    <w:rsid w:val="00C36969"/>
    <w:rsid w:val="00C37137"/>
    <w:rsid w:val="00C3730A"/>
    <w:rsid w:val="00C37A3C"/>
    <w:rsid w:val="00C406DE"/>
    <w:rsid w:val="00C41A56"/>
    <w:rsid w:val="00C420C7"/>
    <w:rsid w:val="00C4236E"/>
    <w:rsid w:val="00C429F3"/>
    <w:rsid w:val="00C42CE3"/>
    <w:rsid w:val="00C433E8"/>
    <w:rsid w:val="00C43437"/>
    <w:rsid w:val="00C43DDF"/>
    <w:rsid w:val="00C44965"/>
    <w:rsid w:val="00C44D14"/>
    <w:rsid w:val="00C4502D"/>
    <w:rsid w:val="00C456A2"/>
    <w:rsid w:val="00C45BC0"/>
    <w:rsid w:val="00C47441"/>
    <w:rsid w:val="00C4764E"/>
    <w:rsid w:val="00C47E56"/>
    <w:rsid w:val="00C50F4E"/>
    <w:rsid w:val="00C516E2"/>
    <w:rsid w:val="00C51A46"/>
    <w:rsid w:val="00C51AEE"/>
    <w:rsid w:val="00C524AF"/>
    <w:rsid w:val="00C52FB5"/>
    <w:rsid w:val="00C536A8"/>
    <w:rsid w:val="00C54863"/>
    <w:rsid w:val="00C54B48"/>
    <w:rsid w:val="00C55854"/>
    <w:rsid w:val="00C5590B"/>
    <w:rsid w:val="00C55A70"/>
    <w:rsid w:val="00C55D6E"/>
    <w:rsid w:val="00C5604F"/>
    <w:rsid w:val="00C560CD"/>
    <w:rsid w:val="00C56800"/>
    <w:rsid w:val="00C573C6"/>
    <w:rsid w:val="00C578DD"/>
    <w:rsid w:val="00C60458"/>
    <w:rsid w:val="00C6122F"/>
    <w:rsid w:val="00C616CD"/>
    <w:rsid w:val="00C61A88"/>
    <w:rsid w:val="00C624F6"/>
    <w:rsid w:val="00C62FBA"/>
    <w:rsid w:val="00C63352"/>
    <w:rsid w:val="00C633A5"/>
    <w:rsid w:val="00C63C62"/>
    <w:rsid w:val="00C6500C"/>
    <w:rsid w:val="00C653D1"/>
    <w:rsid w:val="00C65505"/>
    <w:rsid w:val="00C65605"/>
    <w:rsid w:val="00C65760"/>
    <w:rsid w:val="00C66395"/>
    <w:rsid w:val="00C666D5"/>
    <w:rsid w:val="00C66C20"/>
    <w:rsid w:val="00C6769D"/>
    <w:rsid w:val="00C70C27"/>
    <w:rsid w:val="00C70CEB"/>
    <w:rsid w:val="00C70F82"/>
    <w:rsid w:val="00C7159C"/>
    <w:rsid w:val="00C717B0"/>
    <w:rsid w:val="00C71AAE"/>
    <w:rsid w:val="00C729B1"/>
    <w:rsid w:val="00C72A8A"/>
    <w:rsid w:val="00C73737"/>
    <w:rsid w:val="00C742A6"/>
    <w:rsid w:val="00C745F9"/>
    <w:rsid w:val="00C74E45"/>
    <w:rsid w:val="00C756AD"/>
    <w:rsid w:val="00C75784"/>
    <w:rsid w:val="00C75952"/>
    <w:rsid w:val="00C75C49"/>
    <w:rsid w:val="00C75E0D"/>
    <w:rsid w:val="00C75E21"/>
    <w:rsid w:val="00C7603C"/>
    <w:rsid w:val="00C76040"/>
    <w:rsid w:val="00C76642"/>
    <w:rsid w:val="00C76647"/>
    <w:rsid w:val="00C76FEB"/>
    <w:rsid w:val="00C77D44"/>
    <w:rsid w:val="00C80866"/>
    <w:rsid w:val="00C80C92"/>
    <w:rsid w:val="00C80F6B"/>
    <w:rsid w:val="00C814BE"/>
    <w:rsid w:val="00C82AC2"/>
    <w:rsid w:val="00C85227"/>
    <w:rsid w:val="00C85C74"/>
    <w:rsid w:val="00C8662F"/>
    <w:rsid w:val="00C86FC5"/>
    <w:rsid w:val="00C872BA"/>
    <w:rsid w:val="00C87A30"/>
    <w:rsid w:val="00C87E5F"/>
    <w:rsid w:val="00C90814"/>
    <w:rsid w:val="00C910D2"/>
    <w:rsid w:val="00C9114F"/>
    <w:rsid w:val="00C9161A"/>
    <w:rsid w:val="00C91FEE"/>
    <w:rsid w:val="00C923B2"/>
    <w:rsid w:val="00C925B0"/>
    <w:rsid w:val="00C933C4"/>
    <w:rsid w:val="00C9385C"/>
    <w:rsid w:val="00C94030"/>
    <w:rsid w:val="00C947F2"/>
    <w:rsid w:val="00C94B89"/>
    <w:rsid w:val="00C94E9D"/>
    <w:rsid w:val="00C94F4F"/>
    <w:rsid w:val="00C9538B"/>
    <w:rsid w:val="00C95D29"/>
    <w:rsid w:val="00C95D78"/>
    <w:rsid w:val="00C95E64"/>
    <w:rsid w:val="00C975A2"/>
    <w:rsid w:val="00C97B5F"/>
    <w:rsid w:val="00CA0F16"/>
    <w:rsid w:val="00CA13F3"/>
    <w:rsid w:val="00CA1D30"/>
    <w:rsid w:val="00CA2187"/>
    <w:rsid w:val="00CA27EB"/>
    <w:rsid w:val="00CA3858"/>
    <w:rsid w:val="00CA3A24"/>
    <w:rsid w:val="00CA4429"/>
    <w:rsid w:val="00CA4C98"/>
    <w:rsid w:val="00CA5153"/>
    <w:rsid w:val="00CA518B"/>
    <w:rsid w:val="00CA52D6"/>
    <w:rsid w:val="00CA56FB"/>
    <w:rsid w:val="00CA5A8C"/>
    <w:rsid w:val="00CA6115"/>
    <w:rsid w:val="00CA6170"/>
    <w:rsid w:val="00CA65AF"/>
    <w:rsid w:val="00CA6AB7"/>
    <w:rsid w:val="00CA6CD6"/>
    <w:rsid w:val="00CA6F4C"/>
    <w:rsid w:val="00CB05B1"/>
    <w:rsid w:val="00CB07FB"/>
    <w:rsid w:val="00CB14D9"/>
    <w:rsid w:val="00CB166A"/>
    <w:rsid w:val="00CB1709"/>
    <w:rsid w:val="00CB1A58"/>
    <w:rsid w:val="00CB1DDA"/>
    <w:rsid w:val="00CB226F"/>
    <w:rsid w:val="00CB2B99"/>
    <w:rsid w:val="00CB33CD"/>
    <w:rsid w:val="00CB3E32"/>
    <w:rsid w:val="00CB405C"/>
    <w:rsid w:val="00CB48FD"/>
    <w:rsid w:val="00CB4A49"/>
    <w:rsid w:val="00CB4D3B"/>
    <w:rsid w:val="00CB53CC"/>
    <w:rsid w:val="00CB542C"/>
    <w:rsid w:val="00CB5776"/>
    <w:rsid w:val="00CB5C74"/>
    <w:rsid w:val="00CB608E"/>
    <w:rsid w:val="00CB65B0"/>
    <w:rsid w:val="00CB6F83"/>
    <w:rsid w:val="00CB77DF"/>
    <w:rsid w:val="00CC04B9"/>
    <w:rsid w:val="00CC0A3C"/>
    <w:rsid w:val="00CC0A90"/>
    <w:rsid w:val="00CC17A3"/>
    <w:rsid w:val="00CC2FE7"/>
    <w:rsid w:val="00CC3285"/>
    <w:rsid w:val="00CC3A1E"/>
    <w:rsid w:val="00CC3A5E"/>
    <w:rsid w:val="00CC400E"/>
    <w:rsid w:val="00CC5156"/>
    <w:rsid w:val="00CC549B"/>
    <w:rsid w:val="00CC5558"/>
    <w:rsid w:val="00CC58C5"/>
    <w:rsid w:val="00CC5AA3"/>
    <w:rsid w:val="00CC61EE"/>
    <w:rsid w:val="00CC64AF"/>
    <w:rsid w:val="00CC67B0"/>
    <w:rsid w:val="00CC7980"/>
    <w:rsid w:val="00CC7A80"/>
    <w:rsid w:val="00CC7D7B"/>
    <w:rsid w:val="00CC7ECC"/>
    <w:rsid w:val="00CD05AE"/>
    <w:rsid w:val="00CD08DF"/>
    <w:rsid w:val="00CD2798"/>
    <w:rsid w:val="00CD300F"/>
    <w:rsid w:val="00CD3213"/>
    <w:rsid w:val="00CD5BF9"/>
    <w:rsid w:val="00CD5C11"/>
    <w:rsid w:val="00CD5EE4"/>
    <w:rsid w:val="00CD62CA"/>
    <w:rsid w:val="00CD63F0"/>
    <w:rsid w:val="00CD66CB"/>
    <w:rsid w:val="00CD6D0C"/>
    <w:rsid w:val="00CD6E38"/>
    <w:rsid w:val="00CD6EF8"/>
    <w:rsid w:val="00CD70DC"/>
    <w:rsid w:val="00CD72A9"/>
    <w:rsid w:val="00CD796D"/>
    <w:rsid w:val="00CD7AE3"/>
    <w:rsid w:val="00CE030D"/>
    <w:rsid w:val="00CE0C94"/>
    <w:rsid w:val="00CE1286"/>
    <w:rsid w:val="00CE1350"/>
    <w:rsid w:val="00CE14E4"/>
    <w:rsid w:val="00CE17A8"/>
    <w:rsid w:val="00CE28D6"/>
    <w:rsid w:val="00CE29DA"/>
    <w:rsid w:val="00CE2C1F"/>
    <w:rsid w:val="00CE40E3"/>
    <w:rsid w:val="00CE4975"/>
    <w:rsid w:val="00CE5926"/>
    <w:rsid w:val="00CE5F77"/>
    <w:rsid w:val="00CE6497"/>
    <w:rsid w:val="00CE64A6"/>
    <w:rsid w:val="00CE6C59"/>
    <w:rsid w:val="00CE74DA"/>
    <w:rsid w:val="00CE7C27"/>
    <w:rsid w:val="00CF00DF"/>
    <w:rsid w:val="00CF0119"/>
    <w:rsid w:val="00CF0519"/>
    <w:rsid w:val="00CF08B2"/>
    <w:rsid w:val="00CF0B7C"/>
    <w:rsid w:val="00CF106E"/>
    <w:rsid w:val="00CF12F8"/>
    <w:rsid w:val="00CF1465"/>
    <w:rsid w:val="00CF1622"/>
    <w:rsid w:val="00CF1AC0"/>
    <w:rsid w:val="00CF1CEA"/>
    <w:rsid w:val="00CF2FB9"/>
    <w:rsid w:val="00CF3124"/>
    <w:rsid w:val="00CF323D"/>
    <w:rsid w:val="00CF355E"/>
    <w:rsid w:val="00CF3AC2"/>
    <w:rsid w:val="00CF4652"/>
    <w:rsid w:val="00CF46DC"/>
    <w:rsid w:val="00CF4A54"/>
    <w:rsid w:val="00CF4C6F"/>
    <w:rsid w:val="00CF5D2F"/>
    <w:rsid w:val="00CF76C1"/>
    <w:rsid w:val="00CF7B0E"/>
    <w:rsid w:val="00D005FC"/>
    <w:rsid w:val="00D00604"/>
    <w:rsid w:val="00D0093A"/>
    <w:rsid w:val="00D0174B"/>
    <w:rsid w:val="00D01804"/>
    <w:rsid w:val="00D01D6F"/>
    <w:rsid w:val="00D02107"/>
    <w:rsid w:val="00D02411"/>
    <w:rsid w:val="00D0249A"/>
    <w:rsid w:val="00D02550"/>
    <w:rsid w:val="00D02C98"/>
    <w:rsid w:val="00D03670"/>
    <w:rsid w:val="00D038DD"/>
    <w:rsid w:val="00D03B70"/>
    <w:rsid w:val="00D03B94"/>
    <w:rsid w:val="00D04696"/>
    <w:rsid w:val="00D04BBC"/>
    <w:rsid w:val="00D053B4"/>
    <w:rsid w:val="00D07DF9"/>
    <w:rsid w:val="00D07E6C"/>
    <w:rsid w:val="00D10FF8"/>
    <w:rsid w:val="00D11A88"/>
    <w:rsid w:val="00D11B06"/>
    <w:rsid w:val="00D11EE4"/>
    <w:rsid w:val="00D11F37"/>
    <w:rsid w:val="00D13A06"/>
    <w:rsid w:val="00D14573"/>
    <w:rsid w:val="00D1479C"/>
    <w:rsid w:val="00D14B58"/>
    <w:rsid w:val="00D15F51"/>
    <w:rsid w:val="00D1635D"/>
    <w:rsid w:val="00D168F9"/>
    <w:rsid w:val="00D16E28"/>
    <w:rsid w:val="00D17E21"/>
    <w:rsid w:val="00D2002B"/>
    <w:rsid w:val="00D206BB"/>
    <w:rsid w:val="00D20EBA"/>
    <w:rsid w:val="00D23600"/>
    <w:rsid w:val="00D23DF4"/>
    <w:rsid w:val="00D24929"/>
    <w:rsid w:val="00D249C4"/>
    <w:rsid w:val="00D2564F"/>
    <w:rsid w:val="00D259FB"/>
    <w:rsid w:val="00D26314"/>
    <w:rsid w:val="00D26B0F"/>
    <w:rsid w:val="00D27289"/>
    <w:rsid w:val="00D2744E"/>
    <w:rsid w:val="00D2758E"/>
    <w:rsid w:val="00D27969"/>
    <w:rsid w:val="00D309C2"/>
    <w:rsid w:val="00D30A1C"/>
    <w:rsid w:val="00D30A4C"/>
    <w:rsid w:val="00D30ECE"/>
    <w:rsid w:val="00D31822"/>
    <w:rsid w:val="00D31AC8"/>
    <w:rsid w:val="00D3251E"/>
    <w:rsid w:val="00D32CB8"/>
    <w:rsid w:val="00D32FB9"/>
    <w:rsid w:val="00D33DF6"/>
    <w:rsid w:val="00D33F53"/>
    <w:rsid w:val="00D34A3E"/>
    <w:rsid w:val="00D34BCD"/>
    <w:rsid w:val="00D356B2"/>
    <w:rsid w:val="00D3573D"/>
    <w:rsid w:val="00D35923"/>
    <w:rsid w:val="00D35B99"/>
    <w:rsid w:val="00D36C23"/>
    <w:rsid w:val="00D37149"/>
    <w:rsid w:val="00D37369"/>
    <w:rsid w:val="00D40B4F"/>
    <w:rsid w:val="00D41146"/>
    <w:rsid w:val="00D417C8"/>
    <w:rsid w:val="00D419B1"/>
    <w:rsid w:val="00D41AD4"/>
    <w:rsid w:val="00D42078"/>
    <w:rsid w:val="00D42218"/>
    <w:rsid w:val="00D43195"/>
    <w:rsid w:val="00D4336C"/>
    <w:rsid w:val="00D43775"/>
    <w:rsid w:val="00D442EC"/>
    <w:rsid w:val="00D44B2E"/>
    <w:rsid w:val="00D458A2"/>
    <w:rsid w:val="00D45992"/>
    <w:rsid w:val="00D46000"/>
    <w:rsid w:val="00D4623B"/>
    <w:rsid w:val="00D467A5"/>
    <w:rsid w:val="00D4775D"/>
    <w:rsid w:val="00D47802"/>
    <w:rsid w:val="00D47ED0"/>
    <w:rsid w:val="00D50159"/>
    <w:rsid w:val="00D514B0"/>
    <w:rsid w:val="00D52E72"/>
    <w:rsid w:val="00D52F62"/>
    <w:rsid w:val="00D534A8"/>
    <w:rsid w:val="00D546D8"/>
    <w:rsid w:val="00D555B1"/>
    <w:rsid w:val="00D555B8"/>
    <w:rsid w:val="00D55609"/>
    <w:rsid w:val="00D559F4"/>
    <w:rsid w:val="00D565F0"/>
    <w:rsid w:val="00D5703A"/>
    <w:rsid w:val="00D57784"/>
    <w:rsid w:val="00D577C3"/>
    <w:rsid w:val="00D577DD"/>
    <w:rsid w:val="00D57D9B"/>
    <w:rsid w:val="00D60430"/>
    <w:rsid w:val="00D6062A"/>
    <w:rsid w:val="00D60B6D"/>
    <w:rsid w:val="00D61A52"/>
    <w:rsid w:val="00D61DB7"/>
    <w:rsid w:val="00D624F0"/>
    <w:rsid w:val="00D6263A"/>
    <w:rsid w:val="00D63795"/>
    <w:rsid w:val="00D63AD9"/>
    <w:rsid w:val="00D63CBD"/>
    <w:rsid w:val="00D6412C"/>
    <w:rsid w:val="00D6441D"/>
    <w:rsid w:val="00D649AF"/>
    <w:rsid w:val="00D65725"/>
    <w:rsid w:val="00D65AAF"/>
    <w:rsid w:val="00D67324"/>
    <w:rsid w:val="00D675E9"/>
    <w:rsid w:val="00D677E2"/>
    <w:rsid w:val="00D7060F"/>
    <w:rsid w:val="00D70C78"/>
    <w:rsid w:val="00D724C7"/>
    <w:rsid w:val="00D726FA"/>
    <w:rsid w:val="00D72860"/>
    <w:rsid w:val="00D73CE7"/>
    <w:rsid w:val="00D74098"/>
    <w:rsid w:val="00D75341"/>
    <w:rsid w:val="00D755BA"/>
    <w:rsid w:val="00D758BE"/>
    <w:rsid w:val="00D759AD"/>
    <w:rsid w:val="00D75CFC"/>
    <w:rsid w:val="00D763F6"/>
    <w:rsid w:val="00D765FC"/>
    <w:rsid w:val="00D770F6"/>
    <w:rsid w:val="00D77122"/>
    <w:rsid w:val="00D77141"/>
    <w:rsid w:val="00D779CE"/>
    <w:rsid w:val="00D805D9"/>
    <w:rsid w:val="00D8073E"/>
    <w:rsid w:val="00D807E0"/>
    <w:rsid w:val="00D814AB"/>
    <w:rsid w:val="00D82159"/>
    <w:rsid w:val="00D8219D"/>
    <w:rsid w:val="00D82D08"/>
    <w:rsid w:val="00D835B7"/>
    <w:rsid w:val="00D83743"/>
    <w:rsid w:val="00D8438E"/>
    <w:rsid w:val="00D84ADD"/>
    <w:rsid w:val="00D84D74"/>
    <w:rsid w:val="00D85377"/>
    <w:rsid w:val="00D87554"/>
    <w:rsid w:val="00D90115"/>
    <w:rsid w:val="00D9089B"/>
    <w:rsid w:val="00D914B5"/>
    <w:rsid w:val="00D91652"/>
    <w:rsid w:val="00D91DF5"/>
    <w:rsid w:val="00D92A8D"/>
    <w:rsid w:val="00D92D95"/>
    <w:rsid w:val="00D933C9"/>
    <w:rsid w:val="00D93BA5"/>
    <w:rsid w:val="00D94050"/>
    <w:rsid w:val="00D94775"/>
    <w:rsid w:val="00D949D1"/>
    <w:rsid w:val="00D95D44"/>
    <w:rsid w:val="00D961ED"/>
    <w:rsid w:val="00D962D8"/>
    <w:rsid w:val="00D96351"/>
    <w:rsid w:val="00D969D6"/>
    <w:rsid w:val="00D96EA7"/>
    <w:rsid w:val="00D97A9D"/>
    <w:rsid w:val="00D97B07"/>
    <w:rsid w:val="00DA0C87"/>
    <w:rsid w:val="00DA0CF7"/>
    <w:rsid w:val="00DA0F1E"/>
    <w:rsid w:val="00DA1C7C"/>
    <w:rsid w:val="00DA261A"/>
    <w:rsid w:val="00DA2AF2"/>
    <w:rsid w:val="00DA2D1D"/>
    <w:rsid w:val="00DA2D90"/>
    <w:rsid w:val="00DA3B48"/>
    <w:rsid w:val="00DA4901"/>
    <w:rsid w:val="00DA4CCC"/>
    <w:rsid w:val="00DA59CA"/>
    <w:rsid w:val="00DA61E0"/>
    <w:rsid w:val="00DA64F9"/>
    <w:rsid w:val="00DA6BBB"/>
    <w:rsid w:val="00DA7DDE"/>
    <w:rsid w:val="00DA7E7B"/>
    <w:rsid w:val="00DA7FC3"/>
    <w:rsid w:val="00DB039E"/>
    <w:rsid w:val="00DB0A62"/>
    <w:rsid w:val="00DB0BD9"/>
    <w:rsid w:val="00DB103A"/>
    <w:rsid w:val="00DB1278"/>
    <w:rsid w:val="00DB20E3"/>
    <w:rsid w:val="00DB2462"/>
    <w:rsid w:val="00DB2600"/>
    <w:rsid w:val="00DB2BCC"/>
    <w:rsid w:val="00DB2F3B"/>
    <w:rsid w:val="00DB57F1"/>
    <w:rsid w:val="00DB5A0C"/>
    <w:rsid w:val="00DB70D5"/>
    <w:rsid w:val="00DB7758"/>
    <w:rsid w:val="00DB7960"/>
    <w:rsid w:val="00DB7C4B"/>
    <w:rsid w:val="00DB7DEB"/>
    <w:rsid w:val="00DC0255"/>
    <w:rsid w:val="00DC067F"/>
    <w:rsid w:val="00DC07EB"/>
    <w:rsid w:val="00DC0939"/>
    <w:rsid w:val="00DC0A4E"/>
    <w:rsid w:val="00DC12B3"/>
    <w:rsid w:val="00DC2BC3"/>
    <w:rsid w:val="00DC2C41"/>
    <w:rsid w:val="00DC3456"/>
    <w:rsid w:val="00DC3B15"/>
    <w:rsid w:val="00DC45A3"/>
    <w:rsid w:val="00DC5170"/>
    <w:rsid w:val="00DC5B57"/>
    <w:rsid w:val="00DC5F1D"/>
    <w:rsid w:val="00DC5F2E"/>
    <w:rsid w:val="00DC69C8"/>
    <w:rsid w:val="00DC730D"/>
    <w:rsid w:val="00DD0186"/>
    <w:rsid w:val="00DD04C1"/>
    <w:rsid w:val="00DD0E3D"/>
    <w:rsid w:val="00DD0F83"/>
    <w:rsid w:val="00DD181B"/>
    <w:rsid w:val="00DD21CC"/>
    <w:rsid w:val="00DD34F7"/>
    <w:rsid w:val="00DD3B36"/>
    <w:rsid w:val="00DD4D30"/>
    <w:rsid w:val="00DD5029"/>
    <w:rsid w:val="00DD55C4"/>
    <w:rsid w:val="00DD5C02"/>
    <w:rsid w:val="00DD5E98"/>
    <w:rsid w:val="00DD5F63"/>
    <w:rsid w:val="00DD62F2"/>
    <w:rsid w:val="00DD63E2"/>
    <w:rsid w:val="00DD6673"/>
    <w:rsid w:val="00DD6BC1"/>
    <w:rsid w:val="00DD7CEB"/>
    <w:rsid w:val="00DE00BD"/>
    <w:rsid w:val="00DE089B"/>
    <w:rsid w:val="00DE0963"/>
    <w:rsid w:val="00DE0C0B"/>
    <w:rsid w:val="00DE0CA6"/>
    <w:rsid w:val="00DE0F37"/>
    <w:rsid w:val="00DE1805"/>
    <w:rsid w:val="00DE2B06"/>
    <w:rsid w:val="00DE3A41"/>
    <w:rsid w:val="00DE4729"/>
    <w:rsid w:val="00DE4A49"/>
    <w:rsid w:val="00DE5542"/>
    <w:rsid w:val="00DE56F4"/>
    <w:rsid w:val="00DE59C8"/>
    <w:rsid w:val="00DE5CD4"/>
    <w:rsid w:val="00DE682D"/>
    <w:rsid w:val="00DE6F2D"/>
    <w:rsid w:val="00DE7819"/>
    <w:rsid w:val="00DE7A45"/>
    <w:rsid w:val="00DE7EE4"/>
    <w:rsid w:val="00DF0F69"/>
    <w:rsid w:val="00DF279B"/>
    <w:rsid w:val="00DF28CE"/>
    <w:rsid w:val="00DF2AF3"/>
    <w:rsid w:val="00DF3C29"/>
    <w:rsid w:val="00DF4866"/>
    <w:rsid w:val="00DF7452"/>
    <w:rsid w:val="00DF7477"/>
    <w:rsid w:val="00DF7C7F"/>
    <w:rsid w:val="00E00236"/>
    <w:rsid w:val="00E00848"/>
    <w:rsid w:val="00E0122E"/>
    <w:rsid w:val="00E017B8"/>
    <w:rsid w:val="00E01C4D"/>
    <w:rsid w:val="00E01E2F"/>
    <w:rsid w:val="00E0276F"/>
    <w:rsid w:val="00E03DF1"/>
    <w:rsid w:val="00E03F96"/>
    <w:rsid w:val="00E0411D"/>
    <w:rsid w:val="00E04AD2"/>
    <w:rsid w:val="00E05EAB"/>
    <w:rsid w:val="00E065EB"/>
    <w:rsid w:val="00E067C4"/>
    <w:rsid w:val="00E06E4F"/>
    <w:rsid w:val="00E06E94"/>
    <w:rsid w:val="00E06ECC"/>
    <w:rsid w:val="00E07A25"/>
    <w:rsid w:val="00E07C12"/>
    <w:rsid w:val="00E100E0"/>
    <w:rsid w:val="00E10834"/>
    <w:rsid w:val="00E10C36"/>
    <w:rsid w:val="00E10D9F"/>
    <w:rsid w:val="00E11309"/>
    <w:rsid w:val="00E11463"/>
    <w:rsid w:val="00E11BB8"/>
    <w:rsid w:val="00E11BDE"/>
    <w:rsid w:val="00E11C18"/>
    <w:rsid w:val="00E1278D"/>
    <w:rsid w:val="00E12F12"/>
    <w:rsid w:val="00E13E6C"/>
    <w:rsid w:val="00E14392"/>
    <w:rsid w:val="00E14436"/>
    <w:rsid w:val="00E14521"/>
    <w:rsid w:val="00E14BCE"/>
    <w:rsid w:val="00E15137"/>
    <w:rsid w:val="00E1527E"/>
    <w:rsid w:val="00E15E20"/>
    <w:rsid w:val="00E1629B"/>
    <w:rsid w:val="00E16526"/>
    <w:rsid w:val="00E16924"/>
    <w:rsid w:val="00E202E5"/>
    <w:rsid w:val="00E20CF2"/>
    <w:rsid w:val="00E21104"/>
    <w:rsid w:val="00E21877"/>
    <w:rsid w:val="00E21970"/>
    <w:rsid w:val="00E21FCD"/>
    <w:rsid w:val="00E22434"/>
    <w:rsid w:val="00E241F6"/>
    <w:rsid w:val="00E244C8"/>
    <w:rsid w:val="00E24817"/>
    <w:rsid w:val="00E25420"/>
    <w:rsid w:val="00E26070"/>
    <w:rsid w:val="00E262B2"/>
    <w:rsid w:val="00E26F0C"/>
    <w:rsid w:val="00E2798E"/>
    <w:rsid w:val="00E30001"/>
    <w:rsid w:val="00E3042B"/>
    <w:rsid w:val="00E30D34"/>
    <w:rsid w:val="00E30E5B"/>
    <w:rsid w:val="00E30F44"/>
    <w:rsid w:val="00E310D4"/>
    <w:rsid w:val="00E32163"/>
    <w:rsid w:val="00E328B4"/>
    <w:rsid w:val="00E336A0"/>
    <w:rsid w:val="00E3493A"/>
    <w:rsid w:val="00E34A3C"/>
    <w:rsid w:val="00E34EF1"/>
    <w:rsid w:val="00E352EE"/>
    <w:rsid w:val="00E35FB8"/>
    <w:rsid w:val="00E3652A"/>
    <w:rsid w:val="00E36DD2"/>
    <w:rsid w:val="00E379AD"/>
    <w:rsid w:val="00E40A0A"/>
    <w:rsid w:val="00E41329"/>
    <w:rsid w:val="00E41B68"/>
    <w:rsid w:val="00E4232C"/>
    <w:rsid w:val="00E42C5D"/>
    <w:rsid w:val="00E43A54"/>
    <w:rsid w:val="00E43F1C"/>
    <w:rsid w:val="00E44553"/>
    <w:rsid w:val="00E447AE"/>
    <w:rsid w:val="00E44A5F"/>
    <w:rsid w:val="00E44CBB"/>
    <w:rsid w:val="00E455EF"/>
    <w:rsid w:val="00E45B60"/>
    <w:rsid w:val="00E45CF9"/>
    <w:rsid w:val="00E46282"/>
    <w:rsid w:val="00E467F3"/>
    <w:rsid w:val="00E47347"/>
    <w:rsid w:val="00E4771C"/>
    <w:rsid w:val="00E50526"/>
    <w:rsid w:val="00E50620"/>
    <w:rsid w:val="00E5073B"/>
    <w:rsid w:val="00E51AD0"/>
    <w:rsid w:val="00E52119"/>
    <w:rsid w:val="00E52191"/>
    <w:rsid w:val="00E523E9"/>
    <w:rsid w:val="00E5264A"/>
    <w:rsid w:val="00E52AD5"/>
    <w:rsid w:val="00E54344"/>
    <w:rsid w:val="00E5463F"/>
    <w:rsid w:val="00E547F0"/>
    <w:rsid w:val="00E54C44"/>
    <w:rsid w:val="00E54EFF"/>
    <w:rsid w:val="00E55512"/>
    <w:rsid w:val="00E56497"/>
    <w:rsid w:val="00E56B52"/>
    <w:rsid w:val="00E56F91"/>
    <w:rsid w:val="00E57024"/>
    <w:rsid w:val="00E57399"/>
    <w:rsid w:val="00E577DE"/>
    <w:rsid w:val="00E6016C"/>
    <w:rsid w:val="00E6183E"/>
    <w:rsid w:val="00E61C0E"/>
    <w:rsid w:val="00E61F33"/>
    <w:rsid w:val="00E6260F"/>
    <w:rsid w:val="00E62B53"/>
    <w:rsid w:val="00E634E3"/>
    <w:rsid w:val="00E638B0"/>
    <w:rsid w:val="00E63EA7"/>
    <w:rsid w:val="00E64C55"/>
    <w:rsid w:val="00E65632"/>
    <w:rsid w:val="00E659D7"/>
    <w:rsid w:val="00E659E8"/>
    <w:rsid w:val="00E672FE"/>
    <w:rsid w:val="00E674FC"/>
    <w:rsid w:val="00E705CA"/>
    <w:rsid w:val="00E706AD"/>
    <w:rsid w:val="00E709CB"/>
    <w:rsid w:val="00E70AE4"/>
    <w:rsid w:val="00E72B51"/>
    <w:rsid w:val="00E73584"/>
    <w:rsid w:val="00E739A8"/>
    <w:rsid w:val="00E741A7"/>
    <w:rsid w:val="00E744AC"/>
    <w:rsid w:val="00E74FE2"/>
    <w:rsid w:val="00E7534B"/>
    <w:rsid w:val="00E75CDF"/>
    <w:rsid w:val="00E76180"/>
    <w:rsid w:val="00E7678E"/>
    <w:rsid w:val="00E76E63"/>
    <w:rsid w:val="00E7781C"/>
    <w:rsid w:val="00E77A4A"/>
    <w:rsid w:val="00E807AF"/>
    <w:rsid w:val="00E80FC5"/>
    <w:rsid w:val="00E813B9"/>
    <w:rsid w:val="00E8318C"/>
    <w:rsid w:val="00E83281"/>
    <w:rsid w:val="00E836A9"/>
    <w:rsid w:val="00E83B5D"/>
    <w:rsid w:val="00E8547C"/>
    <w:rsid w:val="00E85C57"/>
    <w:rsid w:val="00E85CC3"/>
    <w:rsid w:val="00E86884"/>
    <w:rsid w:val="00E86A14"/>
    <w:rsid w:val="00E86E8F"/>
    <w:rsid w:val="00E871DE"/>
    <w:rsid w:val="00E8726C"/>
    <w:rsid w:val="00E879DB"/>
    <w:rsid w:val="00E87A8C"/>
    <w:rsid w:val="00E87AEC"/>
    <w:rsid w:val="00E903DD"/>
    <w:rsid w:val="00E905A7"/>
    <w:rsid w:val="00E9124C"/>
    <w:rsid w:val="00E918D2"/>
    <w:rsid w:val="00E91F87"/>
    <w:rsid w:val="00E9271D"/>
    <w:rsid w:val="00E9341E"/>
    <w:rsid w:val="00E9345D"/>
    <w:rsid w:val="00E93477"/>
    <w:rsid w:val="00E94849"/>
    <w:rsid w:val="00E94B7A"/>
    <w:rsid w:val="00E94CFB"/>
    <w:rsid w:val="00E94DDA"/>
    <w:rsid w:val="00E951CB"/>
    <w:rsid w:val="00E95718"/>
    <w:rsid w:val="00E959CE"/>
    <w:rsid w:val="00E969A4"/>
    <w:rsid w:val="00E96C16"/>
    <w:rsid w:val="00E97395"/>
    <w:rsid w:val="00E97464"/>
    <w:rsid w:val="00E97B78"/>
    <w:rsid w:val="00EA101A"/>
    <w:rsid w:val="00EA1421"/>
    <w:rsid w:val="00EA21B6"/>
    <w:rsid w:val="00EA228C"/>
    <w:rsid w:val="00EA254D"/>
    <w:rsid w:val="00EA2D83"/>
    <w:rsid w:val="00EA2F56"/>
    <w:rsid w:val="00EA3768"/>
    <w:rsid w:val="00EA38D2"/>
    <w:rsid w:val="00EA4FE0"/>
    <w:rsid w:val="00EA53C8"/>
    <w:rsid w:val="00EA54F6"/>
    <w:rsid w:val="00EA5AE2"/>
    <w:rsid w:val="00EA6DAC"/>
    <w:rsid w:val="00EA6F40"/>
    <w:rsid w:val="00EA737C"/>
    <w:rsid w:val="00EA748C"/>
    <w:rsid w:val="00EB0216"/>
    <w:rsid w:val="00EB044A"/>
    <w:rsid w:val="00EB1072"/>
    <w:rsid w:val="00EB17FB"/>
    <w:rsid w:val="00EB1C9D"/>
    <w:rsid w:val="00EB28EB"/>
    <w:rsid w:val="00EB2B4F"/>
    <w:rsid w:val="00EB4203"/>
    <w:rsid w:val="00EB439C"/>
    <w:rsid w:val="00EB452C"/>
    <w:rsid w:val="00EB567B"/>
    <w:rsid w:val="00EB57AD"/>
    <w:rsid w:val="00EB5CB0"/>
    <w:rsid w:val="00EB6259"/>
    <w:rsid w:val="00EB7500"/>
    <w:rsid w:val="00EB7666"/>
    <w:rsid w:val="00EB76BB"/>
    <w:rsid w:val="00EB781E"/>
    <w:rsid w:val="00EB7DCC"/>
    <w:rsid w:val="00EC0547"/>
    <w:rsid w:val="00EC0647"/>
    <w:rsid w:val="00EC07C6"/>
    <w:rsid w:val="00EC087F"/>
    <w:rsid w:val="00EC1DB9"/>
    <w:rsid w:val="00EC23D5"/>
    <w:rsid w:val="00EC2AD8"/>
    <w:rsid w:val="00EC3620"/>
    <w:rsid w:val="00EC4675"/>
    <w:rsid w:val="00EC5107"/>
    <w:rsid w:val="00EC5A21"/>
    <w:rsid w:val="00EC6322"/>
    <w:rsid w:val="00EC66BA"/>
    <w:rsid w:val="00EC682C"/>
    <w:rsid w:val="00EC6EEC"/>
    <w:rsid w:val="00EC7063"/>
    <w:rsid w:val="00EC7817"/>
    <w:rsid w:val="00EC7855"/>
    <w:rsid w:val="00ED0636"/>
    <w:rsid w:val="00ED1469"/>
    <w:rsid w:val="00ED1EE9"/>
    <w:rsid w:val="00ED23C7"/>
    <w:rsid w:val="00ED333A"/>
    <w:rsid w:val="00ED5A2E"/>
    <w:rsid w:val="00ED5B6F"/>
    <w:rsid w:val="00ED60F8"/>
    <w:rsid w:val="00ED70AA"/>
    <w:rsid w:val="00ED75EC"/>
    <w:rsid w:val="00ED7DE8"/>
    <w:rsid w:val="00ED7E07"/>
    <w:rsid w:val="00EE03F7"/>
    <w:rsid w:val="00EE1151"/>
    <w:rsid w:val="00EE1288"/>
    <w:rsid w:val="00EE34B4"/>
    <w:rsid w:val="00EE366B"/>
    <w:rsid w:val="00EE39F1"/>
    <w:rsid w:val="00EE3B64"/>
    <w:rsid w:val="00EE42C4"/>
    <w:rsid w:val="00EE45C8"/>
    <w:rsid w:val="00EE460D"/>
    <w:rsid w:val="00EE4838"/>
    <w:rsid w:val="00EE56FF"/>
    <w:rsid w:val="00EE6E1F"/>
    <w:rsid w:val="00EE7423"/>
    <w:rsid w:val="00EE7A2B"/>
    <w:rsid w:val="00EE7C43"/>
    <w:rsid w:val="00EE7DD7"/>
    <w:rsid w:val="00EF10E9"/>
    <w:rsid w:val="00EF1C34"/>
    <w:rsid w:val="00EF2A04"/>
    <w:rsid w:val="00EF2FAF"/>
    <w:rsid w:val="00EF412B"/>
    <w:rsid w:val="00EF492C"/>
    <w:rsid w:val="00EF4B3D"/>
    <w:rsid w:val="00EF6116"/>
    <w:rsid w:val="00EF62AD"/>
    <w:rsid w:val="00EF6369"/>
    <w:rsid w:val="00EF688A"/>
    <w:rsid w:val="00EF6A0F"/>
    <w:rsid w:val="00EF6A77"/>
    <w:rsid w:val="00EF7437"/>
    <w:rsid w:val="00EF7AEC"/>
    <w:rsid w:val="00F014C3"/>
    <w:rsid w:val="00F01796"/>
    <w:rsid w:val="00F01956"/>
    <w:rsid w:val="00F01C6A"/>
    <w:rsid w:val="00F01EFC"/>
    <w:rsid w:val="00F02085"/>
    <w:rsid w:val="00F026F3"/>
    <w:rsid w:val="00F02716"/>
    <w:rsid w:val="00F0447B"/>
    <w:rsid w:val="00F0463D"/>
    <w:rsid w:val="00F04FC9"/>
    <w:rsid w:val="00F05235"/>
    <w:rsid w:val="00F05C96"/>
    <w:rsid w:val="00F05ED0"/>
    <w:rsid w:val="00F05F26"/>
    <w:rsid w:val="00F06629"/>
    <w:rsid w:val="00F06DB8"/>
    <w:rsid w:val="00F0732F"/>
    <w:rsid w:val="00F07BD3"/>
    <w:rsid w:val="00F103D9"/>
    <w:rsid w:val="00F10994"/>
    <w:rsid w:val="00F10B4B"/>
    <w:rsid w:val="00F10BD5"/>
    <w:rsid w:val="00F10C3B"/>
    <w:rsid w:val="00F11549"/>
    <w:rsid w:val="00F11C8A"/>
    <w:rsid w:val="00F12207"/>
    <w:rsid w:val="00F1296D"/>
    <w:rsid w:val="00F1391E"/>
    <w:rsid w:val="00F13C60"/>
    <w:rsid w:val="00F14203"/>
    <w:rsid w:val="00F14A77"/>
    <w:rsid w:val="00F15B5E"/>
    <w:rsid w:val="00F15BEA"/>
    <w:rsid w:val="00F16844"/>
    <w:rsid w:val="00F16BFA"/>
    <w:rsid w:val="00F16DDF"/>
    <w:rsid w:val="00F1762F"/>
    <w:rsid w:val="00F20683"/>
    <w:rsid w:val="00F21411"/>
    <w:rsid w:val="00F214A0"/>
    <w:rsid w:val="00F21E22"/>
    <w:rsid w:val="00F21EA0"/>
    <w:rsid w:val="00F229B4"/>
    <w:rsid w:val="00F232DF"/>
    <w:rsid w:val="00F246D7"/>
    <w:rsid w:val="00F24820"/>
    <w:rsid w:val="00F24B72"/>
    <w:rsid w:val="00F24D52"/>
    <w:rsid w:val="00F253B1"/>
    <w:rsid w:val="00F26120"/>
    <w:rsid w:val="00F2621A"/>
    <w:rsid w:val="00F265B4"/>
    <w:rsid w:val="00F26BC2"/>
    <w:rsid w:val="00F273B5"/>
    <w:rsid w:val="00F307F6"/>
    <w:rsid w:val="00F309D8"/>
    <w:rsid w:val="00F30E6C"/>
    <w:rsid w:val="00F31AE2"/>
    <w:rsid w:val="00F3250F"/>
    <w:rsid w:val="00F329D4"/>
    <w:rsid w:val="00F32A0D"/>
    <w:rsid w:val="00F32D14"/>
    <w:rsid w:val="00F32EC8"/>
    <w:rsid w:val="00F3347F"/>
    <w:rsid w:val="00F33B49"/>
    <w:rsid w:val="00F34032"/>
    <w:rsid w:val="00F34982"/>
    <w:rsid w:val="00F34ED5"/>
    <w:rsid w:val="00F35096"/>
    <w:rsid w:val="00F355AA"/>
    <w:rsid w:val="00F358A9"/>
    <w:rsid w:val="00F37BB8"/>
    <w:rsid w:val="00F37FD5"/>
    <w:rsid w:val="00F40B7F"/>
    <w:rsid w:val="00F41429"/>
    <w:rsid w:val="00F42BBF"/>
    <w:rsid w:val="00F42E25"/>
    <w:rsid w:val="00F4378E"/>
    <w:rsid w:val="00F43FE3"/>
    <w:rsid w:val="00F445F4"/>
    <w:rsid w:val="00F458BE"/>
    <w:rsid w:val="00F45931"/>
    <w:rsid w:val="00F45940"/>
    <w:rsid w:val="00F46778"/>
    <w:rsid w:val="00F470D3"/>
    <w:rsid w:val="00F47521"/>
    <w:rsid w:val="00F47EE0"/>
    <w:rsid w:val="00F521E0"/>
    <w:rsid w:val="00F52543"/>
    <w:rsid w:val="00F53006"/>
    <w:rsid w:val="00F53E02"/>
    <w:rsid w:val="00F53F5B"/>
    <w:rsid w:val="00F546EB"/>
    <w:rsid w:val="00F54833"/>
    <w:rsid w:val="00F54AE5"/>
    <w:rsid w:val="00F55F30"/>
    <w:rsid w:val="00F56226"/>
    <w:rsid w:val="00F569D2"/>
    <w:rsid w:val="00F56A71"/>
    <w:rsid w:val="00F57D4F"/>
    <w:rsid w:val="00F6034D"/>
    <w:rsid w:val="00F60762"/>
    <w:rsid w:val="00F60CD9"/>
    <w:rsid w:val="00F61405"/>
    <w:rsid w:val="00F61B99"/>
    <w:rsid w:val="00F6255B"/>
    <w:rsid w:val="00F63EC9"/>
    <w:rsid w:val="00F65956"/>
    <w:rsid w:val="00F660E3"/>
    <w:rsid w:val="00F669E3"/>
    <w:rsid w:val="00F676A0"/>
    <w:rsid w:val="00F67716"/>
    <w:rsid w:val="00F67CE3"/>
    <w:rsid w:val="00F70748"/>
    <w:rsid w:val="00F7182E"/>
    <w:rsid w:val="00F718AD"/>
    <w:rsid w:val="00F719D9"/>
    <w:rsid w:val="00F71ABC"/>
    <w:rsid w:val="00F71B0A"/>
    <w:rsid w:val="00F725F6"/>
    <w:rsid w:val="00F72838"/>
    <w:rsid w:val="00F72FCD"/>
    <w:rsid w:val="00F731AC"/>
    <w:rsid w:val="00F73B4E"/>
    <w:rsid w:val="00F73FDF"/>
    <w:rsid w:val="00F74664"/>
    <w:rsid w:val="00F7619A"/>
    <w:rsid w:val="00F7662F"/>
    <w:rsid w:val="00F76BF5"/>
    <w:rsid w:val="00F772E1"/>
    <w:rsid w:val="00F77F9B"/>
    <w:rsid w:val="00F8035D"/>
    <w:rsid w:val="00F809FF"/>
    <w:rsid w:val="00F81041"/>
    <w:rsid w:val="00F8132C"/>
    <w:rsid w:val="00F815B3"/>
    <w:rsid w:val="00F8169C"/>
    <w:rsid w:val="00F81AAA"/>
    <w:rsid w:val="00F8272B"/>
    <w:rsid w:val="00F8298D"/>
    <w:rsid w:val="00F82EF2"/>
    <w:rsid w:val="00F83592"/>
    <w:rsid w:val="00F83792"/>
    <w:rsid w:val="00F83F1E"/>
    <w:rsid w:val="00F8402A"/>
    <w:rsid w:val="00F8425F"/>
    <w:rsid w:val="00F84B54"/>
    <w:rsid w:val="00F85259"/>
    <w:rsid w:val="00F85562"/>
    <w:rsid w:val="00F859BA"/>
    <w:rsid w:val="00F85C08"/>
    <w:rsid w:val="00F86115"/>
    <w:rsid w:val="00F8638E"/>
    <w:rsid w:val="00F8641B"/>
    <w:rsid w:val="00F8676C"/>
    <w:rsid w:val="00F86E56"/>
    <w:rsid w:val="00F87CA7"/>
    <w:rsid w:val="00F90083"/>
    <w:rsid w:val="00F90303"/>
    <w:rsid w:val="00F903D1"/>
    <w:rsid w:val="00F91F85"/>
    <w:rsid w:val="00F924A6"/>
    <w:rsid w:val="00F9294A"/>
    <w:rsid w:val="00F929EC"/>
    <w:rsid w:val="00F92CF2"/>
    <w:rsid w:val="00F92E52"/>
    <w:rsid w:val="00F9309E"/>
    <w:rsid w:val="00F942F9"/>
    <w:rsid w:val="00F94440"/>
    <w:rsid w:val="00F94450"/>
    <w:rsid w:val="00F946EA"/>
    <w:rsid w:val="00F96E31"/>
    <w:rsid w:val="00F97144"/>
    <w:rsid w:val="00FA008B"/>
    <w:rsid w:val="00FA0093"/>
    <w:rsid w:val="00FA0523"/>
    <w:rsid w:val="00FA134D"/>
    <w:rsid w:val="00FA1682"/>
    <w:rsid w:val="00FA1D1A"/>
    <w:rsid w:val="00FA22A1"/>
    <w:rsid w:val="00FA2D85"/>
    <w:rsid w:val="00FA2E72"/>
    <w:rsid w:val="00FA33C8"/>
    <w:rsid w:val="00FA3553"/>
    <w:rsid w:val="00FA3AD4"/>
    <w:rsid w:val="00FA3E60"/>
    <w:rsid w:val="00FA3ED8"/>
    <w:rsid w:val="00FA4291"/>
    <w:rsid w:val="00FA4377"/>
    <w:rsid w:val="00FA4EF8"/>
    <w:rsid w:val="00FA5A4C"/>
    <w:rsid w:val="00FA5A8C"/>
    <w:rsid w:val="00FA670B"/>
    <w:rsid w:val="00FA6A81"/>
    <w:rsid w:val="00FA6DEF"/>
    <w:rsid w:val="00FA73DB"/>
    <w:rsid w:val="00FA757C"/>
    <w:rsid w:val="00FB0465"/>
    <w:rsid w:val="00FB0860"/>
    <w:rsid w:val="00FB09E8"/>
    <w:rsid w:val="00FB1553"/>
    <w:rsid w:val="00FB25A9"/>
    <w:rsid w:val="00FB264E"/>
    <w:rsid w:val="00FB2A53"/>
    <w:rsid w:val="00FB31A3"/>
    <w:rsid w:val="00FB33B6"/>
    <w:rsid w:val="00FB35EF"/>
    <w:rsid w:val="00FB3C3F"/>
    <w:rsid w:val="00FB3C80"/>
    <w:rsid w:val="00FB4321"/>
    <w:rsid w:val="00FB4811"/>
    <w:rsid w:val="00FB513D"/>
    <w:rsid w:val="00FB647E"/>
    <w:rsid w:val="00FB64BF"/>
    <w:rsid w:val="00FB6791"/>
    <w:rsid w:val="00FB726D"/>
    <w:rsid w:val="00FC08FB"/>
    <w:rsid w:val="00FC1067"/>
    <w:rsid w:val="00FC1102"/>
    <w:rsid w:val="00FC13B6"/>
    <w:rsid w:val="00FC1D3C"/>
    <w:rsid w:val="00FC1DF1"/>
    <w:rsid w:val="00FC1EF4"/>
    <w:rsid w:val="00FC20E8"/>
    <w:rsid w:val="00FC3064"/>
    <w:rsid w:val="00FC3BB1"/>
    <w:rsid w:val="00FC3FCF"/>
    <w:rsid w:val="00FC404C"/>
    <w:rsid w:val="00FC4134"/>
    <w:rsid w:val="00FC443B"/>
    <w:rsid w:val="00FC4FAD"/>
    <w:rsid w:val="00FC5CBB"/>
    <w:rsid w:val="00FC6030"/>
    <w:rsid w:val="00FC6AF5"/>
    <w:rsid w:val="00FC6B58"/>
    <w:rsid w:val="00FC6E14"/>
    <w:rsid w:val="00FC6E4F"/>
    <w:rsid w:val="00FC7EE3"/>
    <w:rsid w:val="00FD0110"/>
    <w:rsid w:val="00FD0584"/>
    <w:rsid w:val="00FD09FB"/>
    <w:rsid w:val="00FD0C9D"/>
    <w:rsid w:val="00FD10B9"/>
    <w:rsid w:val="00FD12C6"/>
    <w:rsid w:val="00FD15B7"/>
    <w:rsid w:val="00FD187B"/>
    <w:rsid w:val="00FD2282"/>
    <w:rsid w:val="00FD276E"/>
    <w:rsid w:val="00FD2D99"/>
    <w:rsid w:val="00FD4BAB"/>
    <w:rsid w:val="00FD4E3B"/>
    <w:rsid w:val="00FD62FB"/>
    <w:rsid w:val="00FD6B63"/>
    <w:rsid w:val="00FD6C20"/>
    <w:rsid w:val="00FD73F8"/>
    <w:rsid w:val="00FD76B7"/>
    <w:rsid w:val="00FD78D1"/>
    <w:rsid w:val="00FD7EB5"/>
    <w:rsid w:val="00FE010F"/>
    <w:rsid w:val="00FE024F"/>
    <w:rsid w:val="00FE12D4"/>
    <w:rsid w:val="00FE1ADB"/>
    <w:rsid w:val="00FE1B76"/>
    <w:rsid w:val="00FE2B1F"/>
    <w:rsid w:val="00FE2E55"/>
    <w:rsid w:val="00FE3CE4"/>
    <w:rsid w:val="00FE3FD1"/>
    <w:rsid w:val="00FE4DA2"/>
    <w:rsid w:val="00FE4FB9"/>
    <w:rsid w:val="00FE584A"/>
    <w:rsid w:val="00FE5AFF"/>
    <w:rsid w:val="00FF061C"/>
    <w:rsid w:val="00FF065E"/>
    <w:rsid w:val="00FF06CF"/>
    <w:rsid w:val="00FF0D66"/>
    <w:rsid w:val="00FF0EF1"/>
    <w:rsid w:val="00FF0FFB"/>
    <w:rsid w:val="00FF1AF6"/>
    <w:rsid w:val="00FF1C4C"/>
    <w:rsid w:val="00FF1CB2"/>
    <w:rsid w:val="00FF220E"/>
    <w:rsid w:val="00FF22A8"/>
    <w:rsid w:val="00FF349F"/>
    <w:rsid w:val="00FF37B3"/>
    <w:rsid w:val="00FF43F6"/>
    <w:rsid w:val="00FF49F5"/>
    <w:rsid w:val="00FF4A0D"/>
    <w:rsid w:val="00FF551F"/>
    <w:rsid w:val="00FF592D"/>
    <w:rsid w:val="00FF6F90"/>
    <w:rsid w:val="00FF72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922EEE-CE92-420D-BC79-A775D2DE5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84370"/>
  </w:style>
  <w:style w:type="paragraph" w:styleId="Nagwek1">
    <w:name w:val="heading 1"/>
    <w:basedOn w:val="Normalny"/>
    <w:next w:val="Normalny"/>
    <w:link w:val="Nagwek1Znak"/>
    <w:uiPriority w:val="9"/>
    <w:qFormat/>
    <w:rsid w:val="005B50FA"/>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gwek2">
    <w:name w:val="heading 2"/>
    <w:basedOn w:val="Normalny"/>
    <w:next w:val="Normalny"/>
    <w:link w:val="Nagwek2Znak"/>
    <w:uiPriority w:val="9"/>
    <w:unhideWhenUsed/>
    <w:qFormat/>
    <w:rsid w:val="002A7B31"/>
    <w:pPr>
      <w:keepNext/>
      <w:keepLines/>
      <w:spacing w:before="40" w:after="0"/>
      <w:outlineLvl w:val="1"/>
    </w:pPr>
    <w:rPr>
      <w:rFonts w:asciiTheme="majorHAnsi" w:eastAsiaTheme="majorEastAsia" w:hAnsiTheme="majorHAnsi" w:cstheme="majorBidi"/>
      <w:color w:val="374C80" w:themeColor="accent1" w:themeShade="BF"/>
      <w:sz w:val="26"/>
      <w:szCs w:val="26"/>
    </w:rPr>
  </w:style>
  <w:style w:type="paragraph" w:styleId="Nagwek3">
    <w:name w:val="heading 3"/>
    <w:basedOn w:val="Normalny"/>
    <w:next w:val="Normalny"/>
    <w:link w:val="Nagwek3Znak"/>
    <w:uiPriority w:val="9"/>
    <w:unhideWhenUsed/>
    <w:qFormat/>
    <w:rsid w:val="0048181D"/>
    <w:pPr>
      <w:keepNext/>
      <w:keepLines/>
      <w:spacing w:before="40" w:after="0"/>
      <w:outlineLvl w:val="2"/>
    </w:pPr>
    <w:rPr>
      <w:rFonts w:asciiTheme="majorHAnsi" w:eastAsiaTheme="majorEastAsia" w:hAnsiTheme="majorHAnsi" w:cstheme="majorBidi"/>
      <w:color w:val="243255" w:themeColor="accent1" w:themeShade="7F"/>
      <w:sz w:val="24"/>
      <w:szCs w:val="24"/>
    </w:rPr>
  </w:style>
  <w:style w:type="paragraph" w:styleId="Nagwek4">
    <w:name w:val="heading 4"/>
    <w:basedOn w:val="Normalny"/>
    <w:next w:val="Normalny"/>
    <w:link w:val="Nagwek4Znak"/>
    <w:uiPriority w:val="9"/>
    <w:unhideWhenUsed/>
    <w:qFormat/>
    <w:rsid w:val="0048181D"/>
    <w:pPr>
      <w:keepNext/>
      <w:keepLines/>
      <w:spacing w:before="40" w:after="0"/>
      <w:outlineLvl w:val="3"/>
    </w:pPr>
    <w:rPr>
      <w:rFonts w:asciiTheme="majorHAnsi" w:eastAsiaTheme="majorEastAsia" w:hAnsiTheme="majorHAnsi" w:cstheme="majorBidi"/>
      <w:i/>
      <w:iCs/>
      <w:color w:val="374C80"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E01C4D"/>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E01C4D"/>
    <w:rPr>
      <w:rFonts w:eastAsiaTheme="minorEastAsia"/>
      <w:lang w:eastAsia="pl-PL"/>
    </w:rPr>
  </w:style>
  <w:style w:type="paragraph" w:styleId="Nagwek">
    <w:name w:val="header"/>
    <w:basedOn w:val="Normalny"/>
    <w:link w:val="NagwekZnak"/>
    <w:unhideWhenUsed/>
    <w:rsid w:val="005B50F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B50FA"/>
  </w:style>
  <w:style w:type="paragraph" w:styleId="Stopka">
    <w:name w:val="footer"/>
    <w:basedOn w:val="Normalny"/>
    <w:link w:val="StopkaZnak"/>
    <w:uiPriority w:val="99"/>
    <w:unhideWhenUsed/>
    <w:rsid w:val="005B50F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B50FA"/>
  </w:style>
  <w:style w:type="character" w:customStyle="1" w:styleId="Nagwek1Znak">
    <w:name w:val="Nagłówek 1 Znak"/>
    <w:basedOn w:val="Domylnaczcionkaakapitu"/>
    <w:link w:val="Nagwek1"/>
    <w:uiPriority w:val="9"/>
    <w:rsid w:val="005B50FA"/>
    <w:rPr>
      <w:rFonts w:asciiTheme="majorHAnsi" w:eastAsiaTheme="majorEastAsia" w:hAnsiTheme="majorHAnsi" w:cstheme="majorBidi"/>
      <w:color w:val="374C80" w:themeColor="accent1" w:themeShade="BF"/>
      <w:sz w:val="32"/>
      <w:szCs w:val="32"/>
    </w:rPr>
  </w:style>
  <w:style w:type="paragraph" w:styleId="Nagwekspisutreci">
    <w:name w:val="TOC Heading"/>
    <w:basedOn w:val="Nagwek1"/>
    <w:next w:val="Normalny"/>
    <w:uiPriority w:val="39"/>
    <w:unhideWhenUsed/>
    <w:qFormat/>
    <w:rsid w:val="005B50FA"/>
    <w:pPr>
      <w:outlineLvl w:val="9"/>
    </w:pPr>
    <w:rPr>
      <w:lang w:eastAsia="pl-PL"/>
    </w:rPr>
  </w:style>
  <w:style w:type="paragraph" w:styleId="Spistreci2">
    <w:name w:val="toc 2"/>
    <w:basedOn w:val="Normalny"/>
    <w:next w:val="Normalny"/>
    <w:autoRedefine/>
    <w:uiPriority w:val="39"/>
    <w:unhideWhenUsed/>
    <w:rsid w:val="00BA2711"/>
    <w:pPr>
      <w:tabs>
        <w:tab w:val="left" w:pos="709"/>
        <w:tab w:val="left" w:pos="1320"/>
        <w:tab w:val="right" w:leader="dot" w:pos="9062"/>
      </w:tabs>
      <w:spacing w:after="100"/>
      <w:ind w:left="709" w:hanging="360"/>
    </w:pPr>
    <w:rPr>
      <w:rFonts w:eastAsiaTheme="minorEastAsia" w:cs="Times New Roman"/>
      <w:b/>
      <w:noProof/>
      <w:lang w:eastAsia="pl-PL"/>
    </w:rPr>
  </w:style>
  <w:style w:type="paragraph" w:styleId="Spistreci1">
    <w:name w:val="toc 1"/>
    <w:basedOn w:val="Normalny"/>
    <w:next w:val="Normalny"/>
    <w:autoRedefine/>
    <w:uiPriority w:val="39"/>
    <w:unhideWhenUsed/>
    <w:rsid w:val="00414F4D"/>
    <w:pPr>
      <w:tabs>
        <w:tab w:val="left" w:pos="426"/>
        <w:tab w:val="right" w:leader="dot" w:pos="9062"/>
      </w:tabs>
      <w:spacing w:after="100"/>
    </w:pPr>
    <w:rPr>
      <w:rFonts w:eastAsiaTheme="minorEastAsia" w:cs="Times New Roman"/>
      <w:lang w:eastAsia="pl-PL"/>
    </w:rPr>
  </w:style>
  <w:style w:type="paragraph" w:styleId="Spistreci3">
    <w:name w:val="toc 3"/>
    <w:basedOn w:val="Normalny"/>
    <w:next w:val="Normalny"/>
    <w:autoRedefine/>
    <w:uiPriority w:val="39"/>
    <w:unhideWhenUsed/>
    <w:rsid w:val="006E067A"/>
    <w:pPr>
      <w:tabs>
        <w:tab w:val="left" w:pos="1760"/>
        <w:tab w:val="right" w:leader="dot" w:pos="9062"/>
      </w:tabs>
      <w:spacing w:after="100"/>
      <w:ind w:left="709"/>
    </w:pPr>
    <w:rPr>
      <w:rFonts w:eastAsiaTheme="minorEastAsia" w:cs="Times New Roman"/>
      <w:lang w:eastAsia="pl-PL"/>
    </w:rPr>
  </w:style>
  <w:style w:type="character" w:styleId="Hipercze">
    <w:name w:val="Hyperlink"/>
    <w:basedOn w:val="Domylnaczcionkaakapitu"/>
    <w:uiPriority w:val="99"/>
    <w:unhideWhenUsed/>
    <w:rsid w:val="00000F65"/>
    <w:rPr>
      <w:color w:val="9454C3" w:themeColor="hyperlink"/>
      <w:u w:val="single"/>
    </w:rPr>
  </w:style>
  <w:style w:type="character" w:customStyle="1" w:styleId="Nagwek2Znak">
    <w:name w:val="Nagłówek 2 Znak"/>
    <w:basedOn w:val="Domylnaczcionkaakapitu"/>
    <w:link w:val="Nagwek2"/>
    <w:uiPriority w:val="9"/>
    <w:rsid w:val="002A7B31"/>
    <w:rPr>
      <w:rFonts w:asciiTheme="majorHAnsi" w:eastAsiaTheme="majorEastAsia" w:hAnsiTheme="majorHAnsi" w:cstheme="majorBidi"/>
      <w:color w:val="374C80" w:themeColor="accent1" w:themeShade="BF"/>
      <w:sz w:val="26"/>
      <w:szCs w:val="26"/>
    </w:rPr>
  </w:style>
  <w:style w:type="character" w:customStyle="1" w:styleId="Nagwek3Znak">
    <w:name w:val="Nagłówek 3 Znak"/>
    <w:basedOn w:val="Domylnaczcionkaakapitu"/>
    <w:link w:val="Nagwek3"/>
    <w:uiPriority w:val="9"/>
    <w:rsid w:val="0048181D"/>
    <w:rPr>
      <w:rFonts w:asciiTheme="majorHAnsi" w:eastAsiaTheme="majorEastAsia" w:hAnsiTheme="majorHAnsi" w:cstheme="majorBidi"/>
      <w:color w:val="243255" w:themeColor="accent1" w:themeShade="7F"/>
      <w:sz w:val="24"/>
      <w:szCs w:val="24"/>
    </w:rPr>
  </w:style>
  <w:style w:type="character" w:customStyle="1" w:styleId="Nagwek4Znak">
    <w:name w:val="Nagłówek 4 Znak"/>
    <w:basedOn w:val="Domylnaczcionkaakapitu"/>
    <w:link w:val="Nagwek4"/>
    <w:uiPriority w:val="9"/>
    <w:rsid w:val="0048181D"/>
    <w:rPr>
      <w:rFonts w:asciiTheme="majorHAnsi" w:eastAsiaTheme="majorEastAsia" w:hAnsiTheme="majorHAnsi" w:cstheme="majorBidi"/>
      <w:i/>
      <w:iCs/>
      <w:color w:val="374C80" w:themeColor="accent1" w:themeShade="BF"/>
    </w:rPr>
  </w:style>
  <w:style w:type="paragraph" w:styleId="Akapitzlist">
    <w:name w:val="List Paragraph"/>
    <w:aliases w:val="Numerowanie,List Paragraph,L1,Akapit z listą5,T_SZ_List Paragraph,Dot pt,F5 List Paragraph,Kolorowa lista — akcent 11,List Paragraph11,Recommendation"/>
    <w:basedOn w:val="Normalny"/>
    <w:link w:val="AkapitzlistZnak"/>
    <w:uiPriority w:val="34"/>
    <w:qFormat/>
    <w:rsid w:val="006231A4"/>
    <w:pPr>
      <w:ind w:left="720"/>
      <w:contextualSpacing/>
    </w:pPr>
  </w:style>
  <w:style w:type="character" w:styleId="Odwoaniedokomentarza">
    <w:name w:val="annotation reference"/>
    <w:basedOn w:val="Domylnaczcionkaakapitu"/>
    <w:uiPriority w:val="99"/>
    <w:semiHidden/>
    <w:unhideWhenUsed/>
    <w:rsid w:val="004222CE"/>
    <w:rPr>
      <w:sz w:val="16"/>
      <w:szCs w:val="16"/>
    </w:rPr>
  </w:style>
  <w:style w:type="paragraph" w:styleId="Tekstkomentarza">
    <w:name w:val="annotation text"/>
    <w:basedOn w:val="Normalny"/>
    <w:link w:val="TekstkomentarzaZnak"/>
    <w:uiPriority w:val="99"/>
    <w:unhideWhenUsed/>
    <w:rsid w:val="004222CE"/>
    <w:pPr>
      <w:spacing w:line="240" w:lineRule="auto"/>
    </w:pPr>
    <w:rPr>
      <w:sz w:val="20"/>
      <w:szCs w:val="20"/>
    </w:rPr>
  </w:style>
  <w:style w:type="character" w:customStyle="1" w:styleId="TekstkomentarzaZnak">
    <w:name w:val="Tekst komentarza Znak"/>
    <w:basedOn w:val="Domylnaczcionkaakapitu"/>
    <w:link w:val="Tekstkomentarza"/>
    <w:uiPriority w:val="99"/>
    <w:rsid w:val="004222CE"/>
    <w:rPr>
      <w:sz w:val="20"/>
      <w:szCs w:val="20"/>
    </w:rPr>
  </w:style>
  <w:style w:type="paragraph" w:styleId="Tematkomentarza">
    <w:name w:val="annotation subject"/>
    <w:basedOn w:val="Tekstkomentarza"/>
    <w:next w:val="Tekstkomentarza"/>
    <w:link w:val="TematkomentarzaZnak"/>
    <w:uiPriority w:val="99"/>
    <w:semiHidden/>
    <w:unhideWhenUsed/>
    <w:rsid w:val="004222CE"/>
    <w:rPr>
      <w:b/>
      <w:bCs/>
    </w:rPr>
  </w:style>
  <w:style w:type="character" w:customStyle="1" w:styleId="TematkomentarzaZnak">
    <w:name w:val="Temat komentarza Znak"/>
    <w:basedOn w:val="TekstkomentarzaZnak"/>
    <w:link w:val="Tematkomentarza"/>
    <w:uiPriority w:val="99"/>
    <w:semiHidden/>
    <w:rsid w:val="004222CE"/>
    <w:rPr>
      <w:b/>
      <w:bCs/>
      <w:sz w:val="20"/>
      <w:szCs w:val="20"/>
    </w:rPr>
  </w:style>
  <w:style w:type="paragraph" w:styleId="Tekstdymka">
    <w:name w:val="Balloon Text"/>
    <w:basedOn w:val="Normalny"/>
    <w:link w:val="TekstdymkaZnak"/>
    <w:uiPriority w:val="99"/>
    <w:semiHidden/>
    <w:unhideWhenUsed/>
    <w:rsid w:val="004222C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222CE"/>
    <w:rPr>
      <w:rFonts w:ascii="Segoe UI" w:hAnsi="Segoe UI" w:cs="Segoe UI"/>
      <w:sz w:val="18"/>
      <w:szCs w:val="18"/>
    </w:rPr>
  </w:style>
  <w:style w:type="paragraph" w:styleId="Poprawka">
    <w:name w:val="Revision"/>
    <w:hidden/>
    <w:uiPriority w:val="99"/>
    <w:semiHidden/>
    <w:rsid w:val="004B3A72"/>
    <w:pPr>
      <w:spacing w:after="0" w:line="240" w:lineRule="auto"/>
    </w:pPr>
  </w:style>
  <w:style w:type="character" w:customStyle="1" w:styleId="AkapitzlistZnak">
    <w:name w:val="Akapit z listą Znak"/>
    <w:aliases w:val="Numerowanie Znak,List Paragraph Znak,L1 Znak,Akapit z listą5 Znak,T_SZ_List Paragraph Znak,Dot pt Znak,F5 List Paragraph Znak,Kolorowa lista — akcent 11 Znak,List Paragraph11 Znak,Recommendation Znak"/>
    <w:link w:val="Akapitzlist"/>
    <w:uiPriority w:val="34"/>
    <w:locked/>
    <w:rsid w:val="00AE19CE"/>
  </w:style>
  <w:style w:type="table" w:styleId="Tabela-Siatka">
    <w:name w:val="Table Grid"/>
    <w:basedOn w:val="Standardowy"/>
    <w:uiPriority w:val="59"/>
    <w:rsid w:val="00007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rzypis,Tekst przypisu,Tekst przypisu dolnego Znak Znak Char"/>
    <w:basedOn w:val="Normalny"/>
    <w:link w:val="TekstprzypisudolnegoZnak"/>
    <w:unhideWhenUsed/>
    <w:qFormat/>
    <w:rsid w:val="009B0A09"/>
    <w:pPr>
      <w:spacing w:after="0" w:line="240" w:lineRule="auto"/>
      <w:ind w:left="720" w:hanging="720"/>
      <w:jc w:val="both"/>
    </w:pPr>
    <w:rPr>
      <w:rFonts w:ascii="Times New Roman" w:hAnsi="Times New Roman" w:cs="Times New Roman"/>
      <w:sz w:val="20"/>
      <w:szCs w:val="20"/>
      <w:lang w:eastAsia="pl-PL"/>
    </w:rPr>
  </w:style>
  <w:style w:type="character" w:customStyle="1" w:styleId="TekstprzypisudolnegoZnak">
    <w:name w:val="Tekst przypisu dolnego Znak"/>
    <w:aliases w:val="przypis Znak,Tekst przypisu Znak,Tekst przypisu dolnego Znak Znak Char Znak"/>
    <w:basedOn w:val="Domylnaczcionkaakapitu"/>
    <w:link w:val="Tekstprzypisudolnego"/>
    <w:qFormat/>
    <w:rsid w:val="009B0A09"/>
    <w:rPr>
      <w:rFonts w:ascii="Times New Roman" w:hAnsi="Times New Roman" w:cs="Times New Roman"/>
      <w:sz w:val="20"/>
      <w:szCs w:val="20"/>
      <w:lang w:eastAsia="pl-PL"/>
    </w:rPr>
  </w:style>
  <w:style w:type="character" w:styleId="Odwoanieprzypisudolnego">
    <w:name w:val="footnote reference"/>
    <w:aliases w:val="FZ,(Voetnootmarkering),Odwołanie przypisu"/>
    <w:basedOn w:val="Domylnaczcionkaakapitu"/>
    <w:unhideWhenUsed/>
    <w:qFormat/>
    <w:rsid w:val="009B0A09"/>
    <w:rPr>
      <w:vertAlign w:val="superscript"/>
    </w:rPr>
  </w:style>
  <w:style w:type="character" w:customStyle="1" w:styleId="Internetlink">
    <w:name w:val="Internet link"/>
    <w:basedOn w:val="Domylnaczcionkaakapitu"/>
    <w:rsid w:val="009B0A09"/>
    <w:rPr>
      <w:color w:val="0563C1"/>
      <w:u w:val="single"/>
    </w:rPr>
  </w:style>
  <w:style w:type="paragraph" w:styleId="NormalnyWeb">
    <w:name w:val="Normal (Web)"/>
    <w:basedOn w:val="Normalny"/>
    <w:uiPriority w:val="99"/>
    <w:unhideWhenUsed/>
    <w:rsid w:val="00924514"/>
    <w:pPr>
      <w:spacing w:before="100" w:beforeAutospacing="1" w:after="100" w:afterAutospacing="1" w:line="240" w:lineRule="auto"/>
    </w:pPr>
    <w:rPr>
      <w:rFonts w:ascii="Times New Roman" w:hAnsi="Times New Roman" w:cs="Times New Roman"/>
      <w:sz w:val="24"/>
      <w:szCs w:val="24"/>
      <w:lang w:eastAsia="pl-PL"/>
    </w:rPr>
  </w:style>
  <w:style w:type="paragraph" w:customStyle="1" w:styleId="Normalny1">
    <w:name w:val="Normalny1"/>
    <w:rsid w:val="0092451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136579"/>
    <w:pPr>
      <w:autoSpaceDE w:val="0"/>
      <w:autoSpaceDN w:val="0"/>
      <w:adjustRightInd w:val="0"/>
      <w:spacing w:after="0" w:line="240" w:lineRule="auto"/>
    </w:pPr>
    <w:rPr>
      <w:rFonts w:ascii="Calibri" w:hAnsi="Calibri" w:cs="Calibri"/>
      <w:color w:val="000000"/>
      <w:sz w:val="24"/>
      <w:szCs w:val="24"/>
    </w:rPr>
  </w:style>
  <w:style w:type="paragraph" w:styleId="Tekstprzypisukocowego">
    <w:name w:val="endnote text"/>
    <w:basedOn w:val="Normalny"/>
    <w:link w:val="TekstprzypisukocowegoZnak"/>
    <w:uiPriority w:val="99"/>
    <w:semiHidden/>
    <w:unhideWhenUsed/>
    <w:rsid w:val="0011269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1269E"/>
    <w:rPr>
      <w:sz w:val="20"/>
      <w:szCs w:val="20"/>
    </w:rPr>
  </w:style>
  <w:style w:type="character" w:styleId="Odwoanieprzypisukocowego">
    <w:name w:val="endnote reference"/>
    <w:basedOn w:val="Domylnaczcionkaakapitu"/>
    <w:uiPriority w:val="99"/>
    <w:semiHidden/>
    <w:unhideWhenUsed/>
    <w:rsid w:val="0011269E"/>
    <w:rPr>
      <w:vertAlign w:val="superscript"/>
    </w:rPr>
  </w:style>
  <w:style w:type="paragraph" w:customStyle="1" w:styleId="TD">
    <w:name w:val="TD"/>
    <w:rsid w:val="004E0C46"/>
    <w:pPr>
      <w:spacing w:after="0" w:line="240" w:lineRule="auto"/>
    </w:pPr>
    <w:rPr>
      <w:rFonts w:ascii="Verdana" w:eastAsia="Verdana" w:hAnsi="Verdana" w:cs="Verdana"/>
      <w:color w:val="000000"/>
      <w:sz w:val="16"/>
      <w:szCs w:val="20"/>
    </w:rPr>
  </w:style>
  <w:style w:type="paragraph" w:customStyle="1" w:styleId="Rysunek">
    <w:name w:val="Rysunek"/>
    <w:rsid w:val="00256922"/>
    <w:pPr>
      <w:spacing w:before="113" w:after="0" w:line="240" w:lineRule="auto"/>
      <w:jc w:val="center"/>
    </w:pPr>
    <w:rPr>
      <w:rFonts w:ascii="Calibri" w:eastAsia="Calibri" w:hAnsi="Calibri" w:cs="Calibri"/>
      <w:color w:val="000000"/>
      <w:sz w:val="20"/>
      <w:szCs w:val="20"/>
    </w:rPr>
  </w:style>
  <w:style w:type="character" w:styleId="Pogrubienie">
    <w:name w:val="Strong"/>
    <w:uiPriority w:val="22"/>
    <w:qFormat/>
    <w:rsid w:val="0060172F"/>
    <w:rPr>
      <w:b/>
      <w:bCs/>
    </w:rPr>
  </w:style>
  <w:style w:type="paragraph" w:styleId="Legenda">
    <w:name w:val="caption"/>
    <w:basedOn w:val="Normalny"/>
    <w:next w:val="Normalny"/>
    <w:uiPriority w:val="35"/>
    <w:unhideWhenUsed/>
    <w:qFormat/>
    <w:rsid w:val="00B42E51"/>
    <w:pPr>
      <w:spacing w:after="200" w:line="240" w:lineRule="auto"/>
    </w:pPr>
    <w:rPr>
      <w:i/>
      <w:iCs/>
      <w:color w:val="242852" w:themeColor="text2"/>
      <w:sz w:val="18"/>
      <w:szCs w:val="18"/>
    </w:rPr>
  </w:style>
  <w:style w:type="character" w:styleId="UyteHipercze">
    <w:name w:val="FollowedHyperlink"/>
    <w:basedOn w:val="Domylnaczcionkaakapitu"/>
    <w:uiPriority w:val="99"/>
    <w:semiHidden/>
    <w:unhideWhenUsed/>
    <w:rsid w:val="00551AA3"/>
    <w:rPr>
      <w:color w:val="3EBBF0" w:themeColor="followedHyperlink"/>
      <w:u w:val="single"/>
    </w:rPr>
  </w:style>
  <w:style w:type="paragraph" w:styleId="Listapunktowana">
    <w:name w:val="List Bullet"/>
    <w:basedOn w:val="Normalny"/>
    <w:uiPriority w:val="99"/>
    <w:unhideWhenUsed/>
    <w:rsid w:val="003F378D"/>
    <w:pPr>
      <w:numPr>
        <w:numId w:val="9"/>
      </w:numPr>
      <w:spacing w:after="0" w:line="240" w:lineRule="auto"/>
      <w:contextualSpacing/>
    </w:pPr>
    <w:rPr>
      <w:rFonts w:ascii="Arial" w:eastAsia="Times New Roman" w:hAnsi="Arial" w:cs="Times New Roman"/>
      <w:sz w:val="24"/>
      <w:szCs w:val="20"/>
      <w:lang w:val="en-US"/>
    </w:rPr>
  </w:style>
  <w:style w:type="paragraph" w:customStyle="1" w:styleId="RTD">
    <w:name w:val="RTD"/>
    <w:rsid w:val="00783AA9"/>
    <w:pPr>
      <w:spacing w:before="113" w:after="113" w:line="240" w:lineRule="auto"/>
    </w:pPr>
    <w:rPr>
      <w:rFonts w:ascii="Verdana" w:eastAsia="Verdana" w:hAnsi="Verdana" w:cs="Verdana"/>
      <w:color w:val="000000"/>
      <w:sz w:val="16"/>
      <w:szCs w:val="20"/>
    </w:rPr>
  </w:style>
  <w:style w:type="paragraph" w:customStyle="1" w:styleId="NormalWeb2">
    <w:name w:val="Normal (Web)2"/>
    <w:basedOn w:val="Normalny"/>
    <w:rsid w:val="006110C1"/>
    <w:pPr>
      <w:suppressAutoHyphens/>
      <w:overflowPunct w:val="0"/>
      <w:autoSpaceDE w:val="0"/>
      <w:spacing w:before="100" w:after="100" w:line="240" w:lineRule="auto"/>
      <w:ind w:firstLine="720"/>
      <w:jc w:val="both"/>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189542">
      <w:bodyDiv w:val="1"/>
      <w:marLeft w:val="0"/>
      <w:marRight w:val="0"/>
      <w:marTop w:val="0"/>
      <w:marBottom w:val="0"/>
      <w:divBdr>
        <w:top w:val="none" w:sz="0" w:space="0" w:color="auto"/>
        <w:left w:val="none" w:sz="0" w:space="0" w:color="auto"/>
        <w:bottom w:val="none" w:sz="0" w:space="0" w:color="auto"/>
        <w:right w:val="none" w:sz="0" w:space="0" w:color="auto"/>
      </w:divBdr>
    </w:div>
    <w:div w:id="419907768">
      <w:bodyDiv w:val="1"/>
      <w:marLeft w:val="0"/>
      <w:marRight w:val="0"/>
      <w:marTop w:val="0"/>
      <w:marBottom w:val="0"/>
      <w:divBdr>
        <w:top w:val="none" w:sz="0" w:space="0" w:color="auto"/>
        <w:left w:val="none" w:sz="0" w:space="0" w:color="auto"/>
        <w:bottom w:val="none" w:sz="0" w:space="0" w:color="auto"/>
        <w:right w:val="none" w:sz="0" w:space="0" w:color="auto"/>
      </w:divBdr>
    </w:div>
    <w:div w:id="520708549">
      <w:bodyDiv w:val="1"/>
      <w:marLeft w:val="0"/>
      <w:marRight w:val="0"/>
      <w:marTop w:val="0"/>
      <w:marBottom w:val="0"/>
      <w:divBdr>
        <w:top w:val="none" w:sz="0" w:space="0" w:color="auto"/>
        <w:left w:val="none" w:sz="0" w:space="0" w:color="auto"/>
        <w:bottom w:val="none" w:sz="0" w:space="0" w:color="auto"/>
        <w:right w:val="none" w:sz="0" w:space="0" w:color="auto"/>
      </w:divBdr>
      <w:divsChild>
        <w:div w:id="432364751">
          <w:marLeft w:val="547"/>
          <w:marRight w:val="0"/>
          <w:marTop w:val="0"/>
          <w:marBottom w:val="0"/>
          <w:divBdr>
            <w:top w:val="none" w:sz="0" w:space="0" w:color="auto"/>
            <w:left w:val="none" w:sz="0" w:space="0" w:color="auto"/>
            <w:bottom w:val="none" w:sz="0" w:space="0" w:color="auto"/>
            <w:right w:val="none" w:sz="0" w:space="0" w:color="auto"/>
          </w:divBdr>
        </w:div>
      </w:divsChild>
    </w:div>
    <w:div w:id="565772676">
      <w:bodyDiv w:val="1"/>
      <w:marLeft w:val="0"/>
      <w:marRight w:val="0"/>
      <w:marTop w:val="0"/>
      <w:marBottom w:val="0"/>
      <w:divBdr>
        <w:top w:val="none" w:sz="0" w:space="0" w:color="auto"/>
        <w:left w:val="none" w:sz="0" w:space="0" w:color="auto"/>
        <w:bottom w:val="none" w:sz="0" w:space="0" w:color="auto"/>
        <w:right w:val="none" w:sz="0" w:space="0" w:color="auto"/>
      </w:divBdr>
    </w:div>
    <w:div w:id="600600780">
      <w:bodyDiv w:val="1"/>
      <w:marLeft w:val="0"/>
      <w:marRight w:val="0"/>
      <w:marTop w:val="0"/>
      <w:marBottom w:val="0"/>
      <w:divBdr>
        <w:top w:val="none" w:sz="0" w:space="0" w:color="auto"/>
        <w:left w:val="none" w:sz="0" w:space="0" w:color="auto"/>
        <w:bottom w:val="none" w:sz="0" w:space="0" w:color="auto"/>
        <w:right w:val="none" w:sz="0" w:space="0" w:color="auto"/>
      </w:divBdr>
    </w:div>
    <w:div w:id="611547571">
      <w:bodyDiv w:val="1"/>
      <w:marLeft w:val="0"/>
      <w:marRight w:val="0"/>
      <w:marTop w:val="0"/>
      <w:marBottom w:val="0"/>
      <w:divBdr>
        <w:top w:val="none" w:sz="0" w:space="0" w:color="auto"/>
        <w:left w:val="none" w:sz="0" w:space="0" w:color="auto"/>
        <w:bottom w:val="none" w:sz="0" w:space="0" w:color="auto"/>
        <w:right w:val="none" w:sz="0" w:space="0" w:color="auto"/>
      </w:divBdr>
    </w:div>
    <w:div w:id="821853083">
      <w:bodyDiv w:val="1"/>
      <w:marLeft w:val="0"/>
      <w:marRight w:val="0"/>
      <w:marTop w:val="0"/>
      <w:marBottom w:val="0"/>
      <w:divBdr>
        <w:top w:val="none" w:sz="0" w:space="0" w:color="auto"/>
        <w:left w:val="none" w:sz="0" w:space="0" w:color="auto"/>
        <w:bottom w:val="none" w:sz="0" w:space="0" w:color="auto"/>
        <w:right w:val="none" w:sz="0" w:space="0" w:color="auto"/>
      </w:divBdr>
    </w:div>
    <w:div w:id="990207072">
      <w:bodyDiv w:val="1"/>
      <w:marLeft w:val="0"/>
      <w:marRight w:val="0"/>
      <w:marTop w:val="0"/>
      <w:marBottom w:val="0"/>
      <w:divBdr>
        <w:top w:val="none" w:sz="0" w:space="0" w:color="auto"/>
        <w:left w:val="none" w:sz="0" w:space="0" w:color="auto"/>
        <w:bottom w:val="none" w:sz="0" w:space="0" w:color="auto"/>
        <w:right w:val="none" w:sz="0" w:space="0" w:color="auto"/>
      </w:divBdr>
      <w:divsChild>
        <w:div w:id="1486818059">
          <w:marLeft w:val="547"/>
          <w:marRight w:val="0"/>
          <w:marTop w:val="0"/>
          <w:marBottom w:val="0"/>
          <w:divBdr>
            <w:top w:val="none" w:sz="0" w:space="0" w:color="auto"/>
            <w:left w:val="none" w:sz="0" w:space="0" w:color="auto"/>
            <w:bottom w:val="none" w:sz="0" w:space="0" w:color="auto"/>
            <w:right w:val="none" w:sz="0" w:space="0" w:color="auto"/>
          </w:divBdr>
        </w:div>
      </w:divsChild>
    </w:div>
    <w:div w:id="1019894473">
      <w:bodyDiv w:val="1"/>
      <w:marLeft w:val="0"/>
      <w:marRight w:val="0"/>
      <w:marTop w:val="0"/>
      <w:marBottom w:val="0"/>
      <w:divBdr>
        <w:top w:val="none" w:sz="0" w:space="0" w:color="auto"/>
        <w:left w:val="none" w:sz="0" w:space="0" w:color="auto"/>
        <w:bottom w:val="none" w:sz="0" w:space="0" w:color="auto"/>
        <w:right w:val="none" w:sz="0" w:space="0" w:color="auto"/>
      </w:divBdr>
      <w:divsChild>
        <w:div w:id="1223105252">
          <w:marLeft w:val="0"/>
          <w:marRight w:val="0"/>
          <w:marTop w:val="0"/>
          <w:marBottom w:val="0"/>
          <w:divBdr>
            <w:top w:val="none" w:sz="0" w:space="0" w:color="auto"/>
            <w:left w:val="none" w:sz="0" w:space="0" w:color="auto"/>
            <w:bottom w:val="none" w:sz="0" w:space="0" w:color="auto"/>
            <w:right w:val="none" w:sz="0" w:space="0" w:color="auto"/>
          </w:divBdr>
          <w:divsChild>
            <w:div w:id="1006130594">
              <w:marLeft w:val="0"/>
              <w:marRight w:val="0"/>
              <w:marTop w:val="0"/>
              <w:marBottom w:val="0"/>
              <w:divBdr>
                <w:top w:val="none" w:sz="0" w:space="0" w:color="auto"/>
                <w:left w:val="none" w:sz="0" w:space="0" w:color="auto"/>
                <w:bottom w:val="none" w:sz="0" w:space="0" w:color="auto"/>
                <w:right w:val="none" w:sz="0" w:space="0" w:color="auto"/>
              </w:divBdr>
              <w:divsChild>
                <w:div w:id="1483039809">
                  <w:marLeft w:val="0"/>
                  <w:marRight w:val="0"/>
                  <w:marTop w:val="0"/>
                  <w:marBottom w:val="0"/>
                  <w:divBdr>
                    <w:top w:val="none" w:sz="0" w:space="0" w:color="auto"/>
                    <w:left w:val="none" w:sz="0" w:space="0" w:color="auto"/>
                    <w:bottom w:val="none" w:sz="0" w:space="0" w:color="auto"/>
                    <w:right w:val="none" w:sz="0" w:space="0" w:color="auto"/>
                  </w:divBdr>
                  <w:divsChild>
                    <w:div w:id="1175729041">
                      <w:marLeft w:val="0"/>
                      <w:marRight w:val="0"/>
                      <w:marTop w:val="0"/>
                      <w:marBottom w:val="0"/>
                      <w:divBdr>
                        <w:top w:val="none" w:sz="0" w:space="0" w:color="auto"/>
                        <w:left w:val="none" w:sz="0" w:space="0" w:color="auto"/>
                        <w:bottom w:val="none" w:sz="0" w:space="0" w:color="auto"/>
                        <w:right w:val="none" w:sz="0" w:space="0" w:color="auto"/>
                      </w:divBdr>
                      <w:divsChild>
                        <w:div w:id="1959602908">
                          <w:marLeft w:val="0"/>
                          <w:marRight w:val="0"/>
                          <w:marTop w:val="0"/>
                          <w:marBottom w:val="0"/>
                          <w:divBdr>
                            <w:top w:val="none" w:sz="0" w:space="0" w:color="auto"/>
                            <w:left w:val="none" w:sz="0" w:space="0" w:color="auto"/>
                            <w:bottom w:val="none" w:sz="0" w:space="0" w:color="auto"/>
                            <w:right w:val="none" w:sz="0" w:space="0" w:color="auto"/>
                          </w:divBdr>
                          <w:divsChild>
                            <w:div w:id="37971735">
                              <w:marLeft w:val="0"/>
                              <w:marRight w:val="0"/>
                              <w:marTop w:val="0"/>
                              <w:marBottom w:val="0"/>
                              <w:divBdr>
                                <w:top w:val="none" w:sz="0" w:space="0" w:color="auto"/>
                                <w:left w:val="none" w:sz="0" w:space="0" w:color="auto"/>
                                <w:bottom w:val="none" w:sz="0" w:space="0" w:color="auto"/>
                                <w:right w:val="none" w:sz="0" w:space="0" w:color="auto"/>
                              </w:divBdr>
                              <w:divsChild>
                                <w:div w:id="1263026911">
                                  <w:marLeft w:val="0"/>
                                  <w:marRight w:val="0"/>
                                  <w:marTop w:val="0"/>
                                  <w:marBottom w:val="0"/>
                                  <w:divBdr>
                                    <w:top w:val="none" w:sz="0" w:space="0" w:color="auto"/>
                                    <w:left w:val="none" w:sz="0" w:space="0" w:color="auto"/>
                                    <w:bottom w:val="none" w:sz="0" w:space="0" w:color="auto"/>
                                    <w:right w:val="none" w:sz="0" w:space="0" w:color="auto"/>
                                  </w:divBdr>
                                  <w:divsChild>
                                    <w:div w:id="1005404583">
                                      <w:marLeft w:val="0"/>
                                      <w:marRight w:val="0"/>
                                      <w:marTop w:val="0"/>
                                      <w:marBottom w:val="0"/>
                                      <w:divBdr>
                                        <w:top w:val="none" w:sz="0" w:space="0" w:color="auto"/>
                                        <w:left w:val="none" w:sz="0" w:space="0" w:color="auto"/>
                                        <w:bottom w:val="none" w:sz="0" w:space="0" w:color="auto"/>
                                        <w:right w:val="none" w:sz="0" w:space="0" w:color="auto"/>
                                      </w:divBdr>
                                      <w:divsChild>
                                        <w:div w:id="706217699">
                                          <w:marLeft w:val="0"/>
                                          <w:marRight w:val="0"/>
                                          <w:marTop w:val="0"/>
                                          <w:marBottom w:val="0"/>
                                          <w:divBdr>
                                            <w:top w:val="none" w:sz="0" w:space="0" w:color="auto"/>
                                            <w:left w:val="none" w:sz="0" w:space="0" w:color="auto"/>
                                            <w:bottom w:val="none" w:sz="0" w:space="0" w:color="auto"/>
                                            <w:right w:val="none" w:sz="0" w:space="0" w:color="auto"/>
                                          </w:divBdr>
                                          <w:divsChild>
                                            <w:div w:id="1501700917">
                                              <w:marLeft w:val="0"/>
                                              <w:marRight w:val="0"/>
                                              <w:marTop w:val="0"/>
                                              <w:marBottom w:val="0"/>
                                              <w:divBdr>
                                                <w:top w:val="none" w:sz="0" w:space="0" w:color="auto"/>
                                                <w:left w:val="none" w:sz="0" w:space="0" w:color="auto"/>
                                                <w:bottom w:val="none" w:sz="0" w:space="0" w:color="auto"/>
                                                <w:right w:val="none" w:sz="0" w:space="0" w:color="auto"/>
                                              </w:divBdr>
                                              <w:divsChild>
                                                <w:div w:id="1215044012">
                                                  <w:marLeft w:val="0"/>
                                                  <w:marRight w:val="0"/>
                                                  <w:marTop w:val="0"/>
                                                  <w:marBottom w:val="0"/>
                                                  <w:divBdr>
                                                    <w:top w:val="none" w:sz="0" w:space="0" w:color="auto"/>
                                                    <w:left w:val="none" w:sz="0" w:space="0" w:color="auto"/>
                                                    <w:bottom w:val="none" w:sz="0" w:space="0" w:color="auto"/>
                                                    <w:right w:val="none" w:sz="0" w:space="0" w:color="auto"/>
                                                  </w:divBdr>
                                                  <w:divsChild>
                                                    <w:div w:id="1508326526">
                                                      <w:marLeft w:val="0"/>
                                                      <w:marRight w:val="0"/>
                                                      <w:marTop w:val="0"/>
                                                      <w:marBottom w:val="0"/>
                                                      <w:divBdr>
                                                        <w:top w:val="none" w:sz="0" w:space="0" w:color="auto"/>
                                                        <w:left w:val="none" w:sz="0" w:space="0" w:color="auto"/>
                                                        <w:bottom w:val="none" w:sz="0" w:space="0" w:color="auto"/>
                                                        <w:right w:val="none" w:sz="0" w:space="0" w:color="auto"/>
                                                      </w:divBdr>
                                                      <w:divsChild>
                                                        <w:div w:id="1981185766">
                                                          <w:marLeft w:val="0"/>
                                                          <w:marRight w:val="0"/>
                                                          <w:marTop w:val="0"/>
                                                          <w:marBottom w:val="0"/>
                                                          <w:divBdr>
                                                            <w:top w:val="none" w:sz="0" w:space="0" w:color="auto"/>
                                                            <w:left w:val="none" w:sz="0" w:space="0" w:color="auto"/>
                                                            <w:bottom w:val="none" w:sz="0" w:space="0" w:color="auto"/>
                                                            <w:right w:val="none" w:sz="0" w:space="0" w:color="auto"/>
                                                          </w:divBdr>
                                                          <w:divsChild>
                                                            <w:div w:id="1395808802">
                                                              <w:marLeft w:val="0"/>
                                                              <w:marRight w:val="0"/>
                                                              <w:marTop w:val="0"/>
                                                              <w:marBottom w:val="0"/>
                                                              <w:divBdr>
                                                                <w:top w:val="none" w:sz="0" w:space="0" w:color="auto"/>
                                                                <w:left w:val="none" w:sz="0" w:space="0" w:color="auto"/>
                                                                <w:bottom w:val="none" w:sz="0" w:space="0" w:color="auto"/>
                                                                <w:right w:val="none" w:sz="0" w:space="0" w:color="auto"/>
                                                              </w:divBdr>
                                                              <w:divsChild>
                                                                <w:div w:id="668484638">
                                                                  <w:marLeft w:val="0"/>
                                                                  <w:marRight w:val="0"/>
                                                                  <w:marTop w:val="0"/>
                                                                  <w:marBottom w:val="0"/>
                                                                  <w:divBdr>
                                                                    <w:top w:val="none" w:sz="0" w:space="0" w:color="auto"/>
                                                                    <w:left w:val="none" w:sz="0" w:space="0" w:color="auto"/>
                                                                    <w:bottom w:val="none" w:sz="0" w:space="0" w:color="auto"/>
                                                                    <w:right w:val="none" w:sz="0" w:space="0" w:color="auto"/>
                                                                  </w:divBdr>
                                                                  <w:divsChild>
                                                                    <w:div w:id="908074324">
                                                                      <w:marLeft w:val="0"/>
                                                                      <w:marRight w:val="0"/>
                                                                      <w:marTop w:val="0"/>
                                                                      <w:marBottom w:val="0"/>
                                                                      <w:divBdr>
                                                                        <w:top w:val="none" w:sz="0" w:space="0" w:color="auto"/>
                                                                        <w:left w:val="none" w:sz="0" w:space="0" w:color="auto"/>
                                                                        <w:bottom w:val="none" w:sz="0" w:space="0" w:color="auto"/>
                                                                        <w:right w:val="none" w:sz="0" w:space="0" w:color="auto"/>
                                                                      </w:divBdr>
                                                                      <w:divsChild>
                                                                        <w:div w:id="1980569620">
                                                                          <w:marLeft w:val="0"/>
                                                                          <w:marRight w:val="0"/>
                                                                          <w:marTop w:val="0"/>
                                                                          <w:marBottom w:val="0"/>
                                                                          <w:divBdr>
                                                                            <w:top w:val="none" w:sz="0" w:space="0" w:color="auto"/>
                                                                            <w:left w:val="none" w:sz="0" w:space="0" w:color="auto"/>
                                                                            <w:bottom w:val="none" w:sz="0" w:space="0" w:color="auto"/>
                                                                            <w:right w:val="none" w:sz="0" w:space="0" w:color="auto"/>
                                                                          </w:divBdr>
                                                                          <w:divsChild>
                                                                            <w:div w:id="2078242170">
                                                                              <w:marLeft w:val="0"/>
                                                                              <w:marRight w:val="0"/>
                                                                              <w:marTop w:val="0"/>
                                                                              <w:marBottom w:val="0"/>
                                                                              <w:divBdr>
                                                                                <w:top w:val="none" w:sz="0" w:space="0" w:color="auto"/>
                                                                                <w:left w:val="none" w:sz="0" w:space="0" w:color="auto"/>
                                                                                <w:bottom w:val="none" w:sz="0" w:space="0" w:color="auto"/>
                                                                                <w:right w:val="none" w:sz="0" w:space="0" w:color="auto"/>
                                                                              </w:divBdr>
                                                                              <w:divsChild>
                                                                                <w:div w:id="1769307992">
                                                                                  <w:marLeft w:val="0"/>
                                                                                  <w:marRight w:val="0"/>
                                                                                  <w:marTop w:val="0"/>
                                                                                  <w:marBottom w:val="0"/>
                                                                                  <w:divBdr>
                                                                                    <w:top w:val="none" w:sz="0" w:space="0" w:color="auto"/>
                                                                                    <w:left w:val="none" w:sz="0" w:space="0" w:color="auto"/>
                                                                                    <w:bottom w:val="none" w:sz="0" w:space="0" w:color="auto"/>
                                                                                    <w:right w:val="none" w:sz="0" w:space="0" w:color="auto"/>
                                                                                  </w:divBdr>
                                                                                  <w:divsChild>
                                                                                    <w:div w:id="1693220632">
                                                                                      <w:marLeft w:val="0"/>
                                                                                      <w:marRight w:val="0"/>
                                                                                      <w:marTop w:val="0"/>
                                                                                      <w:marBottom w:val="0"/>
                                                                                      <w:divBdr>
                                                                                        <w:top w:val="none" w:sz="0" w:space="0" w:color="auto"/>
                                                                                        <w:left w:val="none" w:sz="0" w:space="0" w:color="auto"/>
                                                                                        <w:bottom w:val="none" w:sz="0" w:space="0" w:color="auto"/>
                                                                                        <w:right w:val="none" w:sz="0" w:space="0" w:color="auto"/>
                                                                                      </w:divBdr>
                                                                                      <w:divsChild>
                                                                                        <w:div w:id="1065687468">
                                                                                          <w:marLeft w:val="0"/>
                                                                                          <w:marRight w:val="0"/>
                                                                                          <w:marTop w:val="0"/>
                                                                                          <w:marBottom w:val="0"/>
                                                                                          <w:divBdr>
                                                                                            <w:top w:val="none" w:sz="0" w:space="0" w:color="auto"/>
                                                                                            <w:left w:val="none" w:sz="0" w:space="0" w:color="auto"/>
                                                                                            <w:bottom w:val="none" w:sz="0" w:space="0" w:color="auto"/>
                                                                                            <w:right w:val="none" w:sz="0" w:space="0" w:color="auto"/>
                                                                                          </w:divBdr>
                                                                                          <w:divsChild>
                                                                                            <w:div w:id="1660695297">
                                                                                              <w:marLeft w:val="0"/>
                                                                                              <w:marRight w:val="0"/>
                                                                                              <w:marTop w:val="0"/>
                                                                                              <w:marBottom w:val="0"/>
                                                                                              <w:divBdr>
                                                                                                <w:top w:val="none" w:sz="0" w:space="0" w:color="auto"/>
                                                                                                <w:left w:val="none" w:sz="0" w:space="0" w:color="auto"/>
                                                                                                <w:bottom w:val="none" w:sz="0" w:space="0" w:color="auto"/>
                                                                                                <w:right w:val="none" w:sz="0" w:space="0" w:color="auto"/>
                                                                                              </w:divBdr>
                                                                                              <w:divsChild>
                                                                                                <w:div w:id="1425029984">
                                                                                                  <w:marLeft w:val="0"/>
                                                                                                  <w:marRight w:val="0"/>
                                                                                                  <w:marTop w:val="0"/>
                                                                                                  <w:marBottom w:val="0"/>
                                                                                                  <w:divBdr>
                                                                                                    <w:top w:val="none" w:sz="0" w:space="0" w:color="auto"/>
                                                                                                    <w:left w:val="none" w:sz="0" w:space="0" w:color="auto"/>
                                                                                                    <w:bottom w:val="none" w:sz="0" w:space="0" w:color="auto"/>
                                                                                                    <w:right w:val="none" w:sz="0" w:space="0" w:color="auto"/>
                                                                                                  </w:divBdr>
                                                                                                  <w:divsChild>
                                                                                                    <w:div w:id="162164479">
                                                                                                      <w:marLeft w:val="0"/>
                                                                                                      <w:marRight w:val="0"/>
                                                                                                      <w:marTop w:val="0"/>
                                                                                                      <w:marBottom w:val="0"/>
                                                                                                      <w:divBdr>
                                                                                                        <w:top w:val="none" w:sz="0" w:space="0" w:color="auto"/>
                                                                                                        <w:left w:val="none" w:sz="0" w:space="0" w:color="auto"/>
                                                                                                        <w:bottom w:val="none" w:sz="0" w:space="0" w:color="auto"/>
                                                                                                        <w:right w:val="none" w:sz="0" w:space="0" w:color="auto"/>
                                                                                                      </w:divBdr>
                                                                                                      <w:divsChild>
                                                                                                        <w:div w:id="1654674928">
                                                                                                          <w:marLeft w:val="0"/>
                                                                                                          <w:marRight w:val="0"/>
                                                                                                          <w:marTop w:val="0"/>
                                                                                                          <w:marBottom w:val="0"/>
                                                                                                          <w:divBdr>
                                                                                                            <w:top w:val="none" w:sz="0" w:space="0" w:color="auto"/>
                                                                                                            <w:left w:val="none" w:sz="0" w:space="0" w:color="auto"/>
                                                                                                            <w:bottom w:val="none" w:sz="0" w:space="0" w:color="auto"/>
                                                                                                            <w:right w:val="none" w:sz="0" w:space="0" w:color="auto"/>
                                                                                                          </w:divBdr>
                                                                                                          <w:divsChild>
                                                                                                            <w:div w:id="949749139">
                                                                                                              <w:marLeft w:val="720"/>
                                                                                                              <w:marRight w:val="0"/>
                                                                                                              <w:marTop w:val="0"/>
                                                                                                              <w:marBottom w:val="0"/>
                                                                                                              <w:divBdr>
                                                                                                                <w:top w:val="none" w:sz="0" w:space="0" w:color="auto"/>
                                                                                                                <w:left w:val="none" w:sz="0" w:space="0" w:color="auto"/>
                                                                                                                <w:bottom w:val="none" w:sz="0" w:space="0" w:color="auto"/>
                                                                                                                <w:right w:val="none" w:sz="0" w:space="0" w:color="auto"/>
                                                                                                              </w:divBdr>
                                                                                                            </w:div>
                                                                                                            <w:div w:id="1206066683">
                                                                                                              <w:marLeft w:val="720"/>
                                                                                                              <w:marRight w:val="0"/>
                                                                                                              <w:marTop w:val="0"/>
                                                                                                              <w:marBottom w:val="0"/>
                                                                                                              <w:divBdr>
                                                                                                                <w:top w:val="none" w:sz="0" w:space="0" w:color="auto"/>
                                                                                                                <w:left w:val="none" w:sz="0" w:space="0" w:color="auto"/>
                                                                                                                <w:bottom w:val="none" w:sz="0" w:space="0" w:color="auto"/>
                                                                                                                <w:right w:val="none" w:sz="0" w:space="0" w:color="auto"/>
                                                                                                              </w:divBdr>
                                                                                                            </w:div>
                                                                                                            <w:div w:id="1207448692">
                                                                                                              <w:marLeft w:val="720"/>
                                                                                                              <w:marRight w:val="0"/>
                                                                                                              <w:marTop w:val="0"/>
                                                                                                              <w:marBottom w:val="0"/>
                                                                                                              <w:divBdr>
                                                                                                                <w:top w:val="none" w:sz="0" w:space="0" w:color="auto"/>
                                                                                                                <w:left w:val="none" w:sz="0" w:space="0" w:color="auto"/>
                                                                                                                <w:bottom w:val="none" w:sz="0" w:space="0" w:color="auto"/>
                                                                                                                <w:right w:val="none" w:sz="0" w:space="0" w:color="auto"/>
                                                                                                              </w:divBdr>
                                                                                                            </w:div>
                                                                                                            <w:div w:id="1703482297">
                                                                                                              <w:marLeft w:val="720"/>
                                                                                                              <w:marRight w:val="0"/>
                                                                                                              <w:marTop w:val="0"/>
                                                                                                              <w:marBottom w:val="0"/>
                                                                                                              <w:divBdr>
                                                                                                                <w:top w:val="none" w:sz="0" w:space="0" w:color="auto"/>
                                                                                                                <w:left w:val="none" w:sz="0" w:space="0" w:color="auto"/>
                                                                                                                <w:bottom w:val="none" w:sz="0" w:space="0" w:color="auto"/>
                                                                                                                <w:right w:val="none" w:sz="0" w:space="0" w:color="auto"/>
                                                                                                              </w:divBdr>
                                                                                                            </w:div>
                                                                                                            <w:div w:id="183707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4324422">
      <w:bodyDiv w:val="1"/>
      <w:marLeft w:val="0"/>
      <w:marRight w:val="0"/>
      <w:marTop w:val="0"/>
      <w:marBottom w:val="0"/>
      <w:divBdr>
        <w:top w:val="none" w:sz="0" w:space="0" w:color="auto"/>
        <w:left w:val="none" w:sz="0" w:space="0" w:color="auto"/>
        <w:bottom w:val="none" w:sz="0" w:space="0" w:color="auto"/>
        <w:right w:val="none" w:sz="0" w:space="0" w:color="auto"/>
      </w:divBdr>
      <w:divsChild>
        <w:div w:id="2071226107">
          <w:marLeft w:val="547"/>
          <w:marRight w:val="0"/>
          <w:marTop w:val="0"/>
          <w:marBottom w:val="0"/>
          <w:divBdr>
            <w:top w:val="none" w:sz="0" w:space="0" w:color="auto"/>
            <w:left w:val="none" w:sz="0" w:space="0" w:color="auto"/>
            <w:bottom w:val="none" w:sz="0" w:space="0" w:color="auto"/>
            <w:right w:val="none" w:sz="0" w:space="0" w:color="auto"/>
          </w:divBdr>
        </w:div>
      </w:divsChild>
    </w:div>
    <w:div w:id="1175219257">
      <w:bodyDiv w:val="1"/>
      <w:marLeft w:val="0"/>
      <w:marRight w:val="0"/>
      <w:marTop w:val="0"/>
      <w:marBottom w:val="0"/>
      <w:divBdr>
        <w:top w:val="none" w:sz="0" w:space="0" w:color="auto"/>
        <w:left w:val="none" w:sz="0" w:space="0" w:color="auto"/>
        <w:bottom w:val="none" w:sz="0" w:space="0" w:color="auto"/>
        <w:right w:val="none" w:sz="0" w:space="0" w:color="auto"/>
      </w:divBdr>
      <w:divsChild>
        <w:div w:id="1685475165">
          <w:marLeft w:val="0"/>
          <w:marRight w:val="0"/>
          <w:marTop w:val="0"/>
          <w:marBottom w:val="0"/>
          <w:divBdr>
            <w:top w:val="none" w:sz="0" w:space="0" w:color="auto"/>
            <w:left w:val="none" w:sz="0" w:space="0" w:color="auto"/>
            <w:bottom w:val="none" w:sz="0" w:space="0" w:color="auto"/>
            <w:right w:val="none" w:sz="0" w:space="0" w:color="auto"/>
          </w:divBdr>
          <w:divsChild>
            <w:div w:id="666784503">
              <w:marLeft w:val="0"/>
              <w:marRight w:val="0"/>
              <w:marTop w:val="0"/>
              <w:marBottom w:val="0"/>
              <w:divBdr>
                <w:top w:val="none" w:sz="0" w:space="0" w:color="auto"/>
                <w:left w:val="none" w:sz="0" w:space="0" w:color="auto"/>
                <w:bottom w:val="none" w:sz="0" w:space="0" w:color="auto"/>
                <w:right w:val="none" w:sz="0" w:space="0" w:color="auto"/>
              </w:divBdr>
              <w:divsChild>
                <w:div w:id="901015951">
                  <w:marLeft w:val="0"/>
                  <w:marRight w:val="0"/>
                  <w:marTop w:val="0"/>
                  <w:marBottom w:val="0"/>
                  <w:divBdr>
                    <w:top w:val="none" w:sz="0" w:space="0" w:color="auto"/>
                    <w:left w:val="none" w:sz="0" w:space="0" w:color="auto"/>
                    <w:bottom w:val="none" w:sz="0" w:space="0" w:color="auto"/>
                    <w:right w:val="none" w:sz="0" w:space="0" w:color="auto"/>
                  </w:divBdr>
                  <w:divsChild>
                    <w:div w:id="1758087988">
                      <w:marLeft w:val="0"/>
                      <w:marRight w:val="0"/>
                      <w:marTop w:val="0"/>
                      <w:marBottom w:val="0"/>
                      <w:divBdr>
                        <w:top w:val="none" w:sz="0" w:space="0" w:color="auto"/>
                        <w:left w:val="none" w:sz="0" w:space="0" w:color="auto"/>
                        <w:bottom w:val="none" w:sz="0" w:space="0" w:color="auto"/>
                        <w:right w:val="none" w:sz="0" w:space="0" w:color="auto"/>
                      </w:divBdr>
                      <w:divsChild>
                        <w:div w:id="764807008">
                          <w:marLeft w:val="0"/>
                          <w:marRight w:val="0"/>
                          <w:marTop w:val="0"/>
                          <w:marBottom w:val="0"/>
                          <w:divBdr>
                            <w:top w:val="none" w:sz="0" w:space="0" w:color="auto"/>
                            <w:left w:val="none" w:sz="0" w:space="0" w:color="auto"/>
                            <w:bottom w:val="none" w:sz="0" w:space="0" w:color="auto"/>
                            <w:right w:val="none" w:sz="0" w:space="0" w:color="auto"/>
                          </w:divBdr>
                          <w:divsChild>
                            <w:div w:id="1556774351">
                              <w:marLeft w:val="0"/>
                              <w:marRight w:val="0"/>
                              <w:marTop w:val="0"/>
                              <w:marBottom w:val="0"/>
                              <w:divBdr>
                                <w:top w:val="none" w:sz="0" w:space="0" w:color="auto"/>
                                <w:left w:val="none" w:sz="0" w:space="0" w:color="auto"/>
                                <w:bottom w:val="none" w:sz="0" w:space="0" w:color="auto"/>
                                <w:right w:val="none" w:sz="0" w:space="0" w:color="auto"/>
                              </w:divBdr>
                              <w:divsChild>
                                <w:div w:id="704915511">
                                  <w:marLeft w:val="0"/>
                                  <w:marRight w:val="0"/>
                                  <w:marTop w:val="0"/>
                                  <w:marBottom w:val="0"/>
                                  <w:divBdr>
                                    <w:top w:val="none" w:sz="0" w:space="0" w:color="auto"/>
                                    <w:left w:val="none" w:sz="0" w:space="0" w:color="auto"/>
                                    <w:bottom w:val="none" w:sz="0" w:space="0" w:color="auto"/>
                                    <w:right w:val="none" w:sz="0" w:space="0" w:color="auto"/>
                                  </w:divBdr>
                                  <w:divsChild>
                                    <w:div w:id="1940679699">
                                      <w:marLeft w:val="0"/>
                                      <w:marRight w:val="0"/>
                                      <w:marTop w:val="0"/>
                                      <w:marBottom w:val="0"/>
                                      <w:divBdr>
                                        <w:top w:val="none" w:sz="0" w:space="0" w:color="auto"/>
                                        <w:left w:val="none" w:sz="0" w:space="0" w:color="auto"/>
                                        <w:bottom w:val="none" w:sz="0" w:space="0" w:color="auto"/>
                                        <w:right w:val="none" w:sz="0" w:space="0" w:color="auto"/>
                                      </w:divBdr>
                                      <w:divsChild>
                                        <w:div w:id="1523933364">
                                          <w:marLeft w:val="0"/>
                                          <w:marRight w:val="0"/>
                                          <w:marTop w:val="0"/>
                                          <w:marBottom w:val="0"/>
                                          <w:divBdr>
                                            <w:top w:val="none" w:sz="0" w:space="0" w:color="auto"/>
                                            <w:left w:val="none" w:sz="0" w:space="0" w:color="auto"/>
                                            <w:bottom w:val="none" w:sz="0" w:space="0" w:color="auto"/>
                                            <w:right w:val="none" w:sz="0" w:space="0" w:color="auto"/>
                                          </w:divBdr>
                                          <w:divsChild>
                                            <w:div w:id="1159611052">
                                              <w:marLeft w:val="0"/>
                                              <w:marRight w:val="0"/>
                                              <w:marTop w:val="0"/>
                                              <w:marBottom w:val="0"/>
                                              <w:divBdr>
                                                <w:top w:val="none" w:sz="0" w:space="0" w:color="auto"/>
                                                <w:left w:val="none" w:sz="0" w:space="0" w:color="auto"/>
                                                <w:bottom w:val="none" w:sz="0" w:space="0" w:color="auto"/>
                                                <w:right w:val="none" w:sz="0" w:space="0" w:color="auto"/>
                                              </w:divBdr>
                                              <w:divsChild>
                                                <w:div w:id="2017151863">
                                                  <w:marLeft w:val="0"/>
                                                  <w:marRight w:val="0"/>
                                                  <w:marTop w:val="0"/>
                                                  <w:marBottom w:val="0"/>
                                                  <w:divBdr>
                                                    <w:top w:val="none" w:sz="0" w:space="0" w:color="auto"/>
                                                    <w:left w:val="none" w:sz="0" w:space="0" w:color="auto"/>
                                                    <w:bottom w:val="none" w:sz="0" w:space="0" w:color="auto"/>
                                                    <w:right w:val="none" w:sz="0" w:space="0" w:color="auto"/>
                                                  </w:divBdr>
                                                  <w:divsChild>
                                                    <w:div w:id="1713504553">
                                                      <w:marLeft w:val="0"/>
                                                      <w:marRight w:val="0"/>
                                                      <w:marTop w:val="0"/>
                                                      <w:marBottom w:val="0"/>
                                                      <w:divBdr>
                                                        <w:top w:val="none" w:sz="0" w:space="0" w:color="auto"/>
                                                        <w:left w:val="none" w:sz="0" w:space="0" w:color="auto"/>
                                                        <w:bottom w:val="none" w:sz="0" w:space="0" w:color="auto"/>
                                                        <w:right w:val="none" w:sz="0" w:space="0" w:color="auto"/>
                                                      </w:divBdr>
                                                      <w:divsChild>
                                                        <w:div w:id="954600468">
                                                          <w:marLeft w:val="0"/>
                                                          <w:marRight w:val="0"/>
                                                          <w:marTop w:val="0"/>
                                                          <w:marBottom w:val="0"/>
                                                          <w:divBdr>
                                                            <w:top w:val="none" w:sz="0" w:space="0" w:color="auto"/>
                                                            <w:left w:val="none" w:sz="0" w:space="0" w:color="auto"/>
                                                            <w:bottom w:val="none" w:sz="0" w:space="0" w:color="auto"/>
                                                            <w:right w:val="none" w:sz="0" w:space="0" w:color="auto"/>
                                                          </w:divBdr>
                                                          <w:divsChild>
                                                            <w:div w:id="1994873180">
                                                              <w:marLeft w:val="0"/>
                                                              <w:marRight w:val="0"/>
                                                              <w:marTop w:val="0"/>
                                                              <w:marBottom w:val="0"/>
                                                              <w:divBdr>
                                                                <w:top w:val="none" w:sz="0" w:space="0" w:color="auto"/>
                                                                <w:left w:val="none" w:sz="0" w:space="0" w:color="auto"/>
                                                                <w:bottom w:val="none" w:sz="0" w:space="0" w:color="auto"/>
                                                                <w:right w:val="none" w:sz="0" w:space="0" w:color="auto"/>
                                                              </w:divBdr>
                                                              <w:divsChild>
                                                                <w:div w:id="1539397054">
                                                                  <w:marLeft w:val="0"/>
                                                                  <w:marRight w:val="0"/>
                                                                  <w:marTop w:val="0"/>
                                                                  <w:marBottom w:val="0"/>
                                                                  <w:divBdr>
                                                                    <w:top w:val="none" w:sz="0" w:space="0" w:color="auto"/>
                                                                    <w:left w:val="none" w:sz="0" w:space="0" w:color="auto"/>
                                                                    <w:bottom w:val="none" w:sz="0" w:space="0" w:color="auto"/>
                                                                    <w:right w:val="none" w:sz="0" w:space="0" w:color="auto"/>
                                                                  </w:divBdr>
                                                                  <w:divsChild>
                                                                    <w:div w:id="2116710894">
                                                                      <w:marLeft w:val="0"/>
                                                                      <w:marRight w:val="0"/>
                                                                      <w:marTop w:val="0"/>
                                                                      <w:marBottom w:val="0"/>
                                                                      <w:divBdr>
                                                                        <w:top w:val="none" w:sz="0" w:space="0" w:color="auto"/>
                                                                        <w:left w:val="none" w:sz="0" w:space="0" w:color="auto"/>
                                                                        <w:bottom w:val="none" w:sz="0" w:space="0" w:color="auto"/>
                                                                        <w:right w:val="none" w:sz="0" w:space="0" w:color="auto"/>
                                                                      </w:divBdr>
                                                                      <w:divsChild>
                                                                        <w:div w:id="1247492563">
                                                                          <w:marLeft w:val="0"/>
                                                                          <w:marRight w:val="0"/>
                                                                          <w:marTop w:val="0"/>
                                                                          <w:marBottom w:val="0"/>
                                                                          <w:divBdr>
                                                                            <w:top w:val="none" w:sz="0" w:space="0" w:color="auto"/>
                                                                            <w:left w:val="none" w:sz="0" w:space="0" w:color="auto"/>
                                                                            <w:bottom w:val="none" w:sz="0" w:space="0" w:color="auto"/>
                                                                            <w:right w:val="none" w:sz="0" w:space="0" w:color="auto"/>
                                                                          </w:divBdr>
                                                                          <w:divsChild>
                                                                            <w:div w:id="2005936770">
                                                                              <w:marLeft w:val="0"/>
                                                                              <w:marRight w:val="0"/>
                                                                              <w:marTop w:val="0"/>
                                                                              <w:marBottom w:val="0"/>
                                                                              <w:divBdr>
                                                                                <w:top w:val="none" w:sz="0" w:space="0" w:color="auto"/>
                                                                                <w:left w:val="none" w:sz="0" w:space="0" w:color="auto"/>
                                                                                <w:bottom w:val="none" w:sz="0" w:space="0" w:color="auto"/>
                                                                                <w:right w:val="none" w:sz="0" w:space="0" w:color="auto"/>
                                                                              </w:divBdr>
                                                                              <w:divsChild>
                                                                                <w:div w:id="1515530026">
                                                                                  <w:marLeft w:val="0"/>
                                                                                  <w:marRight w:val="0"/>
                                                                                  <w:marTop w:val="0"/>
                                                                                  <w:marBottom w:val="0"/>
                                                                                  <w:divBdr>
                                                                                    <w:top w:val="none" w:sz="0" w:space="0" w:color="auto"/>
                                                                                    <w:left w:val="none" w:sz="0" w:space="0" w:color="auto"/>
                                                                                    <w:bottom w:val="none" w:sz="0" w:space="0" w:color="auto"/>
                                                                                    <w:right w:val="none" w:sz="0" w:space="0" w:color="auto"/>
                                                                                  </w:divBdr>
                                                                                  <w:divsChild>
                                                                                    <w:div w:id="601184701">
                                                                                      <w:marLeft w:val="0"/>
                                                                                      <w:marRight w:val="0"/>
                                                                                      <w:marTop w:val="0"/>
                                                                                      <w:marBottom w:val="0"/>
                                                                                      <w:divBdr>
                                                                                        <w:top w:val="none" w:sz="0" w:space="0" w:color="auto"/>
                                                                                        <w:left w:val="none" w:sz="0" w:space="0" w:color="auto"/>
                                                                                        <w:bottom w:val="none" w:sz="0" w:space="0" w:color="auto"/>
                                                                                        <w:right w:val="none" w:sz="0" w:space="0" w:color="auto"/>
                                                                                      </w:divBdr>
                                                                                      <w:divsChild>
                                                                                        <w:div w:id="397246110">
                                                                                          <w:marLeft w:val="0"/>
                                                                                          <w:marRight w:val="0"/>
                                                                                          <w:marTop w:val="0"/>
                                                                                          <w:marBottom w:val="0"/>
                                                                                          <w:divBdr>
                                                                                            <w:top w:val="none" w:sz="0" w:space="0" w:color="auto"/>
                                                                                            <w:left w:val="none" w:sz="0" w:space="0" w:color="auto"/>
                                                                                            <w:bottom w:val="none" w:sz="0" w:space="0" w:color="auto"/>
                                                                                            <w:right w:val="none" w:sz="0" w:space="0" w:color="auto"/>
                                                                                          </w:divBdr>
                                                                                          <w:divsChild>
                                                                                            <w:div w:id="182397785">
                                                                                              <w:marLeft w:val="0"/>
                                                                                              <w:marRight w:val="0"/>
                                                                                              <w:marTop w:val="0"/>
                                                                                              <w:marBottom w:val="0"/>
                                                                                              <w:divBdr>
                                                                                                <w:top w:val="none" w:sz="0" w:space="0" w:color="auto"/>
                                                                                                <w:left w:val="none" w:sz="0" w:space="0" w:color="auto"/>
                                                                                                <w:bottom w:val="none" w:sz="0" w:space="0" w:color="auto"/>
                                                                                                <w:right w:val="none" w:sz="0" w:space="0" w:color="auto"/>
                                                                                              </w:divBdr>
                                                                                              <w:divsChild>
                                                                                                <w:div w:id="1428234509">
                                                                                                  <w:marLeft w:val="0"/>
                                                                                                  <w:marRight w:val="0"/>
                                                                                                  <w:marTop w:val="0"/>
                                                                                                  <w:marBottom w:val="0"/>
                                                                                                  <w:divBdr>
                                                                                                    <w:top w:val="none" w:sz="0" w:space="0" w:color="auto"/>
                                                                                                    <w:left w:val="none" w:sz="0" w:space="0" w:color="auto"/>
                                                                                                    <w:bottom w:val="none" w:sz="0" w:space="0" w:color="auto"/>
                                                                                                    <w:right w:val="none" w:sz="0" w:space="0" w:color="auto"/>
                                                                                                  </w:divBdr>
                                                                                                  <w:divsChild>
                                                                                                    <w:div w:id="863321388">
                                                                                                      <w:marLeft w:val="0"/>
                                                                                                      <w:marRight w:val="0"/>
                                                                                                      <w:marTop w:val="0"/>
                                                                                                      <w:marBottom w:val="0"/>
                                                                                                      <w:divBdr>
                                                                                                        <w:top w:val="none" w:sz="0" w:space="0" w:color="auto"/>
                                                                                                        <w:left w:val="none" w:sz="0" w:space="0" w:color="auto"/>
                                                                                                        <w:bottom w:val="none" w:sz="0" w:space="0" w:color="auto"/>
                                                                                                        <w:right w:val="none" w:sz="0" w:space="0" w:color="auto"/>
                                                                                                      </w:divBdr>
                                                                                                      <w:divsChild>
                                                                                                        <w:div w:id="965818443">
                                                                                                          <w:marLeft w:val="0"/>
                                                                                                          <w:marRight w:val="0"/>
                                                                                                          <w:marTop w:val="0"/>
                                                                                                          <w:marBottom w:val="0"/>
                                                                                                          <w:divBdr>
                                                                                                            <w:top w:val="none" w:sz="0" w:space="0" w:color="auto"/>
                                                                                                            <w:left w:val="none" w:sz="0" w:space="0" w:color="auto"/>
                                                                                                            <w:bottom w:val="none" w:sz="0" w:space="0" w:color="auto"/>
                                                                                                            <w:right w:val="none" w:sz="0" w:space="0" w:color="auto"/>
                                                                                                          </w:divBdr>
                                                                                                          <w:divsChild>
                                                                                                            <w:div w:id="482543828">
                                                                                                              <w:marLeft w:val="0"/>
                                                                                                              <w:marRight w:val="0"/>
                                                                                                              <w:marTop w:val="0"/>
                                                                                                              <w:marBottom w:val="0"/>
                                                                                                              <w:divBdr>
                                                                                                                <w:top w:val="none" w:sz="0" w:space="0" w:color="auto"/>
                                                                                                                <w:left w:val="none" w:sz="0" w:space="0" w:color="auto"/>
                                                                                                                <w:bottom w:val="none" w:sz="0" w:space="0" w:color="auto"/>
                                                                                                                <w:right w:val="none" w:sz="0" w:space="0" w:color="auto"/>
                                                                                                              </w:divBdr>
                                                                                                            </w:div>
                                                                                                            <w:div w:id="543325512">
                                                                                                              <w:marLeft w:val="0"/>
                                                                                                              <w:marRight w:val="0"/>
                                                                                                              <w:marTop w:val="0"/>
                                                                                                              <w:marBottom w:val="0"/>
                                                                                                              <w:divBdr>
                                                                                                                <w:top w:val="none" w:sz="0" w:space="0" w:color="auto"/>
                                                                                                                <w:left w:val="none" w:sz="0" w:space="0" w:color="auto"/>
                                                                                                                <w:bottom w:val="none" w:sz="0" w:space="0" w:color="auto"/>
                                                                                                                <w:right w:val="none" w:sz="0" w:space="0" w:color="auto"/>
                                                                                                              </w:divBdr>
                                                                                                            </w:div>
                                                                                                            <w:div w:id="745496503">
                                                                                                              <w:marLeft w:val="0"/>
                                                                                                              <w:marRight w:val="0"/>
                                                                                                              <w:marTop w:val="0"/>
                                                                                                              <w:marBottom w:val="0"/>
                                                                                                              <w:divBdr>
                                                                                                                <w:top w:val="none" w:sz="0" w:space="0" w:color="auto"/>
                                                                                                                <w:left w:val="none" w:sz="0" w:space="0" w:color="auto"/>
                                                                                                                <w:bottom w:val="none" w:sz="0" w:space="0" w:color="auto"/>
                                                                                                                <w:right w:val="none" w:sz="0" w:space="0" w:color="auto"/>
                                                                                                              </w:divBdr>
                                                                                                            </w:div>
                                                                                                            <w:div w:id="826674311">
                                                                                                              <w:marLeft w:val="0"/>
                                                                                                              <w:marRight w:val="0"/>
                                                                                                              <w:marTop w:val="0"/>
                                                                                                              <w:marBottom w:val="0"/>
                                                                                                              <w:divBdr>
                                                                                                                <w:top w:val="none" w:sz="0" w:space="0" w:color="auto"/>
                                                                                                                <w:left w:val="none" w:sz="0" w:space="0" w:color="auto"/>
                                                                                                                <w:bottom w:val="none" w:sz="0" w:space="0" w:color="auto"/>
                                                                                                                <w:right w:val="none" w:sz="0" w:space="0" w:color="auto"/>
                                                                                                              </w:divBdr>
                                                                                                            </w:div>
                                                                                                            <w:div w:id="851993938">
                                                                                                              <w:marLeft w:val="0"/>
                                                                                                              <w:marRight w:val="0"/>
                                                                                                              <w:marTop w:val="0"/>
                                                                                                              <w:marBottom w:val="0"/>
                                                                                                              <w:divBdr>
                                                                                                                <w:top w:val="none" w:sz="0" w:space="0" w:color="auto"/>
                                                                                                                <w:left w:val="none" w:sz="0" w:space="0" w:color="auto"/>
                                                                                                                <w:bottom w:val="none" w:sz="0" w:space="0" w:color="auto"/>
                                                                                                                <w:right w:val="none" w:sz="0" w:space="0" w:color="auto"/>
                                                                                                              </w:divBdr>
                                                                                                            </w:div>
                                                                                                            <w:div w:id="1316564062">
                                                                                                              <w:marLeft w:val="0"/>
                                                                                                              <w:marRight w:val="0"/>
                                                                                                              <w:marTop w:val="0"/>
                                                                                                              <w:marBottom w:val="0"/>
                                                                                                              <w:divBdr>
                                                                                                                <w:top w:val="none" w:sz="0" w:space="0" w:color="auto"/>
                                                                                                                <w:left w:val="none" w:sz="0" w:space="0" w:color="auto"/>
                                                                                                                <w:bottom w:val="none" w:sz="0" w:space="0" w:color="auto"/>
                                                                                                                <w:right w:val="none" w:sz="0" w:space="0" w:color="auto"/>
                                                                                                              </w:divBdr>
                                                                                                            </w:div>
                                                                                                            <w:div w:id="17508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5659170">
      <w:bodyDiv w:val="1"/>
      <w:marLeft w:val="0"/>
      <w:marRight w:val="0"/>
      <w:marTop w:val="0"/>
      <w:marBottom w:val="0"/>
      <w:divBdr>
        <w:top w:val="none" w:sz="0" w:space="0" w:color="auto"/>
        <w:left w:val="none" w:sz="0" w:space="0" w:color="auto"/>
        <w:bottom w:val="none" w:sz="0" w:space="0" w:color="auto"/>
        <w:right w:val="none" w:sz="0" w:space="0" w:color="auto"/>
      </w:divBdr>
      <w:divsChild>
        <w:div w:id="2126265390">
          <w:marLeft w:val="0"/>
          <w:marRight w:val="0"/>
          <w:marTop w:val="0"/>
          <w:marBottom w:val="0"/>
          <w:divBdr>
            <w:top w:val="none" w:sz="0" w:space="0" w:color="auto"/>
            <w:left w:val="none" w:sz="0" w:space="0" w:color="auto"/>
            <w:bottom w:val="none" w:sz="0" w:space="0" w:color="auto"/>
            <w:right w:val="none" w:sz="0" w:space="0" w:color="auto"/>
          </w:divBdr>
          <w:divsChild>
            <w:div w:id="1339843711">
              <w:marLeft w:val="0"/>
              <w:marRight w:val="0"/>
              <w:marTop w:val="0"/>
              <w:marBottom w:val="0"/>
              <w:divBdr>
                <w:top w:val="none" w:sz="0" w:space="0" w:color="auto"/>
                <w:left w:val="none" w:sz="0" w:space="0" w:color="auto"/>
                <w:bottom w:val="none" w:sz="0" w:space="0" w:color="auto"/>
                <w:right w:val="none" w:sz="0" w:space="0" w:color="auto"/>
              </w:divBdr>
              <w:divsChild>
                <w:div w:id="1614746460">
                  <w:marLeft w:val="0"/>
                  <w:marRight w:val="0"/>
                  <w:marTop w:val="0"/>
                  <w:marBottom w:val="0"/>
                  <w:divBdr>
                    <w:top w:val="none" w:sz="0" w:space="0" w:color="auto"/>
                    <w:left w:val="none" w:sz="0" w:space="0" w:color="auto"/>
                    <w:bottom w:val="none" w:sz="0" w:space="0" w:color="auto"/>
                    <w:right w:val="none" w:sz="0" w:space="0" w:color="auto"/>
                  </w:divBdr>
                  <w:divsChild>
                    <w:div w:id="1885019310">
                      <w:marLeft w:val="0"/>
                      <w:marRight w:val="0"/>
                      <w:marTop w:val="0"/>
                      <w:marBottom w:val="0"/>
                      <w:divBdr>
                        <w:top w:val="none" w:sz="0" w:space="0" w:color="auto"/>
                        <w:left w:val="none" w:sz="0" w:space="0" w:color="auto"/>
                        <w:bottom w:val="none" w:sz="0" w:space="0" w:color="auto"/>
                        <w:right w:val="none" w:sz="0" w:space="0" w:color="auto"/>
                      </w:divBdr>
                      <w:divsChild>
                        <w:div w:id="1076395333">
                          <w:marLeft w:val="0"/>
                          <w:marRight w:val="0"/>
                          <w:marTop w:val="0"/>
                          <w:marBottom w:val="0"/>
                          <w:divBdr>
                            <w:top w:val="none" w:sz="0" w:space="0" w:color="auto"/>
                            <w:left w:val="none" w:sz="0" w:space="0" w:color="auto"/>
                            <w:bottom w:val="none" w:sz="0" w:space="0" w:color="auto"/>
                            <w:right w:val="none" w:sz="0" w:space="0" w:color="auto"/>
                          </w:divBdr>
                          <w:divsChild>
                            <w:div w:id="1109593361">
                              <w:marLeft w:val="0"/>
                              <w:marRight w:val="0"/>
                              <w:marTop w:val="0"/>
                              <w:marBottom w:val="0"/>
                              <w:divBdr>
                                <w:top w:val="none" w:sz="0" w:space="0" w:color="auto"/>
                                <w:left w:val="none" w:sz="0" w:space="0" w:color="auto"/>
                                <w:bottom w:val="none" w:sz="0" w:space="0" w:color="auto"/>
                                <w:right w:val="none" w:sz="0" w:space="0" w:color="auto"/>
                              </w:divBdr>
                              <w:divsChild>
                                <w:div w:id="313291255">
                                  <w:marLeft w:val="0"/>
                                  <w:marRight w:val="0"/>
                                  <w:marTop w:val="0"/>
                                  <w:marBottom w:val="0"/>
                                  <w:divBdr>
                                    <w:top w:val="none" w:sz="0" w:space="0" w:color="auto"/>
                                    <w:left w:val="none" w:sz="0" w:space="0" w:color="auto"/>
                                    <w:bottom w:val="none" w:sz="0" w:space="0" w:color="auto"/>
                                    <w:right w:val="none" w:sz="0" w:space="0" w:color="auto"/>
                                  </w:divBdr>
                                  <w:divsChild>
                                    <w:div w:id="1419329341">
                                      <w:marLeft w:val="0"/>
                                      <w:marRight w:val="0"/>
                                      <w:marTop w:val="0"/>
                                      <w:marBottom w:val="0"/>
                                      <w:divBdr>
                                        <w:top w:val="none" w:sz="0" w:space="0" w:color="auto"/>
                                        <w:left w:val="none" w:sz="0" w:space="0" w:color="auto"/>
                                        <w:bottom w:val="none" w:sz="0" w:space="0" w:color="auto"/>
                                        <w:right w:val="none" w:sz="0" w:space="0" w:color="auto"/>
                                      </w:divBdr>
                                      <w:divsChild>
                                        <w:div w:id="1262640080">
                                          <w:marLeft w:val="0"/>
                                          <w:marRight w:val="0"/>
                                          <w:marTop w:val="0"/>
                                          <w:marBottom w:val="0"/>
                                          <w:divBdr>
                                            <w:top w:val="none" w:sz="0" w:space="0" w:color="auto"/>
                                            <w:left w:val="none" w:sz="0" w:space="0" w:color="auto"/>
                                            <w:bottom w:val="none" w:sz="0" w:space="0" w:color="auto"/>
                                            <w:right w:val="none" w:sz="0" w:space="0" w:color="auto"/>
                                          </w:divBdr>
                                          <w:divsChild>
                                            <w:div w:id="1246384179">
                                              <w:marLeft w:val="0"/>
                                              <w:marRight w:val="0"/>
                                              <w:marTop w:val="0"/>
                                              <w:marBottom w:val="0"/>
                                              <w:divBdr>
                                                <w:top w:val="none" w:sz="0" w:space="0" w:color="auto"/>
                                                <w:left w:val="none" w:sz="0" w:space="0" w:color="auto"/>
                                                <w:bottom w:val="none" w:sz="0" w:space="0" w:color="auto"/>
                                                <w:right w:val="none" w:sz="0" w:space="0" w:color="auto"/>
                                              </w:divBdr>
                                              <w:divsChild>
                                                <w:div w:id="385686015">
                                                  <w:marLeft w:val="0"/>
                                                  <w:marRight w:val="0"/>
                                                  <w:marTop w:val="0"/>
                                                  <w:marBottom w:val="0"/>
                                                  <w:divBdr>
                                                    <w:top w:val="none" w:sz="0" w:space="0" w:color="auto"/>
                                                    <w:left w:val="none" w:sz="0" w:space="0" w:color="auto"/>
                                                    <w:bottom w:val="none" w:sz="0" w:space="0" w:color="auto"/>
                                                    <w:right w:val="none" w:sz="0" w:space="0" w:color="auto"/>
                                                  </w:divBdr>
                                                  <w:divsChild>
                                                    <w:div w:id="1933778106">
                                                      <w:marLeft w:val="0"/>
                                                      <w:marRight w:val="0"/>
                                                      <w:marTop w:val="0"/>
                                                      <w:marBottom w:val="0"/>
                                                      <w:divBdr>
                                                        <w:top w:val="none" w:sz="0" w:space="0" w:color="auto"/>
                                                        <w:left w:val="none" w:sz="0" w:space="0" w:color="auto"/>
                                                        <w:bottom w:val="none" w:sz="0" w:space="0" w:color="auto"/>
                                                        <w:right w:val="none" w:sz="0" w:space="0" w:color="auto"/>
                                                      </w:divBdr>
                                                      <w:divsChild>
                                                        <w:div w:id="1670717212">
                                                          <w:marLeft w:val="0"/>
                                                          <w:marRight w:val="0"/>
                                                          <w:marTop w:val="0"/>
                                                          <w:marBottom w:val="0"/>
                                                          <w:divBdr>
                                                            <w:top w:val="none" w:sz="0" w:space="0" w:color="auto"/>
                                                            <w:left w:val="none" w:sz="0" w:space="0" w:color="auto"/>
                                                            <w:bottom w:val="none" w:sz="0" w:space="0" w:color="auto"/>
                                                            <w:right w:val="none" w:sz="0" w:space="0" w:color="auto"/>
                                                          </w:divBdr>
                                                          <w:divsChild>
                                                            <w:div w:id="1359549010">
                                                              <w:marLeft w:val="0"/>
                                                              <w:marRight w:val="0"/>
                                                              <w:marTop w:val="0"/>
                                                              <w:marBottom w:val="0"/>
                                                              <w:divBdr>
                                                                <w:top w:val="none" w:sz="0" w:space="0" w:color="auto"/>
                                                                <w:left w:val="none" w:sz="0" w:space="0" w:color="auto"/>
                                                                <w:bottom w:val="none" w:sz="0" w:space="0" w:color="auto"/>
                                                                <w:right w:val="none" w:sz="0" w:space="0" w:color="auto"/>
                                                              </w:divBdr>
                                                              <w:divsChild>
                                                                <w:div w:id="49228231">
                                                                  <w:marLeft w:val="0"/>
                                                                  <w:marRight w:val="0"/>
                                                                  <w:marTop w:val="0"/>
                                                                  <w:marBottom w:val="0"/>
                                                                  <w:divBdr>
                                                                    <w:top w:val="none" w:sz="0" w:space="0" w:color="auto"/>
                                                                    <w:left w:val="none" w:sz="0" w:space="0" w:color="auto"/>
                                                                    <w:bottom w:val="none" w:sz="0" w:space="0" w:color="auto"/>
                                                                    <w:right w:val="none" w:sz="0" w:space="0" w:color="auto"/>
                                                                  </w:divBdr>
                                                                  <w:divsChild>
                                                                    <w:div w:id="1203177082">
                                                                      <w:marLeft w:val="0"/>
                                                                      <w:marRight w:val="0"/>
                                                                      <w:marTop w:val="0"/>
                                                                      <w:marBottom w:val="0"/>
                                                                      <w:divBdr>
                                                                        <w:top w:val="none" w:sz="0" w:space="0" w:color="auto"/>
                                                                        <w:left w:val="none" w:sz="0" w:space="0" w:color="auto"/>
                                                                        <w:bottom w:val="none" w:sz="0" w:space="0" w:color="auto"/>
                                                                        <w:right w:val="none" w:sz="0" w:space="0" w:color="auto"/>
                                                                      </w:divBdr>
                                                                      <w:divsChild>
                                                                        <w:div w:id="1837187078">
                                                                          <w:marLeft w:val="0"/>
                                                                          <w:marRight w:val="0"/>
                                                                          <w:marTop w:val="0"/>
                                                                          <w:marBottom w:val="0"/>
                                                                          <w:divBdr>
                                                                            <w:top w:val="none" w:sz="0" w:space="0" w:color="auto"/>
                                                                            <w:left w:val="none" w:sz="0" w:space="0" w:color="auto"/>
                                                                            <w:bottom w:val="none" w:sz="0" w:space="0" w:color="auto"/>
                                                                            <w:right w:val="none" w:sz="0" w:space="0" w:color="auto"/>
                                                                          </w:divBdr>
                                                                          <w:divsChild>
                                                                            <w:div w:id="197012893">
                                                                              <w:marLeft w:val="0"/>
                                                                              <w:marRight w:val="0"/>
                                                                              <w:marTop w:val="0"/>
                                                                              <w:marBottom w:val="0"/>
                                                                              <w:divBdr>
                                                                                <w:top w:val="none" w:sz="0" w:space="0" w:color="auto"/>
                                                                                <w:left w:val="none" w:sz="0" w:space="0" w:color="auto"/>
                                                                                <w:bottom w:val="none" w:sz="0" w:space="0" w:color="auto"/>
                                                                                <w:right w:val="none" w:sz="0" w:space="0" w:color="auto"/>
                                                                              </w:divBdr>
                                                                              <w:divsChild>
                                                                                <w:div w:id="256715989">
                                                                                  <w:marLeft w:val="0"/>
                                                                                  <w:marRight w:val="0"/>
                                                                                  <w:marTop w:val="0"/>
                                                                                  <w:marBottom w:val="0"/>
                                                                                  <w:divBdr>
                                                                                    <w:top w:val="none" w:sz="0" w:space="0" w:color="auto"/>
                                                                                    <w:left w:val="none" w:sz="0" w:space="0" w:color="auto"/>
                                                                                    <w:bottom w:val="none" w:sz="0" w:space="0" w:color="auto"/>
                                                                                    <w:right w:val="none" w:sz="0" w:space="0" w:color="auto"/>
                                                                                  </w:divBdr>
                                                                                  <w:divsChild>
                                                                                    <w:div w:id="1113206187">
                                                                                      <w:marLeft w:val="0"/>
                                                                                      <w:marRight w:val="0"/>
                                                                                      <w:marTop w:val="0"/>
                                                                                      <w:marBottom w:val="0"/>
                                                                                      <w:divBdr>
                                                                                        <w:top w:val="none" w:sz="0" w:space="0" w:color="auto"/>
                                                                                        <w:left w:val="none" w:sz="0" w:space="0" w:color="auto"/>
                                                                                        <w:bottom w:val="none" w:sz="0" w:space="0" w:color="auto"/>
                                                                                        <w:right w:val="none" w:sz="0" w:space="0" w:color="auto"/>
                                                                                      </w:divBdr>
                                                                                      <w:divsChild>
                                                                                        <w:div w:id="2016954078">
                                                                                          <w:marLeft w:val="0"/>
                                                                                          <w:marRight w:val="0"/>
                                                                                          <w:marTop w:val="0"/>
                                                                                          <w:marBottom w:val="0"/>
                                                                                          <w:divBdr>
                                                                                            <w:top w:val="none" w:sz="0" w:space="0" w:color="auto"/>
                                                                                            <w:left w:val="none" w:sz="0" w:space="0" w:color="auto"/>
                                                                                            <w:bottom w:val="none" w:sz="0" w:space="0" w:color="auto"/>
                                                                                            <w:right w:val="none" w:sz="0" w:space="0" w:color="auto"/>
                                                                                          </w:divBdr>
                                                                                          <w:divsChild>
                                                                                            <w:div w:id="1186989887">
                                                                                              <w:marLeft w:val="0"/>
                                                                                              <w:marRight w:val="0"/>
                                                                                              <w:marTop w:val="0"/>
                                                                                              <w:marBottom w:val="0"/>
                                                                                              <w:divBdr>
                                                                                                <w:top w:val="none" w:sz="0" w:space="0" w:color="auto"/>
                                                                                                <w:left w:val="none" w:sz="0" w:space="0" w:color="auto"/>
                                                                                                <w:bottom w:val="none" w:sz="0" w:space="0" w:color="auto"/>
                                                                                                <w:right w:val="none" w:sz="0" w:space="0" w:color="auto"/>
                                                                                              </w:divBdr>
                                                                                              <w:divsChild>
                                                                                                <w:div w:id="1616210369">
                                                                                                  <w:marLeft w:val="0"/>
                                                                                                  <w:marRight w:val="0"/>
                                                                                                  <w:marTop w:val="0"/>
                                                                                                  <w:marBottom w:val="0"/>
                                                                                                  <w:divBdr>
                                                                                                    <w:top w:val="none" w:sz="0" w:space="0" w:color="auto"/>
                                                                                                    <w:left w:val="none" w:sz="0" w:space="0" w:color="auto"/>
                                                                                                    <w:bottom w:val="none" w:sz="0" w:space="0" w:color="auto"/>
                                                                                                    <w:right w:val="none" w:sz="0" w:space="0" w:color="auto"/>
                                                                                                  </w:divBdr>
                                                                                                  <w:divsChild>
                                                                                                    <w:div w:id="1519274839">
                                                                                                      <w:marLeft w:val="0"/>
                                                                                                      <w:marRight w:val="0"/>
                                                                                                      <w:marTop w:val="0"/>
                                                                                                      <w:marBottom w:val="0"/>
                                                                                                      <w:divBdr>
                                                                                                        <w:top w:val="none" w:sz="0" w:space="0" w:color="auto"/>
                                                                                                        <w:left w:val="none" w:sz="0" w:space="0" w:color="auto"/>
                                                                                                        <w:bottom w:val="none" w:sz="0" w:space="0" w:color="auto"/>
                                                                                                        <w:right w:val="none" w:sz="0" w:space="0" w:color="auto"/>
                                                                                                      </w:divBdr>
                                                                                                      <w:divsChild>
                                                                                                        <w:div w:id="1020008162">
                                                                                                          <w:marLeft w:val="0"/>
                                                                                                          <w:marRight w:val="0"/>
                                                                                                          <w:marTop w:val="0"/>
                                                                                                          <w:marBottom w:val="0"/>
                                                                                                          <w:divBdr>
                                                                                                            <w:top w:val="none" w:sz="0" w:space="0" w:color="auto"/>
                                                                                                            <w:left w:val="none" w:sz="0" w:space="0" w:color="auto"/>
                                                                                                            <w:bottom w:val="none" w:sz="0" w:space="0" w:color="auto"/>
                                                                                                            <w:right w:val="none" w:sz="0" w:space="0" w:color="auto"/>
                                                                                                          </w:divBdr>
                                                                                                          <w:divsChild>
                                                                                                            <w:div w:id="232086422">
                                                                                                              <w:marLeft w:val="0"/>
                                                                                                              <w:marRight w:val="0"/>
                                                                                                              <w:marTop w:val="0"/>
                                                                                                              <w:marBottom w:val="0"/>
                                                                                                              <w:divBdr>
                                                                                                                <w:top w:val="none" w:sz="0" w:space="0" w:color="auto"/>
                                                                                                                <w:left w:val="none" w:sz="0" w:space="0" w:color="auto"/>
                                                                                                                <w:bottom w:val="none" w:sz="0" w:space="0" w:color="auto"/>
                                                                                                                <w:right w:val="none" w:sz="0" w:space="0" w:color="auto"/>
                                                                                                              </w:divBdr>
                                                                                                            </w:div>
                                                                                                            <w:div w:id="236786492">
                                                                                                              <w:marLeft w:val="0"/>
                                                                                                              <w:marRight w:val="0"/>
                                                                                                              <w:marTop w:val="0"/>
                                                                                                              <w:marBottom w:val="0"/>
                                                                                                              <w:divBdr>
                                                                                                                <w:top w:val="none" w:sz="0" w:space="0" w:color="auto"/>
                                                                                                                <w:left w:val="none" w:sz="0" w:space="0" w:color="auto"/>
                                                                                                                <w:bottom w:val="none" w:sz="0" w:space="0" w:color="auto"/>
                                                                                                                <w:right w:val="none" w:sz="0" w:space="0" w:color="auto"/>
                                                                                                              </w:divBdr>
                                                                                                            </w:div>
                                                                                                            <w:div w:id="502011073">
                                                                                                              <w:marLeft w:val="0"/>
                                                                                                              <w:marRight w:val="0"/>
                                                                                                              <w:marTop w:val="0"/>
                                                                                                              <w:marBottom w:val="0"/>
                                                                                                              <w:divBdr>
                                                                                                                <w:top w:val="none" w:sz="0" w:space="0" w:color="auto"/>
                                                                                                                <w:left w:val="none" w:sz="0" w:space="0" w:color="auto"/>
                                                                                                                <w:bottom w:val="none" w:sz="0" w:space="0" w:color="auto"/>
                                                                                                                <w:right w:val="none" w:sz="0" w:space="0" w:color="auto"/>
                                                                                                              </w:divBdr>
                                                                                                            </w:div>
                                                                                                            <w:div w:id="576980283">
                                                                                                              <w:marLeft w:val="0"/>
                                                                                                              <w:marRight w:val="0"/>
                                                                                                              <w:marTop w:val="0"/>
                                                                                                              <w:marBottom w:val="0"/>
                                                                                                              <w:divBdr>
                                                                                                                <w:top w:val="none" w:sz="0" w:space="0" w:color="auto"/>
                                                                                                                <w:left w:val="none" w:sz="0" w:space="0" w:color="auto"/>
                                                                                                                <w:bottom w:val="none" w:sz="0" w:space="0" w:color="auto"/>
                                                                                                                <w:right w:val="none" w:sz="0" w:space="0" w:color="auto"/>
                                                                                                              </w:divBdr>
                                                                                                            </w:div>
                                                                                                            <w:div w:id="829561975">
                                                                                                              <w:marLeft w:val="0"/>
                                                                                                              <w:marRight w:val="0"/>
                                                                                                              <w:marTop w:val="0"/>
                                                                                                              <w:marBottom w:val="0"/>
                                                                                                              <w:divBdr>
                                                                                                                <w:top w:val="none" w:sz="0" w:space="0" w:color="auto"/>
                                                                                                                <w:left w:val="none" w:sz="0" w:space="0" w:color="auto"/>
                                                                                                                <w:bottom w:val="none" w:sz="0" w:space="0" w:color="auto"/>
                                                                                                                <w:right w:val="none" w:sz="0" w:space="0" w:color="auto"/>
                                                                                                              </w:divBdr>
                                                                                                            </w:div>
                                                                                                            <w:div w:id="912005655">
                                                                                                              <w:marLeft w:val="0"/>
                                                                                                              <w:marRight w:val="0"/>
                                                                                                              <w:marTop w:val="0"/>
                                                                                                              <w:marBottom w:val="0"/>
                                                                                                              <w:divBdr>
                                                                                                                <w:top w:val="none" w:sz="0" w:space="0" w:color="auto"/>
                                                                                                                <w:left w:val="none" w:sz="0" w:space="0" w:color="auto"/>
                                                                                                                <w:bottom w:val="none" w:sz="0" w:space="0" w:color="auto"/>
                                                                                                                <w:right w:val="none" w:sz="0" w:space="0" w:color="auto"/>
                                                                                                              </w:divBdr>
                                                                                                            </w:div>
                                                                                                            <w:div w:id="923952850">
                                                                                                              <w:marLeft w:val="0"/>
                                                                                                              <w:marRight w:val="0"/>
                                                                                                              <w:marTop w:val="0"/>
                                                                                                              <w:marBottom w:val="0"/>
                                                                                                              <w:divBdr>
                                                                                                                <w:top w:val="none" w:sz="0" w:space="0" w:color="auto"/>
                                                                                                                <w:left w:val="none" w:sz="0" w:space="0" w:color="auto"/>
                                                                                                                <w:bottom w:val="none" w:sz="0" w:space="0" w:color="auto"/>
                                                                                                                <w:right w:val="none" w:sz="0" w:space="0" w:color="auto"/>
                                                                                                              </w:divBdr>
                                                                                                            </w:div>
                                                                                                            <w:div w:id="1283802598">
                                                                                                              <w:marLeft w:val="0"/>
                                                                                                              <w:marRight w:val="0"/>
                                                                                                              <w:marTop w:val="0"/>
                                                                                                              <w:marBottom w:val="0"/>
                                                                                                              <w:divBdr>
                                                                                                                <w:top w:val="none" w:sz="0" w:space="0" w:color="auto"/>
                                                                                                                <w:left w:val="none" w:sz="0" w:space="0" w:color="auto"/>
                                                                                                                <w:bottom w:val="none" w:sz="0" w:space="0" w:color="auto"/>
                                                                                                                <w:right w:val="none" w:sz="0" w:space="0" w:color="auto"/>
                                                                                                              </w:divBdr>
                                                                                                            </w:div>
                                                                                                            <w:div w:id="1441607015">
                                                                                                              <w:marLeft w:val="0"/>
                                                                                                              <w:marRight w:val="0"/>
                                                                                                              <w:marTop w:val="0"/>
                                                                                                              <w:marBottom w:val="0"/>
                                                                                                              <w:divBdr>
                                                                                                                <w:top w:val="none" w:sz="0" w:space="0" w:color="auto"/>
                                                                                                                <w:left w:val="none" w:sz="0" w:space="0" w:color="auto"/>
                                                                                                                <w:bottom w:val="none" w:sz="0" w:space="0" w:color="auto"/>
                                                                                                                <w:right w:val="none" w:sz="0" w:space="0" w:color="auto"/>
                                                                                                              </w:divBdr>
                                                                                                            </w:div>
                                                                                                            <w:div w:id="1703944181">
                                                                                                              <w:marLeft w:val="0"/>
                                                                                                              <w:marRight w:val="0"/>
                                                                                                              <w:marTop w:val="0"/>
                                                                                                              <w:marBottom w:val="0"/>
                                                                                                              <w:divBdr>
                                                                                                                <w:top w:val="none" w:sz="0" w:space="0" w:color="auto"/>
                                                                                                                <w:left w:val="none" w:sz="0" w:space="0" w:color="auto"/>
                                                                                                                <w:bottom w:val="none" w:sz="0" w:space="0" w:color="auto"/>
                                                                                                                <w:right w:val="none" w:sz="0" w:space="0" w:color="auto"/>
                                                                                                              </w:divBdr>
                                                                                                            </w:div>
                                                                                                            <w:div w:id="1709179592">
                                                                                                              <w:marLeft w:val="0"/>
                                                                                                              <w:marRight w:val="0"/>
                                                                                                              <w:marTop w:val="0"/>
                                                                                                              <w:marBottom w:val="0"/>
                                                                                                              <w:divBdr>
                                                                                                                <w:top w:val="none" w:sz="0" w:space="0" w:color="auto"/>
                                                                                                                <w:left w:val="none" w:sz="0" w:space="0" w:color="auto"/>
                                                                                                                <w:bottom w:val="none" w:sz="0" w:space="0" w:color="auto"/>
                                                                                                                <w:right w:val="none" w:sz="0" w:space="0" w:color="auto"/>
                                                                                                              </w:divBdr>
                                                                                                            </w:div>
                                                                                                            <w:div w:id="181587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3050341">
      <w:bodyDiv w:val="1"/>
      <w:marLeft w:val="0"/>
      <w:marRight w:val="0"/>
      <w:marTop w:val="0"/>
      <w:marBottom w:val="0"/>
      <w:divBdr>
        <w:top w:val="none" w:sz="0" w:space="0" w:color="auto"/>
        <w:left w:val="none" w:sz="0" w:space="0" w:color="auto"/>
        <w:bottom w:val="none" w:sz="0" w:space="0" w:color="auto"/>
        <w:right w:val="none" w:sz="0" w:space="0" w:color="auto"/>
      </w:divBdr>
    </w:div>
    <w:div w:id="1304896414">
      <w:bodyDiv w:val="1"/>
      <w:marLeft w:val="0"/>
      <w:marRight w:val="0"/>
      <w:marTop w:val="0"/>
      <w:marBottom w:val="0"/>
      <w:divBdr>
        <w:top w:val="none" w:sz="0" w:space="0" w:color="auto"/>
        <w:left w:val="none" w:sz="0" w:space="0" w:color="auto"/>
        <w:bottom w:val="none" w:sz="0" w:space="0" w:color="auto"/>
        <w:right w:val="none" w:sz="0" w:space="0" w:color="auto"/>
      </w:divBdr>
      <w:divsChild>
        <w:div w:id="784883634">
          <w:marLeft w:val="547"/>
          <w:marRight w:val="0"/>
          <w:marTop w:val="0"/>
          <w:marBottom w:val="0"/>
          <w:divBdr>
            <w:top w:val="none" w:sz="0" w:space="0" w:color="auto"/>
            <w:left w:val="none" w:sz="0" w:space="0" w:color="auto"/>
            <w:bottom w:val="none" w:sz="0" w:space="0" w:color="auto"/>
            <w:right w:val="none" w:sz="0" w:space="0" w:color="auto"/>
          </w:divBdr>
        </w:div>
      </w:divsChild>
    </w:div>
    <w:div w:id="1538204288">
      <w:bodyDiv w:val="1"/>
      <w:marLeft w:val="0"/>
      <w:marRight w:val="0"/>
      <w:marTop w:val="0"/>
      <w:marBottom w:val="0"/>
      <w:divBdr>
        <w:top w:val="none" w:sz="0" w:space="0" w:color="auto"/>
        <w:left w:val="none" w:sz="0" w:space="0" w:color="auto"/>
        <w:bottom w:val="none" w:sz="0" w:space="0" w:color="auto"/>
        <w:right w:val="none" w:sz="0" w:space="0" w:color="auto"/>
      </w:divBdr>
    </w:div>
    <w:div w:id="1568370495">
      <w:bodyDiv w:val="1"/>
      <w:marLeft w:val="0"/>
      <w:marRight w:val="0"/>
      <w:marTop w:val="0"/>
      <w:marBottom w:val="0"/>
      <w:divBdr>
        <w:top w:val="none" w:sz="0" w:space="0" w:color="auto"/>
        <w:left w:val="none" w:sz="0" w:space="0" w:color="auto"/>
        <w:bottom w:val="none" w:sz="0" w:space="0" w:color="auto"/>
        <w:right w:val="none" w:sz="0" w:space="0" w:color="auto"/>
      </w:divBdr>
      <w:divsChild>
        <w:div w:id="660548220">
          <w:marLeft w:val="547"/>
          <w:marRight w:val="0"/>
          <w:marTop w:val="0"/>
          <w:marBottom w:val="0"/>
          <w:divBdr>
            <w:top w:val="none" w:sz="0" w:space="0" w:color="auto"/>
            <w:left w:val="none" w:sz="0" w:space="0" w:color="auto"/>
            <w:bottom w:val="none" w:sz="0" w:space="0" w:color="auto"/>
            <w:right w:val="none" w:sz="0" w:space="0" w:color="auto"/>
          </w:divBdr>
        </w:div>
      </w:divsChild>
    </w:div>
    <w:div w:id="1611663750">
      <w:bodyDiv w:val="1"/>
      <w:marLeft w:val="0"/>
      <w:marRight w:val="0"/>
      <w:marTop w:val="0"/>
      <w:marBottom w:val="0"/>
      <w:divBdr>
        <w:top w:val="none" w:sz="0" w:space="0" w:color="auto"/>
        <w:left w:val="none" w:sz="0" w:space="0" w:color="auto"/>
        <w:bottom w:val="none" w:sz="0" w:space="0" w:color="auto"/>
        <w:right w:val="none" w:sz="0" w:space="0" w:color="auto"/>
      </w:divBdr>
      <w:divsChild>
        <w:div w:id="90247889">
          <w:marLeft w:val="547"/>
          <w:marRight w:val="0"/>
          <w:marTop w:val="0"/>
          <w:marBottom w:val="0"/>
          <w:divBdr>
            <w:top w:val="none" w:sz="0" w:space="0" w:color="auto"/>
            <w:left w:val="none" w:sz="0" w:space="0" w:color="auto"/>
            <w:bottom w:val="none" w:sz="0" w:space="0" w:color="auto"/>
            <w:right w:val="none" w:sz="0" w:space="0" w:color="auto"/>
          </w:divBdr>
        </w:div>
      </w:divsChild>
    </w:div>
    <w:div w:id="1656183736">
      <w:bodyDiv w:val="1"/>
      <w:marLeft w:val="0"/>
      <w:marRight w:val="0"/>
      <w:marTop w:val="0"/>
      <w:marBottom w:val="0"/>
      <w:divBdr>
        <w:top w:val="none" w:sz="0" w:space="0" w:color="auto"/>
        <w:left w:val="none" w:sz="0" w:space="0" w:color="auto"/>
        <w:bottom w:val="none" w:sz="0" w:space="0" w:color="auto"/>
        <w:right w:val="none" w:sz="0" w:space="0" w:color="auto"/>
      </w:divBdr>
    </w:div>
    <w:div w:id="1666131706">
      <w:bodyDiv w:val="1"/>
      <w:marLeft w:val="0"/>
      <w:marRight w:val="0"/>
      <w:marTop w:val="0"/>
      <w:marBottom w:val="0"/>
      <w:divBdr>
        <w:top w:val="none" w:sz="0" w:space="0" w:color="auto"/>
        <w:left w:val="none" w:sz="0" w:space="0" w:color="auto"/>
        <w:bottom w:val="none" w:sz="0" w:space="0" w:color="auto"/>
        <w:right w:val="none" w:sz="0" w:space="0" w:color="auto"/>
      </w:divBdr>
    </w:div>
    <w:div w:id="1890724379">
      <w:bodyDiv w:val="1"/>
      <w:marLeft w:val="0"/>
      <w:marRight w:val="0"/>
      <w:marTop w:val="0"/>
      <w:marBottom w:val="0"/>
      <w:divBdr>
        <w:top w:val="none" w:sz="0" w:space="0" w:color="auto"/>
        <w:left w:val="none" w:sz="0" w:space="0" w:color="auto"/>
        <w:bottom w:val="none" w:sz="0" w:space="0" w:color="auto"/>
        <w:right w:val="none" w:sz="0" w:space="0" w:color="auto"/>
      </w:divBdr>
    </w:div>
    <w:div w:id="213936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customXml" Target="../customXml/item47.xml"/><Relationship Id="rId50" Type="http://schemas.openxmlformats.org/officeDocument/2006/relationships/customXml" Target="../customXml/item50.xml"/><Relationship Id="rId55" Type="http://schemas.openxmlformats.org/officeDocument/2006/relationships/customXml" Target="../customXml/item55.xml"/><Relationship Id="rId63" Type="http://schemas.openxmlformats.org/officeDocument/2006/relationships/customXml" Target="../customXml/item63.xml"/><Relationship Id="rId68" Type="http://schemas.openxmlformats.org/officeDocument/2006/relationships/styles" Target="styles.xml"/><Relationship Id="rId76" Type="http://schemas.openxmlformats.org/officeDocument/2006/relationships/image" Target="media/image4.png"/><Relationship Id="rId84"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customXml" Target="../customXml/item66.xml"/><Relationship Id="rId74" Type="http://schemas.openxmlformats.org/officeDocument/2006/relationships/image" Target="media/image2.jpeg"/><Relationship Id="rId79"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customXml" Target="../customXml/item61.xml"/><Relationship Id="rId82" Type="http://schemas.openxmlformats.org/officeDocument/2006/relationships/image" Target="media/image7.png"/><Relationship Id="rId90" Type="http://schemas.microsoft.com/office/2016/09/relationships/commentsIds" Target="commentsIds.xml"/><Relationship Id="rId19" Type="http://schemas.openxmlformats.org/officeDocument/2006/relationships/customXml" Target="../customXml/item19.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customXml" Target="../customXml/item64.xml"/><Relationship Id="rId69" Type="http://schemas.openxmlformats.org/officeDocument/2006/relationships/settings" Target="settings.xml"/><Relationship Id="rId77" Type="http://schemas.openxmlformats.org/officeDocument/2006/relationships/image" Target="media/image5.png"/><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endnotes" Target="endnotes.xml"/><Relationship Id="rId80"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numbering" Target="numbering.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webSettings" Target="webSettings.xml"/><Relationship Id="rId75" Type="http://schemas.openxmlformats.org/officeDocument/2006/relationships/image" Target="media/image3.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customXml" Target="../customXml/item65.xml"/><Relationship Id="rId73" Type="http://schemas.openxmlformats.org/officeDocument/2006/relationships/image" Target="media/image1.jpeg"/><Relationship Id="rId78" Type="http://schemas.openxmlformats.org/officeDocument/2006/relationships/image" Target="media/image6.jpeg"/><Relationship Id="rId81" Type="http://schemas.openxmlformats.org/officeDocument/2006/relationships/footer" Target="footer2.xml"/></Relationships>
</file>

<file path=word/theme/theme1.xml><?xml version="1.0" encoding="utf-8"?>
<a:theme xmlns:a="http://schemas.openxmlformats.org/drawingml/2006/main" name="Motyw pakietu Office">
  <a:themeElements>
    <a:clrScheme name="Niestandardowy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12.xml><?xml version="1.0" encoding="utf-8"?>
<b:Sources xmlns:b="http://schemas.openxmlformats.org/officeDocument/2006/bibliography" xmlns="http://schemas.openxmlformats.org/officeDocument/2006/bibliography" SelectedStyle="\APASixthEditionOfficeOnline.xsl" StyleName="APA" Version="6"/>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14.xml><?xml version="1.0" encoding="utf-8"?>
<b:Sources xmlns:b="http://schemas.openxmlformats.org/officeDocument/2006/bibliography" xmlns="http://schemas.openxmlformats.org/officeDocument/2006/bibliography" SelectedStyle="\APASixthEditionOfficeOnline.xsl" StyleName="APA" Version="6"/>
</file>

<file path=customXml/item15.xml><?xml version="1.0" encoding="utf-8"?>
<b:Sources xmlns:b="http://schemas.openxmlformats.org/officeDocument/2006/bibliography" xmlns="http://schemas.openxmlformats.org/officeDocument/2006/bibliography" SelectedStyle="\APASixthEditionOfficeOnline.xsl" StyleName="APA" Version="6"/>
</file>

<file path=customXml/item16.xml><?xml version="1.0" encoding="utf-8"?>
<b:Sources xmlns:b="http://schemas.openxmlformats.org/officeDocument/2006/bibliography" xmlns="http://schemas.openxmlformats.org/officeDocument/2006/bibliography" SelectedStyle="\APASixthEditionOfficeOnline.xsl" StyleName="APA" Version="6"/>
</file>

<file path=customXml/item17.xml><?xml version="1.0" encoding="utf-8"?>
<b:Sources xmlns:b="http://schemas.openxmlformats.org/officeDocument/2006/bibliography" xmlns="http://schemas.openxmlformats.org/officeDocument/2006/bibliography" SelectedStyle="\APASixthEditionOfficeOnline.xsl" StyleName="APA" Version="6"/>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19.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20.xml><?xml version="1.0" encoding="utf-8"?>
<b:Sources xmlns:b="http://schemas.openxmlformats.org/officeDocument/2006/bibliography" xmlns="http://schemas.openxmlformats.org/officeDocument/2006/bibliography" SelectedStyle="\APASixthEditionOfficeOnline.xsl" StyleName="APA" Version="6"/>
</file>

<file path=customXml/item21.xml><?xml version="1.0" encoding="utf-8"?>
<b:Sources xmlns:b="http://schemas.openxmlformats.org/officeDocument/2006/bibliography" xmlns="http://schemas.openxmlformats.org/officeDocument/2006/bibliography" SelectedStyle="\APASixthEditionOfficeOnline.xsl" StyleName="APA" Version="6"/>
</file>

<file path=customXml/item22.xml><?xml version="1.0" encoding="utf-8"?>
<b:Sources xmlns:b="http://schemas.openxmlformats.org/officeDocument/2006/bibliography" xmlns="http://schemas.openxmlformats.org/officeDocument/2006/bibliography" SelectedStyle="\APASixthEditionOfficeOnline.xsl" StyleName="APA" Version="6"/>
</file>

<file path=customXml/item23.xml><?xml version="1.0" encoding="utf-8"?>
<b:Sources xmlns:b="http://schemas.openxmlformats.org/officeDocument/2006/bibliography" xmlns="http://schemas.openxmlformats.org/officeDocument/2006/bibliography" SelectedStyle="\APASixthEditionOfficeOnline.xsl" StyleName="APA" Version="6"/>
</file>

<file path=customXml/item24.xml><?xml version="1.0" encoding="utf-8"?>
<b:Sources xmlns:b="http://schemas.openxmlformats.org/officeDocument/2006/bibliography" xmlns="http://schemas.openxmlformats.org/officeDocument/2006/bibliography" SelectedStyle="\APASixthEditionOfficeOnline.xsl" StyleName="APA" Version="6"/>
</file>

<file path=customXml/item25.xml><?xml version="1.0" encoding="utf-8"?>
<b:Sources xmlns:b="http://schemas.openxmlformats.org/officeDocument/2006/bibliography" xmlns="http://schemas.openxmlformats.org/officeDocument/2006/bibliography" SelectedStyle="\APASixthEditionOfficeOnline.xsl" StyleName="APA" Version="6"/>
</file>

<file path=customXml/item26.xml><?xml version="1.0" encoding="utf-8"?>
<b:Sources xmlns:b="http://schemas.openxmlformats.org/officeDocument/2006/bibliography" xmlns="http://schemas.openxmlformats.org/officeDocument/2006/bibliography" SelectedStyle="\APASixthEditionOfficeOnline.xsl" StyleName="APA" Version="6"/>
</file>

<file path=customXml/item27.xml><?xml version="1.0" encoding="utf-8"?>
<b:Sources xmlns:b="http://schemas.openxmlformats.org/officeDocument/2006/bibliography" xmlns="http://schemas.openxmlformats.org/officeDocument/2006/bibliography" SelectedStyle="\APASixthEditionOfficeOnline.xsl" StyleName="APA" Version="6"/>
</file>

<file path=customXml/item28.xml><?xml version="1.0" encoding="utf-8"?>
<b:Sources xmlns:b="http://schemas.openxmlformats.org/officeDocument/2006/bibliography" xmlns="http://schemas.openxmlformats.org/officeDocument/2006/bibliography" SelectedStyle="\APASixthEditionOfficeOnline.xsl" StyleName="APA" Version="6"/>
</file>

<file path=customXml/item29.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30.xml><?xml version="1.0" encoding="utf-8"?>
<b:Sources xmlns:b="http://schemas.openxmlformats.org/officeDocument/2006/bibliography" xmlns="http://schemas.openxmlformats.org/officeDocument/2006/bibliography" SelectedStyle="\APASixthEditionOfficeOnline.xsl" StyleName="APA" Version="6"/>
</file>

<file path=customXml/item31.xml><?xml version="1.0" encoding="utf-8"?>
<b:Sources xmlns:b="http://schemas.openxmlformats.org/officeDocument/2006/bibliography" xmlns="http://schemas.openxmlformats.org/officeDocument/2006/bibliography" SelectedStyle="\APASixthEditionOfficeOnline.xsl" StyleName="APA" Version="6"/>
</file>

<file path=customXml/item32.xml><?xml version="1.0" encoding="utf-8"?>
<b:Sources xmlns:b="http://schemas.openxmlformats.org/officeDocument/2006/bibliography" xmlns="http://schemas.openxmlformats.org/officeDocument/2006/bibliography" SelectedStyle="\APASixthEditionOfficeOnline.xsl" StyleName="APA" Version="6"/>
</file>

<file path=customXml/item33.xml><?xml version="1.0" encoding="utf-8"?>
<b:Sources xmlns:b="http://schemas.openxmlformats.org/officeDocument/2006/bibliography" xmlns="http://schemas.openxmlformats.org/officeDocument/2006/bibliography" SelectedStyle="\APASixthEditionOfficeOnline.xsl" StyleName="APA" Version="6"/>
</file>

<file path=customXml/item34.xml><?xml version="1.0" encoding="utf-8"?>
<b:Sources xmlns:b="http://schemas.openxmlformats.org/officeDocument/2006/bibliography" xmlns="http://schemas.openxmlformats.org/officeDocument/2006/bibliography" SelectedStyle="\APASixthEditionOfficeOnline.xsl" StyleName="APA" Version="6"/>
</file>

<file path=customXml/item35.xml><?xml version="1.0" encoding="utf-8"?>
<b:Sources xmlns:b="http://schemas.openxmlformats.org/officeDocument/2006/bibliography" xmlns="http://schemas.openxmlformats.org/officeDocument/2006/bibliography" SelectedStyle="\APASixthEditionOfficeOnline.xsl" StyleName="APA" Version="6"/>
</file>

<file path=customXml/item36.xml><?xml version="1.0" encoding="utf-8"?>
<b:Sources xmlns:b="http://schemas.openxmlformats.org/officeDocument/2006/bibliography" xmlns="http://schemas.openxmlformats.org/officeDocument/2006/bibliography" SelectedStyle="\APASixthEditionOfficeOnline.xsl" StyleName="APA" Version="6"/>
</file>

<file path=customXml/item37.xml><?xml version="1.0" encoding="utf-8"?>
<b:Sources xmlns:b="http://schemas.openxmlformats.org/officeDocument/2006/bibliography" xmlns="http://schemas.openxmlformats.org/officeDocument/2006/bibliography" SelectedStyle="\APASixthEditionOfficeOnline.xsl" StyleName="APA" Version="6"/>
</file>

<file path=customXml/item38.xml><?xml version="1.0" encoding="utf-8"?>
<b:Sources xmlns:b="http://schemas.openxmlformats.org/officeDocument/2006/bibliography" xmlns="http://schemas.openxmlformats.org/officeDocument/2006/bibliography" SelectedStyle="\APASixthEditionOfficeOnline.xsl" StyleName="APA" Version="6"/>
</file>

<file path=customXml/item39.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40.xml><?xml version="1.0" encoding="utf-8"?>
<b:Sources xmlns:b="http://schemas.openxmlformats.org/officeDocument/2006/bibliography" xmlns="http://schemas.openxmlformats.org/officeDocument/2006/bibliography" SelectedStyle="\APASixthEditionOfficeOnline.xsl" StyleName="APA" Version="6"/>
</file>

<file path=customXml/item41.xml><?xml version="1.0" encoding="utf-8"?>
<b:Sources xmlns:b="http://schemas.openxmlformats.org/officeDocument/2006/bibliography" xmlns="http://schemas.openxmlformats.org/officeDocument/2006/bibliography" SelectedStyle="\APASixthEditionOfficeOnline.xsl" StyleName="APA" Version="6"/>
</file>

<file path=customXml/item42.xml><?xml version="1.0" encoding="utf-8"?>
<b:Sources xmlns:b="http://schemas.openxmlformats.org/officeDocument/2006/bibliography" xmlns="http://schemas.openxmlformats.org/officeDocument/2006/bibliography" SelectedStyle="\APASixthEditionOfficeOnline.xsl" StyleName="APA" Version="6"/>
</file>

<file path=customXml/item43.xml><?xml version="1.0" encoding="utf-8"?>
<b:Sources xmlns:b="http://schemas.openxmlformats.org/officeDocument/2006/bibliography" xmlns="http://schemas.openxmlformats.org/officeDocument/2006/bibliography" SelectedStyle="\APASixthEditionOfficeOnline.xsl" StyleName="APA" Version="6"/>
</file>

<file path=customXml/item44.xml><?xml version="1.0" encoding="utf-8"?>
<b:Sources xmlns:b="http://schemas.openxmlformats.org/officeDocument/2006/bibliography" xmlns="http://schemas.openxmlformats.org/officeDocument/2006/bibliography" SelectedStyle="\APASixthEditionOfficeOnline.xsl" StyleName="APA" Version="6"/>
</file>

<file path=customXml/item45.xml><?xml version="1.0" encoding="utf-8"?>
<b:Sources xmlns:b="http://schemas.openxmlformats.org/officeDocument/2006/bibliography" xmlns="http://schemas.openxmlformats.org/officeDocument/2006/bibliography" SelectedStyle="\APASixthEditionOfficeOnline.xsl" StyleName="APA" Version="6"/>
</file>

<file path=customXml/item46.xml><?xml version="1.0" encoding="utf-8"?>
<b:Sources xmlns:b="http://schemas.openxmlformats.org/officeDocument/2006/bibliography" xmlns="http://schemas.openxmlformats.org/officeDocument/2006/bibliography" SelectedStyle="\APASixthEditionOfficeOnline.xsl" StyleName="APA" Version="6"/>
</file>

<file path=customXml/item47.xml><?xml version="1.0" encoding="utf-8"?>
<b:Sources xmlns:b="http://schemas.openxmlformats.org/officeDocument/2006/bibliography" xmlns="http://schemas.openxmlformats.org/officeDocument/2006/bibliography" SelectedStyle="\APASixthEditionOfficeOnline.xsl" StyleName="APA" Version="6"/>
</file>

<file path=customXml/item48.xml><?xml version="1.0" encoding="utf-8"?>
<b:Sources xmlns:b="http://schemas.openxmlformats.org/officeDocument/2006/bibliography" xmlns="http://schemas.openxmlformats.org/officeDocument/2006/bibliography" SelectedStyle="\APASixthEditionOfficeOnline.xsl" StyleName="APA" Version="6"/>
</file>

<file path=customXml/item49.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50.xml><?xml version="1.0" encoding="utf-8"?>
<b:Sources xmlns:b="http://schemas.openxmlformats.org/officeDocument/2006/bibliography" xmlns="http://schemas.openxmlformats.org/officeDocument/2006/bibliography" SelectedStyle="\APASixthEditionOfficeOnline.xsl" StyleName="APA" Version="6"/>
</file>

<file path=customXml/item51.xml><?xml version="1.0" encoding="utf-8"?>
<b:Sources xmlns:b="http://schemas.openxmlformats.org/officeDocument/2006/bibliography" xmlns="http://schemas.openxmlformats.org/officeDocument/2006/bibliography" SelectedStyle="\APASixthEditionOfficeOnline.xsl" StyleName="APA" Version="6"/>
</file>

<file path=customXml/item52.xml><?xml version="1.0" encoding="utf-8"?>
<b:Sources xmlns:b="http://schemas.openxmlformats.org/officeDocument/2006/bibliography" xmlns="http://schemas.openxmlformats.org/officeDocument/2006/bibliography" SelectedStyle="\APASixthEditionOfficeOnline.xsl" StyleName="APA" Version="6"/>
</file>

<file path=customXml/item53.xml><?xml version="1.0" encoding="utf-8"?>
<b:Sources xmlns:b="http://schemas.openxmlformats.org/officeDocument/2006/bibliography" xmlns="http://schemas.openxmlformats.org/officeDocument/2006/bibliography" SelectedStyle="\APASixthEditionOfficeOnline.xsl" StyleName="APA" Version="6"/>
</file>

<file path=customXml/item54.xml><?xml version="1.0" encoding="utf-8"?>
<b:Sources xmlns:b="http://schemas.openxmlformats.org/officeDocument/2006/bibliography" xmlns="http://schemas.openxmlformats.org/officeDocument/2006/bibliography" SelectedStyle="\APASixthEditionOfficeOnline.xsl" StyleName="APA" Version="6"/>
</file>

<file path=customXml/item55.xml><?xml version="1.0" encoding="utf-8"?>
<b:Sources xmlns:b="http://schemas.openxmlformats.org/officeDocument/2006/bibliography" xmlns="http://schemas.openxmlformats.org/officeDocument/2006/bibliography" SelectedStyle="\APASixthEditionOfficeOnline.xsl" StyleName="APA" Version="6"/>
</file>

<file path=customXml/item56.xml><?xml version="1.0" encoding="utf-8"?>
<b:Sources xmlns:b="http://schemas.openxmlformats.org/officeDocument/2006/bibliography" xmlns="http://schemas.openxmlformats.org/officeDocument/2006/bibliography" SelectedStyle="\APASixthEditionOfficeOnline.xsl" StyleName="APA" Version="6"/>
</file>

<file path=customXml/item57.xml><?xml version="1.0" encoding="utf-8"?>
<b:Sources xmlns:b="http://schemas.openxmlformats.org/officeDocument/2006/bibliography" xmlns="http://schemas.openxmlformats.org/officeDocument/2006/bibliography" SelectedStyle="\APASixthEditionOfficeOnline.xsl" StyleName="APA" Version="6"/>
</file>

<file path=customXml/item58.xml><?xml version="1.0" encoding="utf-8"?>
<b:Sources xmlns:b="http://schemas.openxmlformats.org/officeDocument/2006/bibliography" xmlns="http://schemas.openxmlformats.org/officeDocument/2006/bibliography" SelectedStyle="\APASixthEditionOfficeOnline.xsl" StyleName="APA" Version="6"/>
</file>

<file path=customXml/item59.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60.xml><?xml version="1.0" encoding="utf-8"?>
<b:Sources xmlns:b="http://schemas.openxmlformats.org/officeDocument/2006/bibliography" xmlns="http://schemas.openxmlformats.org/officeDocument/2006/bibliography" SelectedStyle="\APASixthEditionOfficeOnline.xsl" StyleName="APA" Version="6"/>
</file>

<file path=customXml/item61.xml><?xml version="1.0" encoding="utf-8"?>
<b:Sources xmlns:b="http://schemas.openxmlformats.org/officeDocument/2006/bibliography" xmlns="http://schemas.openxmlformats.org/officeDocument/2006/bibliography" SelectedStyle="\APASixthEditionOfficeOnline.xsl" StyleName="APA" Version="6"/>
</file>

<file path=customXml/item62.xml><?xml version="1.0" encoding="utf-8"?>
<b:Sources xmlns:b="http://schemas.openxmlformats.org/officeDocument/2006/bibliography" xmlns="http://schemas.openxmlformats.org/officeDocument/2006/bibliography" SelectedStyle="\APASixthEditionOfficeOnline.xsl" StyleName="APA" Version="6"/>
</file>

<file path=customXml/item63.xml><?xml version="1.0" encoding="utf-8"?>
<b:Sources xmlns:b="http://schemas.openxmlformats.org/officeDocument/2006/bibliography" xmlns="http://schemas.openxmlformats.org/officeDocument/2006/bibliography" SelectedStyle="\APASixthEditionOfficeOnline.xsl" StyleName="APA" Version="6"/>
</file>

<file path=customXml/item64.xml><?xml version="1.0" encoding="utf-8"?>
<b:Sources xmlns:b="http://schemas.openxmlformats.org/officeDocument/2006/bibliography" xmlns="http://schemas.openxmlformats.org/officeDocument/2006/bibliography" SelectedStyle="\APASixthEditionOfficeOnline.xsl" StyleName="APA" Version="6"/>
</file>

<file path=customXml/item65.xml><?xml version="1.0" encoding="utf-8"?>
<b:Sources xmlns:b="http://schemas.openxmlformats.org/officeDocument/2006/bibliography" xmlns="http://schemas.openxmlformats.org/officeDocument/2006/bibliography" SelectedStyle="\APASixthEditionOfficeOnline.xsl" StyleName="APA" Version="6"/>
</file>

<file path=customXml/item6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41A02-54DE-4902-8BEA-139DE3167AB6}">
  <ds:schemaRefs>
    <ds:schemaRef ds:uri="http://schemas.openxmlformats.org/officeDocument/2006/bibliography"/>
  </ds:schemaRefs>
</ds:datastoreItem>
</file>

<file path=customXml/itemProps10.xml><?xml version="1.0" encoding="utf-8"?>
<ds:datastoreItem xmlns:ds="http://schemas.openxmlformats.org/officeDocument/2006/customXml" ds:itemID="{62E08D6E-7AE0-4AE3-B251-0CCCEC2E03BD}">
  <ds:schemaRefs>
    <ds:schemaRef ds:uri="http://schemas.openxmlformats.org/officeDocument/2006/bibliography"/>
  </ds:schemaRefs>
</ds:datastoreItem>
</file>

<file path=customXml/itemProps11.xml><?xml version="1.0" encoding="utf-8"?>
<ds:datastoreItem xmlns:ds="http://schemas.openxmlformats.org/officeDocument/2006/customXml" ds:itemID="{7A032DD2-5814-4197-8825-8CDA23F215C1}">
  <ds:schemaRefs>
    <ds:schemaRef ds:uri="http://schemas.openxmlformats.org/officeDocument/2006/bibliography"/>
  </ds:schemaRefs>
</ds:datastoreItem>
</file>

<file path=customXml/itemProps12.xml><?xml version="1.0" encoding="utf-8"?>
<ds:datastoreItem xmlns:ds="http://schemas.openxmlformats.org/officeDocument/2006/customXml" ds:itemID="{597E576B-A4A0-4070-914A-C1B99B6631B7}">
  <ds:schemaRefs>
    <ds:schemaRef ds:uri="http://schemas.openxmlformats.org/officeDocument/2006/bibliography"/>
  </ds:schemaRefs>
</ds:datastoreItem>
</file>

<file path=customXml/itemProps13.xml><?xml version="1.0" encoding="utf-8"?>
<ds:datastoreItem xmlns:ds="http://schemas.openxmlformats.org/officeDocument/2006/customXml" ds:itemID="{C4E33592-E4FD-4195-98CB-F657C8BEC99E}">
  <ds:schemaRefs>
    <ds:schemaRef ds:uri="http://schemas.openxmlformats.org/officeDocument/2006/bibliography"/>
  </ds:schemaRefs>
</ds:datastoreItem>
</file>

<file path=customXml/itemProps14.xml><?xml version="1.0" encoding="utf-8"?>
<ds:datastoreItem xmlns:ds="http://schemas.openxmlformats.org/officeDocument/2006/customXml" ds:itemID="{C9D3731F-9516-49FC-B0C5-93DC24A5B854}">
  <ds:schemaRefs>
    <ds:schemaRef ds:uri="http://schemas.openxmlformats.org/officeDocument/2006/bibliography"/>
  </ds:schemaRefs>
</ds:datastoreItem>
</file>

<file path=customXml/itemProps15.xml><?xml version="1.0" encoding="utf-8"?>
<ds:datastoreItem xmlns:ds="http://schemas.openxmlformats.org/officeDocument/2006/customXml" ds:itemID="{0A4BEF4F-2698-4A72-9FBA-98AE0ABBFD0B}">
  <ds:schemaRefs>
    <ds:schemaRef ds:uri="http://schemas.openxmlformats.org/officeDocument/2006/bibliography"/>
  </ds:schemaRefs>
</ds:datastoreItem>
</file>

<file path=customXml/itemProps16.xml><?xml version="1.0" encoding="utf-8"?>
<ds:datastoreItem xmlns:ds="http://schemas.openxmlformats.org/officeDocument/2006/customXml" ds:itemID="{31752DF0-E9A6-4A8F-8EEE-E642BAAF468C}">
  <ds:schemaRefs>
    <ds:schemaRef ds:uri="http://schemas.openxmlformats.org/officeDocument/2006/bibliography"/>
  </ds:schemaRefs>
</ds:datastoreItem>
</file>

<file path=customXml/itemProps17.xml><?xml version="1.0" encoding="utf-8"?>
<ds:datastoreItem xmlns:ds="http://schemas.openxmlformats.org/officeDocument/2006/customXml" ds:itemID="{6E4270E3-0DC1-447A-AF63-0A2DF99655EF}">
  <ds:schemaRefs>
    <ds:schemaRef ds:uri="http://schemas.openxmlformats.org/officeDocument/2006/bibliography"/>
  </ds:schemaRefs>
</ds:datastoreItem>
</file>

<file path=customXml/itemProps18.xml><?xml version="1.0" encoding="utf-8"?>
<ds:datastoreItem xmlns:ds="http://schemas.openxmlformats.org/officeDocument/2006/customXml" ds:itemID="{ECA62C55-1C41-48E0-87AB-CD1D849C0713}">
  <ds:schemaRefs>
    <ds:schemaRef ds:uri="http://schemas.openxmlformats.org/officeDocument/2006/bibliography"/>
  </ds:schemaRefs>
</ds:datastoreItem>
</file>

<file path=customXml/itemProps19.xml><?xml version="1.0" encoding="utf-8"?>
<ds:datastoreItem xmlns:ds="http://schemas.openxmlformats.org/officeDocument/2006/customXml" ds:itemID="{0AC0E5BA-6670-4DBB-8B53-FB3CFA5830D5}">
  <ds:schemaRefs>
    <ds:schemaRef ds:uri="http://schemas.openxmlformats.org/officeDocument/2006/bibliography"/>
  </ds:schemaRefs>
</ds:datastoreItem>
</file>

<file path=customXml/itemProps2.xml><?xml version="1.0" encoding="utf-8"?>
<ds:datastoreItem xmlns:ds="http://schemas.openxmlformats.org/officeDocument/2006/customXml" ds:itemID="{C8F455B8-7318-46EC-8AEE-A4EF97BA5259}">
  <ds:schemaRefs>
    <ds:schemaRef ds:uri="http://schemas.openxmlformats.org/officeDocument/2006/bibliography"/>
  </ds:schemaRefs>
</ds:datastoreItem>
</file>

<file path=customXml/itemProps20.xml><?xml version="1.0" encoding="utf-8"?>
<ds:datastoreItem xmlns:ds="http://schemas.openxmlformats.org/officeDocument/2006/customXml" ds:itemID="{AE184341-CFBA-4581-B5FC-B61A3A411462}">
  <ds:schemaRefs>
    <ds:schemaRef ds:uri="http://schemas.openxmlformats.org/officeDocument/2006/bibliography"/>
  </ds:schemaRefs>
</ds:datastoreItem>
</file>

<file path=customXml/itemProps21.xml><?xml version="1.0" encoding="utf-8"?>
<ds:datastoreItem xmlns:ds="http://schemas.openxmlformats.org/officeDocument/2006/customXml" ds:itemID="{726CA0BF-6E6F-4A40-B586-CA398FDE413D}">
  <ds:schemaRefs>
    <ds:schemaRef ds:uri="http://schemas.openxmlformats.org/officeDocument/2006/bibliography"/>
  </ds:schemaRefs>
</ds:datastoreItem>
</file>

<file path=customXml/itemProps22.xml><?xml version="1.0" encoding="utf-8"?>
<ds:datastoreItem xmlns:ds="http://schemas.openxmlformats.org/officeDocument/2006/customXml" ds:itemID="{E9ED070B-FCE4-4631-9DFC-DE5639F3917A}">
  <ds:schemaRefs>
    <ds:schemaRef ds:uri="http://schemas.openxmlformats.org/officeDocument/2006/bibliography"/>
  </ds:schemaRefs>
</ds:datastoreItem>
</file>

<file path=customXml/itemProps23.xml><?xml version="1.0" encoding="utf-8"?>
<ds:datastoreItem xmlns:ds="http://schemas.openxmlformats.org/officeDocument/2006/customXml" ds:itemID="{BFCDFCD1-185F-4447-9622-9C453B6D7B45}">
  <ds:schemaRefs>
    <ds:schemaRef ds:uri="http://schemas.openxmlformats.org/officeDocument/2006/bibliography"/>
  </ds:schemaRefs>
</ds:datastoreItem>
</file>

<file path=customXml/itemProps24.xml><?xml version="1.0" encoding="utf-8"?>
<ds:datastoreItem xmlns:ds="http://schemas.openxmlformats.org/officeDocument/2006/customXml" ds:itemID="{7CA0AEEE-6F8C-4BF7-ADA9-AEACCFE62BBE}">
  <ds:schemaRefs>
    <ds:schemaRef ds:uri="http://schemas.openxmlformats.org/officeDocument/2006/bibliography"/>
  </ds:schemaRefs>
</ds:datastoreItem>
</file>

<file path=customXml/itemProps25.xml><?xml version="1.0" encoding="utf-8"?>
<ds:datastoreItem xmlns:ds="http://schemas.openxmlformats.org/officeDocument/2006/customXml" ds:itemID="{FFEA9E50-7D5F-492E-AB4E-CA148EDF3917}">
  <ds:schemaRefs>
    <ds:schemaRef ds:uri="http://schemas.openxmlformats.org/officeDocument/2006/bibliography"/>
  </ds:schemaRefs>
</ds:datastoreItem>
</file>

<file path=customXml/itemProps26.xml><?xml version="1.0" encoding="utf-8"?>
<ds:datastoreItem xmlns:ds="http://schemas.openxmlformats.org/officeDocument/2006/customXml" ds:itemID="{221E9391-99C4-4D38-9005-141744A90DA8}">
  <ds:schemaRefs>
    <ds:schemaRef ds:uri="http://schemas.openxmlformats.org/officeDocument/2006/bibliography"/>
  </ds:schemaRefs>
</ds:datastoreItem>
</file>

<file path=customXml/itemProps27.xml><?xml version="1.0" encoding="utf-8"?>
<ds:datastoreItem xmlns:ds="http://schemas.openxmlformats.org/officeDocument/2006/customXml" ds:itemID="{762237D6-E480-44AC-988A-AC8E97E37DEA}">
  <ds:schemaRefs>
    <ds:schemaRef ds:uri="http://schemas.openxmlformats.org/officeDocument/2006/bibliography"/>
  </ds:schemaRefs>
</ds:datastoreItem>
</file>

<file path=customXml/itemProps28.xml><?xml version="1.0" encoding="utf-8"?>
<ds:datastoreItem xmlns:ds="http://schemas.openxmlformats.org/officeDocument/2006/customXml" ds:itemID="{44565452-D387-477E-A8D7-78EC9DE75A28}">
  <ds:schemaRefs>
    <ds:schemaRef ds:uri="http://schemas.openxmlformats.org/officeDocument/2006/bibliography"/>
  </ds:schemaRefs>
</ds:datastoreItem>
</file>

<file path=customXml/itemProps29.xml><?xml version="1.0" encoding="utf-8"?>
<ds:datastoreItem xmlns:ds="http://schemas.openxmlformats.org/officeDocument/2006/customXml" ds:itemID="{BCBE0110-239E-4902-8577-32654C95F8DB}">
  <ds:schemaRefs>
    <ds:schemaRef ds:uri="http://schemas.openxmlformats.org/officeDocument/2006/bibliography"/>
  </ds:schemaRefs>
</ds:datastoreItem>
</file>

<file path=customXml/itemProps3.xml><?xml version="1.0" encoding="utf-8"?>
<ds:datastoreItem xmlns:ds="http://schemas.openxmlformats.org/officeDocument/2006/customXml" ds:itemID="{7F89DB09-3599-47DC-B357-C98D525BF52B}">
  <ds:schemaRefs>
    <ds:schemaRef ds:uri="http://schemas.openxmlformats.org/officeDocument/2006/bibliography"/>
  </ds:schemaRefs>
</ds:datastoreItem>
</file>

<file path=customXml/itemProps30.xml><?xml version="1.0" encoding="utf-8"?>
<ds:datastoreItem xmlns:ds="http://schemas.openxmlformats.org/officeDocument/2006/customXml" ds:itemID="{B2250618-46DE-4407-8210-7B52F28BF60B}">
  <ds:schemaRefs>
    <ds:schemaRef ds:uri="http://schemas.openxmlformats.org/officeDocument/2006/bibliography"/>
  </ds:schemaRefs>
</ds:datastoreItem>
</file>

<file path=customXml/itemProps31.xml><?xml version="1.0" encoding="utf-8"?>
<ds:datastoreItem xmlns:ds="http://schemas.openxmlformats.org/officeDocument/2006/customXml" ds:itemID="{10288702-0C58-4AC6-9108-652BD99C07E7}">
  <ds:schemaRefs>
    <ds:schemaRef ds:uri="http://schemas.openxmlformats.org/officeDocument/2006/bibliography"/>
  </ds:schemaRefs>
</ds:datastoreItem>
</file>

<file path=customXml/itemProps32.xml><?xml version="1.0" encoding="utf-8"?>
<ds:datastoreItem xmlns:ds="http://schemas.openxmlformats.org/officeDocument/2006/customXml" ds:itemID="{FC12E77C-265F-4F68-9177-94BAF70862D4}">
  <ds:schemaRefs>
    <ds:schemaRef ds:uri="http://schemas.openxmlformats.org/officeDocument/2006/bibliography"/>
  </ds:schemaRefs>
</ds:datastoreItem>
</file>

<file path=customXml/itemProps33.xml><?xml version="1.0" encoding="utf-8"?>
<ds:datastoreItem xmlns:ds="http://schemas.openxmlformats.org/officeDocument/2006/customXml" ds:itemID="{25379E42-CAC8-4F64-ACEE-47D99DDCB3A6}">
  <ds:schemaRefs>
    <ds:schemaRef ds:uri="http://schemas.openxmlformats.org/officeDocument/2006/bibliography"/>
  </ds:schemaRefs>
</ds:datastoreItem>
</file>

<file path=customXml/itemProps34.xml><?xml version="1.0" encoding="utf-8"?>
<ds:datastoreItem xmlns:ds="http://schemas.openxmlformats.org/officeDocument/2006/customXml" ds:itemID="{CA5A0F5B-352E-4ECF-A23D-1228EB4FB254}">
  <ds:schemaRefs>
    <ds:schemaRef ds:uri="http://schemas.openxmlformats.org/officeDocument/2006/bibliography"/>
  </ds:schemaRefs>
</ds:datastoreItem>
</file>

<file path=customXml/itemProps35.xml><?xml version="1.0" encoding="utf-8"?>
<ds:datastoreItem xmlns:ds="http://schemas.openxmlformats.org/officeDocument/2006/customXml" ds:itemID="{6CE307CA-F265-47F3-A310-9B40341EBF1E}">
  <ds:schemaRefs>
    <ds:schemaRef ds:uri="http://schemas.openxmlformats.org/officeDocument/2006/bibliography"/>
  </ds:schemaRefs>
</ds:datastoreItem>
</file>

<file path=customXml/itemProps36.xml><?xml version="1.0" encoding="utf-8"?>
<ds:datastoreItem xmlns:ds="http://schemas.openxmlformats.org/officeDocument/2006/customXml" ds:itemID="{4444B59E-2264-4456-87AE-B00953BF3C46}">
  <ds:schemaRefs>
    <ds:schemaRef ds:uri="http://schemas.openxmlformats.org/officeDocument/2006/bibliography"/>
  </ds:schemaRefs>
</ds:datastoreItem>
</file>

<file path=customXml/itemProps37.xml><?xml version="1.0" encoding="utf-8"?>
<ds:datastoreItem xmlns:ds="http://schemas.openxmlformats.org/officeDocument/2006/customXml" ds:itemID="{C9BABDF8-404F-4D31-BBE5-562D482141C5}">
  <ds:schemaRefs>
    <ds:schemaRef ds:uri="http://schemas.openxmlformats.org/officeDocument/2006/bibliography"/>
  </ds:schemaRefs>
</ds:datastoreItem>
</file>

<file path=customXml/itemProps38.xml><?xml version="1.0" encoding="utf-8"?>
<ds:datastoreItem xmlns:ds="http://schemas.openxmlformats.org/officeDocument/2006/customXml" ds:itemID="{1EB63692-4556-454D-970E-A8292BEAFC27}">
  <ds:schemaRefs>
    <ds:schemaRef ds:uri="http://schemas.openxmlformats.org/officeDocument/2006/bibliography"/>
  </ds:schemaRefs>
</ds:datastoreItem>
</file>

<file path=customXml/itemProps39.xml><?xml version="1.0" encoding="utf-8"?>
<ds:datastoreItem xmlns:ds="http://schemas.openxmlformats.org/officeDocument/2006/customXml" ds:itemID="{9CEBD5A7-9ED3-4682-92FD-5943EEAC059A}">
  <ds:schemaRefs>
    <ds:schemaRef ds:uri="http://schemas.openxmlformats.org/officeDocument/2006/bibliography"/>
  </ds:schemaRefs>
</ds:datastoreItem>
</file>

<file path=customXml/itemProps4.xml><?xml version="1.0" encoding="utf-8"?>
<ds:datastoreItem xmlns:ds="http://schemas.openxmlformats.org/officeDocument/2006/customXml" ds:itemID="{3F00C67E-3B19-4012-8ED7-B067372E13B2}">
  <ds:schemaRefs>
    <ds:schemaRef ds:uri="http://schemas.openxmlformats.org/officeDocument/2006/bibliography"/>
  </ds:schemaRefs>
</ds:datastoreItem>
</file>

<file path=customXml/itemProps40.xml><?xml version="1.0" encoding="utf-8"?>
<ds:datastoreItem xmlns:ds="http://schemas.openxmlformats.org/officeDocument/2006/customXml" ds:itemID="{434457DF-4485-4A83-BB3D-2E53CC35841A}">
  <ds:schemaRefs>
    <ds:schemaRef ds:uri="http://schemas.openxmlformats.org/officeDocument/2006/bibliography"/>
  </ds:schemaRefs>
</ds:datastoreItem>
</file>

<file path=customXml/itemProps41.xml><?xml version="1.0" encoding="utf-8"?>
<ds:datastoreItem xmlns:ds="http://schemas.openxmlformats.org/officeDocument/2006/customXml" ds:itemID="{E45035BF-2650-4AE8-8F5B-226CBE33B9A0}">
  <ds:schemaRefs>
    <ds:schemaRef ds:uri="http://schemas.openxmlformats.org/officeDocument/2006/bibliography"/>
  </ds:schemaRefs>
</ds:datastoreItem>
</file>

<file path=customXml/itemProps42.xml><?xml version="1.0" encoding="utf-8"?>
<ds:datastoreItem xmlns:ds="http://schemas.openxmlformats.org/officeDocument/2006/customXml" ds:itemID="{EEF3696E-B83E-437B-8FF5-84BA1CA0B806}">
  <ds:schemaRefs>
    <ds:schemaRef ds:uri="http://schemas.openxmlformats.org/officeDocument/2006/bibliography"/>
  </ds:schemaRefs>
</ds:datastoreItem>
</file>

<file path=customXml/itemProps43.xml><?xml version="1.0" encoding="utf-8"?>
<ds:datastoreItem xmlns:ds="http://schemas.openxmlformats.org/officeDocument/2006/customXml" ds:itemID="{4BBA7189-051F-4AF9-889A-BA93950BE8DB}">
  <ds:schemaRefs>
    <ds:schemaRef ds:uri="http://schemas.openxmlformats.org/officeDocument/2006/bibliography"/>
  </ds:schemaRefs>
</ds:datastoreItem>
</file>

<file path=customXml/itemProps44.xml><?xml version="1.0" encoding="utf-8"?>
<ds:datastoreItem xmlns:ds="http://schemas.openxmlformats.org/officeDocument/2006/customXml" ds:itemID="{D4378F52-C813-4B35-865A-C0BC005FFF0E}">
  <ds:schemaRefs>
    <ds:schemaRef ds:uri="http://schemas.openxmlformats.org/officeDocument/2006/bibliography"/>
  </ds:schemaRefs>
</ds:datastoreItem>
</file>

<file path=customXml/itemProps45.xml><?xml version="1.0" encoding="utf-8"?>
<ds:datastoreItem xmlns:ds="http://schemas.openxmlformats.org/officeDocument/2006/customXml" ds:itemID="{8A7AC1D1-29D4-47A8-9EE8-1171136426D0}">
  <ds:schemaRefs>
    <ds:schemaRef ds:uri="http://schemas.openxmlformats.org/officeDocument/2006/bibliography"/>
  </ds:schemaRefs>
</ds:datastoreItem>
</file>

<file path=customXml/itemProps46.xml><?xml version="1.0" encoding="utf-8"?>
<ds:datastoreItem xmlns:ds="http://schemas.openxmlformats.org/officeDocument/2006/customXml" ds:itemID="{2D3A3C09-88E1-4E30-ADFB-EE05A118ED9F}">
  <ds:schemaRefs>
    <ds:schemaRef ds:uri="http://schemas.openxmlformats.org/officeDocument/2006/bibliography"/>
  </ds:schemaRefs>
</ds:datastoreItem>
</file>

<file path=customXml/itemProps47.xml><?xml version="1.0" encoding="utf-8"?>
<ds:datastoreItem xmlns:ds="http://schemas.openxmlformats.org/officeDocument/2006/customXml" ds:itemID="{EFD55F54-4E25-41AB-A6A5-8420E76C2EB2}">
  <ds:schemaRefs>
    <ds:schemaRef ds:uri="http://schemas.openxmlformats.org/officeDocument/2006/bibliography"/>
  </ds:schemaRefs>
</ds:datastoreItem>
</file>

<file path=customXml/itemProps48.xml><?xml version="1.0" encoding="utf-8"?>
<ds:datastoreItem xmlns:ds="http://schemas.openxmlformats.org/officeDocument/2006/customXml" ds:itemID="{74C778C2-9E26-4B80-AD08-8D94355EA892}">
  <ds:schemaRefs>
    <ds:schemaRef ds:uri="http://schemas.openxmlformats.org/officeDocument/2006/bibliography"/>
  </ds:schemaRefs>
</ds:datastoreItem>
</file>

<file path=customXml/itemProps49.xml><?xml version="1.0" encoding="utf-8"?>
<ds:datastoreItem xmlns:ds="http://schemas.openxmlformats.org/officeDocument/2006/customXml" ds:itemID="{EE69E109-7431-4969-831B-9AEE23038910}">
  <ds:schemaRefs>
    <ds:schemaRef ds:uri="http://schemas.openxmlformats.org/officeDocument/2006/bibliography"/>
  </ds:schemaRefs>
</ds:datastoreItem>
</file>

<file path=customXml/itemProps5.xml><?xml version="1.0" encoding="utf-8"?>
<ds:datastoreItem xmlns:ds="http://schemas.openxmlformats.org/officeDocument/2006/customXml" ds:itemID="{7889527B-2882-4E6D-8C8A-024169953F62}">
  <ds:schemaRefs>
    <ds:schemaRef ds:uri="http://schemas.openxmlformats.org/officeDocument/2006/bibliography"/>
  </ds:schemaRefs>
</ds:datastoreItem>
</file>

<file path=customXml/itemProps50.xml><?xml version="1.0" encoding="utf-8"?>
<ds:datastoreItem xmlns:ds="http://schemas.openxmlformats.org/officeDocument/2006/customXml" ds:itemID="{421A4389-C0E6-4413-8A5D-BC07B8B901B7}">
  <ds:schemaRefs>
    <ds:schemaRef ds:uri="http://schemas.openxmlformats.org/officeDocument/2006/bibliography"/>
  </ds:schemaRefs>
</ds:datastoreItem>
</file>

<file path=customXml/itemProps51.xml><?xml version="1.0" encoding="utf-8"?>
<ds:datastoreItem xmlns:ds="http://schemas.openxmlformats.org/officeDocument/2006/customXml" ds:itemID="{FE4FD932-1411-4572-A08B-EBA25DB12036}">
  <ds:schemaRefs>
    <ds:schemaRef ds:uri="http://schemas.openxmlformats.org/officeDocument/2006/bibliography"/>
  </ds:schemaRefs>
</ds:datastoreItem>
</file>

<file path=customXml/itemProps52.xml><?xml version="1.0" encoding="utf-8"?>
<ds:datastoreItem xmlns:ds="http://schemas.openxmlformats.org/officeDocument/2006/customXml" ds:itemID="{FCB59343-2CA6-4D9A-8A71-C32CDDE8D55B}">
  <ds:schemaRefs>
    <ds:schemaRef ds:uri="http://schemas.openxmlformats.org/officeDocument/2006/bibliography"/>
  </ds:schemaRefs>
</ds:datastoreItem>
</file>

<file path=customXml/itemProps53.xml><?xml version="1.0" encoding="utf-8"?>
<ds:datastoreItem xmlns:ds="http://schemas.openxmlformats.org/officeDocument/2006/customXml" ds:itemID="{DB710196-BB69-4872-9E9B-607B35D6DEAC}">
  <ds:schemaRefs>
    <ds:schemaRef ds:uri="http://schemas.openxmlformats.org/officeDocument/2006/bibliography"/>
  </ds:schemaRefs>
</ds:datastoreItem>
</file>

<file path=customXml/itemProps54.xml><?xml version="1.0" encoding="utf-8"?>
<ds:datastoreItem xmlns:ds="http://schemas.openxmlformats.org/officeDocument/2006/customXml" ds:itemID="{BD172A79-6A4C-456B-8F8B-7E02B357B174}">
  <ds:schemaRefs>
    <ds:schemaRef ds:uri="http://schemas.openxmlformats.org/officeDocument/2006/bibliography"/>
  </ds:schemaRefs>
</ds:datastoreItem>
</file>

<file path=customXml/itemProps55.xml><?xml version="1.0" encoding="utf-8"?>
<ds:datastoreItem xmlns:ds="http://schemas.openxmlformats.org/officeDocument/2006/customXml" ds:itemID="{E336B6C3-760F-4614-A47D-1A81EF6E4686}">
  <ds:schemaRefs>
    <ds:schemaRef ds:uri="http://schemas.openxmlformats.org/officeDocument/2006/bibliography"/>
  </ds:schemaRefs>
</ds:datastoreItem>
</file>

<file path=customXml/itemProps56.xml><?xml version="1.0" encoding="utf-8"?>
<ds:datastoreItem xmlns:ds="http://schemas.openxmlformats.org/officeDocument/2006/customXml" ds:itemID="{2623C484-0C7F-435A-B2BE-27C9C6F3B0A5}">
  <ds:schemaRefs>
    <ds:schemaRef ds:uri="http://schemas.openxmlformats.org/officeDocument/2006/bibliography"/>
  </ds:schemaRefs>
</ds:datastoreItem>
</file>

<file path=customXml/itemProps57.xml><?xml version="1.0" encoding="utf-8"?>
<ds:datastoreItem xmlns:ds="http://schemas.openxmlformats.org/officeDocument/2006/customXml" ds:itemID="{9DCA398C-C514-4A02-871B-3B28024C5E9E}">
  <ds:schemaRefs>
    <ds:schemaRef ds:uri="http://schemas.openxmlformats.org/officeDocument/2006/bibliography"/>
  </ds:schemaRefs>
</ds:datastoreItem>
</file>

<file path=customXml/itemProps58.xml><?xml version="1.0" encoding="utf-8"?>
<ds:datastoreItem xmlns:ds="http://schemas.openxmlformats.org/officeDocument/2006/customXml" ds:itemID="{1763AB04-6A09-4DE5-9574-BB72F436F991}">
  <ds:schemaRefs>
    <ds:schemaRef ds:uri="http://schemas.openxmlformats.org/officeDocument/2006/bibliography"/>
  </ds:schemaRefs>
</ds:datastoreItem>
</file>

<file path=customXml/itemProps59.xml><?xml version="1.0" encoding="utf-8"?>
<ds:datastoreItem xmlns:ds="http://schemas.openxmlformats.org/officeDocument/2006/customXml" ds:itemID="{75D0904B-AEA2-4D4D-8A8D-0614DF1CD403}">
  <ds:schemaRefs>
    <ds:schemaRef ds:uri="http://schemas.openxmlformats.org/officeDocument/2006/bibliography"/>
  </ds:schemaRefs>
</ds:datastoreItem>
</file>

<file path=customXml/itemProps6.xml><?xml version="1.0" encoding="utf-8"?>
<ds:datastoreItem xmlns:ds="http://schemas.openxmlformats.org/officeDocument/2006/customXml" ds:itemID="{65D9A29A-1E25-4B46-B9F8-A3A41AAAFAB1}">
  <ds:schemaRefs>
    <ds:schemaRef ds:uri="http://schemas.openxmlformats.org/officeDocument/2006/bibliography"/>
  </ds:schemaRefs>
</ds:datastoreItem>
</file>

<file path=customXml/itemProps60.xml><?xml version="1.0" encoding="utf-8"?>
<ds:datastoreItem xmlns:ds="http://schemas.openxmlformats.org/officeDocument/2006/customXml" ds:itemID="{6A1EA045-95EC-4BD0-93C6-E2CDD7A294E2}">
  <ds:schemaRefs>
    <ds:schemaRef ds:uri="http://schemas.openxmlformats.org/officeDocument/2006/bibliography"/>
  </ds:schemaRefs>
</ds:datastoreItem>
</file>

<file path=customXml/itemProps61.xml><?xml version="1.0" encoding="utf-8"?>
<ds:datastoreItem xmlns:ds="http://schemas.openxmlformats.org/officeDocument/2006/customXml" ds:itemID="{66DE6068-B4B0-471F-ACF7-5EC829737898}">
  <ds:schemaRefs>
    <ds:schemaRef ds:uri="http://schemas.openxmlformats.org/officeDocument/2006/bibliography"/>
  </ds:schemaRefs>
</ds:datastoreItem>
</file>

<file path=customXml/itemProps62.xml><?xml version="1.0" encoding="utf-8"?>
<ds:datastoreItem xmlns:ds="http://schemas.openxmlformats.org/officeDocument/2006/customXml" ds:itemID="{C41E8DBD-D2D2-423B-A6C4-7EA8E0B627FD}">
  <ds:schemaRefs>
    <ds:schemaRef ds:uri="http://schemas.openxmlformats.org/officeDocument/2006/bibliography"/>
  </ds:schemaRefs>
</ds:datastoreItem>
</file>

<file path=customXml/itemProps63.xml><?xml version="1.0" encoding="utf-8"?>
<ds:datastoreItem xmlns:ds="http://schemas.openxmlformats.org/officeDocument/2006/customXml" ds:itemID="{D975F5D2-C4D9-4402-A9A4-5B322F0C6831}">
  <ds:schemaRefs>
    <ds:schemaRef ds:uri="http://schemas.openxmlformats.org/officeDocument/2006/bibliography"/>
  </ds:schemaRefs>
</ds:datastoreItem>
</file>

<file path=customXml/itemProps64.xml><?xml version="1.0" encoding="utf-8"?>
<ds:datastoreItem xmlns:ds="http://schemas.openxmlformats.org/officeDocument/2006/customXml" ds:itemID="{6DB00DEB-0C79-4F99-A171-FC288014E320}">
  <ds:schemaRefs>
    <ds:schemaRef ds:uri="http://schemas.openxmlformats.org/officeDocument/2006/bibliography"/>
  </ds:schemaRefs>
</ds:datastoreItem>
</file>

<file path=customXml/itemProps65.xml><?xml version="1.0" encoding="utf-8"?>
<ds:datastoreItem xmlns:ds="http://schemas.openxmlformats.org/officeDocument/2006/customXml" ds:itemID="{5B79C562-6E98-47BB-8AF0-0DD8177DF29A}">
  <ds:schemaRefs>
    <ds:schemaRef ds:uri="http://schemas.openxmlformats.org/officeDocument/2006/bibliography"/>
  </ds:schemaRefs>
</ds:datastoreItem>
</file>

<file path=customXml/itemProps66.xml><?xml version="1.0" encoding="utf-8"?>
<ds:datastoreItem xmlns:ds="http://schemas.openxmlformats.org/officeDocument/2006/customXml" ds:itemID="{42372FFF-F08D-4150-AFFE-E746139B8B88}">
  <ds:schemaRefs>
    <ds:schemaRef ds:uri="http://schemas.openxmlformats.org/officeDocument/2006/bibliography"/>
  </ds:schemaRefs>
</ds:datastoreItem>
</file>

<file path=customXml/itemProps7.xml><?xml version="1.0" encoding="utf-8"?>
<ds:datastoreItem xmlns:ds="http://schemas.openxmlformats.org/officeDocument/2006/customXml" ds:itemID="{88110770-9C89-4DCA-9850-420DAD43B597}">
  <ds:schemaRefs>
    <ds:schemaRef ds:uri="http://schemas.openxmlformats.org/officeDocument/2006/bibliography"/>
  </ds:schemaRefs>
</ds:datastoreItem>
</file>

<file path=customXml/itemProps8.xml><?xml version="1.0" encoding="utf-8"?>
<ds:datastoreItem xmlns:ds="http://schemas.openxmlformats.org/officeDocument/2006/customXml" ds:itemID="{562D3265-A27A-4DFE-9A0C-C61FA3779892}">
  <ds:schemaRefs>
    <ds:schemaRef ds:uri="http://schemas.openxmlformats.org/officeDocument/2006/bibliography"/>
  </ds:schemaRefs>
</ds:datastoreItem>
</file>

<file path=customXml/itemProps9.xml><?xml version="1.0" encoding="utf-8"?>
<ds:datastoreItem xmlns:ds="http://schemas.openxmlformats.org/officeDocument/2006/customXml" ds:itemID="{BEAA89E0-99F9-4BFA-8340-779576086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19347</Words>
  <Characters>116084</Characters>
  <Application>Microsoft Office Word</Application>
  <DocSecurity>0</DocSecurity>
  <Lines>967</Lines>
  <Paragraphs>270</Paragraphs>
  <ScaleCrop>false</ScaleCrop>
  <HeadingPairs>
    <vt:vector size="2" baseType="variant">
      <vt:variant>
        <vt:lpstr>Tytuł</vt:lpstr>
      </vt:variant>
      <vt:variant>
        <vt:i4>1</vt:i4>
      </vt:variant>
    </vt:vector>
  </HeadingPairs>
  <TitlesOfParts>
    <vt:vector size="1" baseType="lpstr">
      <vt:lpstr>PROGRAM ZINTEGROWANEJ INFORMATYZACJI PAŃSTWA</vt:lpstr>
    </vt:vector>
  </TitlesOfParts>
  <Company/>
  <LinksUpToDate>false</LinksUpToDate>
  <CharactersWithSpaces>135161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ZINTEGROWANEJ INFORMATYZACJI PAŃSTWA</dc:title>
  <dc:subject>Program rozwoju na lata 2019-2022</dc:subject>
  <dc:creator>MINISTERSTWO CYFRYZACJI</dc:creator>
  <cp:lastModifiedBy>Karpowicz Jakub</cp:lastModifiedBy>
  <cp:revision>2</cp:revision>
  <cp:lastPrinted>2019-09-30T14:22:00Z</cp:lastPrinted>
  <dcterms:created xsi:type="dcterms:W3CDTF">2020-11-25T09:03:00Z</dcterms:created>
  <dcterms:modified xsi:type="dcterms:W3CDTF">2020-11-25T09:03:00Z</dcterms:modified>
</cp:coreProperties>
</file>