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073DD42A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0136E8">
        <w:rPr>
          <w:rFonts w:ascii="Arial" w:hAnsi="Arial" w:cs="Arial"/>
          <w:sz w:val="24"/>
          <w:szCs w:val="24"/>
        </w:rPr>
        <w:t>2 lutego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0136E8">
        <w:rPr>
          <w:rFonts w:ascii="Arial" w:hAnsi="Arial" w:cs="Arial"/>
          <w:sz w:val="24"/>
          <w:szCs w:val="24"/>
        </w:rPr>
        <w:t>3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19B0800F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</w:t>
      </w:r>
      <w:r w:rsidR="002C0445">
        <w:rPr>
          <w:rFonts w:ascii="Arial" w:hAnsi="Arial" w:cs="Arial"/>
          <w:b/>
          <w:sz w:val="24"/>
          <w:szCs w:val="24"/>
        </w:rPr>
        <w:t>1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24A3FCFC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</w:t>
      </w:r>
      <w:r w:rsidR="002C0445">
        <w:rPr>
          <w:rFonts w:ascii="Arial" w:hAnsi="Arial" w:cs="Arial"/>
          <w:b/>
          <w:sz w:val="24"/>
          <w:szCs w:val="24"/>
        </w:rPr>
        <w:t>8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2C9F0249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27 marca 2015 r. nr 165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2015, dotyczącej nieruchomości położonej w Warszawie przy ul. Radomskiej 14, oznaczonej jako działka ewidencyjna nr 5 w obrębie 2-02-07 i działka ewidencyjna nr 11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2 w obrębie 2-02-07, do dnia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136E8">
        <w:rPr>
          <w:rFonts w:ascii="Arial" w:eastAsia="Calibri" w:hAnsi="Arial" w:cs="Arial"/>
          <w:sz w:val="24"/>
          <w:szCs w:val="24"/>
          <w:lang w:eastAsia="en-US"/>
        </w:rPr>
        <w:t>kwietnia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36E8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445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51/22 - ul. Radomska 14 [ogłoszono w BIP 07.12.2022 r.]</vt:lpstr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51/22 - ul. Radomska 14 [ogłoszono w BIP 03.02.2023 r.]</dc:title>
  <dc:creator>Mikolaj.Bajera@ms.gov.pl</dc:creator>
  <cp:lastModifiedBy>Bajera Mikołaj  (DPA)</cp:lastModifiedBy>
  <cp:revision>4</cp:revision>
  <cp:lastPrinted>2017-09-25T10:39:00Z</cp:lastPrinted>
  <dcterms:created xsi:type="dcterms:W3CDTF">2022-12-07T07:55:00Z</dcterms:created>
  <dcterms:modified xsi:type="dcterms:W3CDTF">2023-02-03T12:56:00Z</dcterms:modified>
</cp:coreProperties>
</file>