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12AF58B4" w:rsidR="00B57E4F" w:rsidRDefault="00F9352B" w:rsidP="00764F3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6C9131FC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1C5A9" w14:textId="77777777" w:rsidR="00C65124" w:rsidRDefault="00C65124" w:rsidP="00764F3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42EA8892" w14:textId="77777777" w:rsidR="00C65124" w:rsidRDefault="00DC5BBC" w:rsidP="00764F3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462741" wp14:editId="3DFFA024">
                <wp:extent cx="2082750" cy="438912"/>
                <wp:effectExtent l="0" t="0" r="13335" b="18415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750" cy="438912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48D2AF" w14:textId="2E805391" w:rsidR="00B57E4F" w:rsidRDefault="00F9352B" w:rsidP="00C65124">
                            <w:pPr>
                              <w:pStyle w:val="Zawartoramki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62741" id="Pole tekstowe 2" o:spid="_x0000_s1026" style="width:164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" filled="f" stroked="f" strokeweight="0">
                <v:textbox inset="0,0,0,0">
                  <w:txbxContent>
                    <w:p w14:paraId="6348D2AF" w14:textId="2E805391" w:rsidR="00B57E4F" w:rsidRDefault="00F9352B" w:rsidP="00C65124">
                      <w:pPr>
                        <w:pStyle w:val="Zawartoramki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92F4E9" w14:textId="0C12A903" w:rsidR="00764F3B" w:rsidRPr="00C65124" w:rsidRDefault="00F9352B" w:rsidP="00764F3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t xml:space="preserve">Warszawa,   </w:t>
      </w:r>
      <w:r w:rsidR="00F7452C" w:rsidRPr="00C65124">
        <w:rPr>
          <w:rFonts w:ascii="Arial" w:hAnsi="Arial" w:cs="Arial"/>
          <w:sz w:val="24"/>
          <w:szCs w:val="24"/>
        </w:rPr>
        <w:t>15</w:t>
      </w:r>
      <w:r w:rsidRPr="00C65124">
        <w:rPr>
          <w:rFonts w:ascii="Arial" w:hAnsi="Arial" w:cs="Arial"/>
          <w:sz w:val="24"/>
          <w:szCs w:val="24"/>
        </w:rPr>
        <w:t xml:space="preserve">  </w:t>
      </w:r>
      <w:r w:rsidR="00C275C2" w:rsidRPr="00C65124">
        <w:rPr>
          <w:rFonts w:ascii="Arial" w:hAnsi="Arial" w:cs="Arial"/>
          <w:sz w:val="24"/>
          <w:szCs w:val="24"/>
        </w:rPr>
        <w:t>czerwca</w:t>
      </w:r>
      <w:r w:rsidR="00F966A4" w:rsidRPr="00C65124">
        <w:rPr>
          <w:rFonts w:ascii="Arial" w:hAnsi="Arial" w:cs="Arial"/>
          <w:sz w:val="24"/>
          <w:szCs w:val="24"/>
        </w:rPr>
        <w:t xml:space="preserve"> </w:t>
      </w:r>
      <w:r w:rsidRPr="00C65124">
        <w:rPr>
          <w:rFonts w:ascii="Arial" w:hAnsi="Arial" w:cs="Arial"/>
          <w:sz w:val="24"/>
          <w:szCs w:val="24"/>
        </w:rPr>
        <w:t>202</w:t>
      </w:r>
      <w:r w:rsidR="00F51E41" w:rsidRPr="00C65124">
        <w:rPr>
          <w:rFonts w:ascii="Arial" w:hAnsi="Arial" w:cs="Arial"/>
          <w:sz w:val="24"/>
          <w:szCs w:val="24"/>
        </w:rPr>
        <w:t>2</w:t>
      </w:r>
      <w:r w:rsidRPr="00C65124">
        <w:rPr>
          <w:rFonts w:ascii="Arial" w:hAnsi="Arial" w:cs="Arial"/>
          <w:sz w:val="24"/>
          <w:szCs w:val="24"/>
        </w:rPr>
        <w:t xml:space="preserve"> roku </w:t>
      </w:r>
    </w:p>
    <w:p w14:paraId="63705330" w14:textId="77777777" w:rsidR="00764F3B" w:rsidRPr="00C65124" w:rsidRDefault="00F9352B" w:rsidP="00764F3B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65124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CE5D8D" w:rsidRPr="00C65124">
        <w:rPr>
          <w:rFonts w:ascii="Arial" w:hAnsi="Arial" w:cs="Arial"/>
          <w:color w:val="000000" w:themeColor="text1"/>
          <w:sz w:val="24"/>
          <w:szCs w:val="24"/>
        </w:rPr>
        <w:t>4</w:t>
      </w:r>
      <w:r w:rsidRPr="00C65124">
        <w:rPr>
          <w:rFonts w:ascii="Arial" w:hAnsi="Arial" w:cs="Arial"/>
          <w:color w:val="000000" w:themeColor="text1"/>
          <w:sz w:val="24"/>
          <w:szCs w:val="24"/>
        </w:rPr>
        <w:t>/2</w:t>
      </w:r>
      <w:r w:rsidR="00CE5D8D" w:rsidRPr="00C65124">
        <w:rPr>
          <w:rFonts w:ascii="Arial" w:hAnsi="Arial" w:cs="Arial"/>
          <w:color w:val="000000" w:themeColor="text1"/>
          <w:sz w:val="24"/>
          <w:szCs w:val="24"/>
        </w:rPr>
        <w:t>1</w:t>
      </w:r>
      <w:r w:rsidRPr="00C6512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012E9F63" w14:textId="751D0088" w:rsidR="00B57E4F" w:rsidRPr="00C65124" w:rsidRDefault="00F9352B" w:rsidP="00764F3B">
      <w:pPr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6512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870C10" w:rsidRPr="00C6512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F51E41" w:rsidRPr="00C6512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0</w:t>
      </w:r>
      <w:r w:rsidRPr="00C6512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51E41" w:rsidRPr="00C6512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</w:t>
      </w:r>
      <w:r w:rsidR="0005170A" w:rsidRPr="00C6512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05170A" w:rsidRPr="00C6512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2A445A" w:rsidRPr="00C6512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2A445A" w:rsidRPr="00C6512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043B0E" w:rsidRPr="00C6512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  <w:r w:rsidR="00043B0E" w:rsidRPr="00C65124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ab/>
      </w:r>
    </w:p>
    <w:p w14:paraId="2D100DCD" w14:textId="77777777" w:rsidR="00764F3B" w:rsidRPr="00C65124" w:rsidRDefault="00F9352B" w:rsidP="00764F3B">
      <w:pPr>
        <w:tabs>
          <w:tab w:val="left" w:pos="3352"/>
        </w:tabs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 w:rsidRPr="00C65124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67E0520A" w14:textId="77777777" w:rsidR="00764F3B" w:rsidRPr="00C65124" w:rsidRDefault="00F51E41" w:rsidP="00764F3B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t xml:space="preserve">Na podstawie art. 8 § 1 i art. 12 w zw. z art. 35, art. 36 i art. 37 ustawy z dnia 14 czerwca 1960 r. - Kodeks postępowania administracyjnego (Dz.U. z 2021 r. poz. 735) w zw. z art. 38 ust. 1 i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9 października 2014 r., Nr 477/GK/DW/2014, dotyczącej nieruchomości położonej w Warszawie przy Al. Niepodległości „Dobra Henryków”, do dnia 11 </w:t>
      </w:r>
      <w:r w:rsidR="00C275C2" w:rsidRPr="00C65124">
        <w:rPr>
          <w:rFonts w:ascii="Arial" w:hAnsi="Arial" w:cs="Arial"/>
          <w:sz w:val="24"/>
          <w:szCs w:val="24"/>
        </w:rPr>
        <w:t>sierpnia</w:t>
      </w:r>
      <w:r w:rsidRPr="00C65124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6C056480" w14:textId="77777777" w:rsidR="00764F3B" w:rsidRPr="00C65124" w:rsidRDefault="00F9352B" w:rsidP="00764F3B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t>Przewodniczący Komisji</w:t>
      </w:r>
    </w:p>
    <w:p w14:paraId="6A33109F" w14:textId="77777777" w:rsidR="00764F3B" w:rsidRPr="00C65124" w:rsidRDefault="00F9352B" w:rsidP="00764F3B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lastRenderedPageBreak/>
        <w:t xml:space="preserve">Sebastian Kaleta </w:t>
      </w:r>
    </w:p>
    <w:p w14:paraId="112C993E" w14:textId="1467B90E" w:rsidR="00B57E4F" w:rsidRPr="00C65124" w:rsidRDefault="00F9352B" w:rsidP="00764F3B">
      <w:pPr>
        <w:tabs>
          <w:tab w:val="left" w:pos="335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t>Pouczenie:</w:t>
      </w:r>
    </w:p>
    <w:p w14:paraId="76FFA8A7" w14:textId="77777777" w:rsidR="00B57E4F" w:rsidRPr="00C65124" w:rsidRDefault="00F9352B" w:rsidP="00764F3B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C65124" w:rsidRDefault="00F9352B" w:rsidP="00764F3B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C65124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CFD2DBA" w14:textId="77777777" w:rsidR="00764F3B" w:rsidRPr="00C65124" w:rsidRDefault="00F9352B" w:rsidP="00FE07E2">
      <w:pPr>
        <w:pStyle w:val="Akapitzlist"/>
        <w:numPr>
          <w:ilvl w:val="0"/>
          <w:numId w:val="7"/>
        </w:numPr>
        <w:tabs>
          <w:tab w:val="left" w:pos="-142"/>
          <w:tab w:val="left" w:pos="284"/>
          <w:tab w:val="left" w:pos="6195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9F6C7" w:rsidR="00B57E4F" w:rsidRPr="00C65124" w:rsidRDefault="00F9352B" w:rsidP="00764F3B">
      <w:pPr>
        <w:tabs>
          <w:tab w:val="left" w:pos="-142"/>
          <w:tab w:val="left" w:pos="284"/>
          <w:tab w:val="left" w:pos="6195"/>
        </w:tabs>
        <w:spacing w:after="480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t>Ponaglenie zawiera uzasadnienie. Ponaglenie wnosi się:</w:t>
      </w:r>
      <w:r w:rsidRPr="00C65124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C65124" w:rsidRDefault="00F9352B" w:rsidP="00764F3B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C65124" w:rsidRDefault="00F9352B" w:rsidP="00764F3B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C65124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C6512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43B0E"/>
    <w:rsid w:val="0005170A"/>
    <w:rsid w:val="00077721"/>
    <w:rsid w:val="000F085E"/>
    <w:rsid w:val="001226D4"/>
    <w:rsid w:val="001C7E87"/>
    <w:rsid w:val="00247726"/>
    <w:rsid w:val="002766A4"/>
    <w:rsid w:val="002A445A"/>
    <w:rsid w:val="00307EB1"/>
    <w:rsid w:val="00451D49"/>
    <w:rsid w:val="0045722A"/>
    <w:rsid w:val="004B09C4"/>
    <w:rsid w:val="00521901"/>
    <w:rsid w:val="0053573A"/>
    <w:rsid w:val="00614EF4"/>
    <w:rsid w:val="006702D6"/>
    <w:rsid w:val="00681783"/>
    <w:rsid w:val="006B1222"/>
    <w:rsid w:val="006B4D34"/>
    <w:rsid w:val="006E7B75"/>
    <w:rsid w:val="00764F3B"/>
    <w:rsid w:val="007E1E12"/>
    <w:rsid w:val="008531D5"/>
    <w:rsid w:val="00866FD6"/>
    <w:rsid w:val="00870131"/>
    <w:rsid w:val="00870C10"/>
    <w:rsid w:val="00902512"/>
    <w:rsid w:val="00A75B15"/>
    <w:rsid w:val="00B57E4F"/>
    <w:rsid w:val="00B628B9"/>
    <w:rsid w:val="00BD27F4"/>
    <w:rsid w:val="00C16D12"/>
    <w:rsid w:val="00C275C2"/>
    <w:rsid w:val="00C65124"/>
    <w:rsid w:val="00CD59F8"/>
    <w:rsid w:val="00CE5D8D"/>
    <w:rsid w:val="00D77BE8"/>
    <w:rsid w:val="00DC5BBC"/>
    <w:rsid w:val="00E00388"/>
    <w:rsid w:val="00E067E3"/>
    <w:rsid w:val="00EA4AE9"/>
    <w:rsid w:val="00F51E41"/>
    <w:rsid w:val="00F7452C"/>
    <w:rsid w:val="00F9352B"/>
    <w:rsid w:val="00F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4.21 Zawiadomienie z 15 czerwca 2022 r. [Ogłoszono w BIP w dniu 21.06.2022 r.] [Wersja dostępna cyfrowo]</vt:lpstr>
    </vt:vector>
  </TitlesOfParts>
  <Company>MS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4.21 Zawiadomienie z 15 czerwca 2022 r. [Ogłoszono w BIP w dniu 23.06.2022 r.] [Wersja dostępna cyfrowo]</dc:title>
  <dc:subject/>
  <dc:creator>Rzewińska Dorota  (DPA)</dc:creator>
  <dc:description/>
  <cp:lastModifiedBy>Rzewińska Dorota  (DPA)</cp:lastModifiedBy>
  <cp:revision>4</cp:revision>
  <cp:lastPrinted>2019-01-15T15:08:00Z</cp:lastPrinted>
  <dcterms:created xsi:type="dcterms:W3CDTF">2022-06-23T09:11:00Z</dcterms:created>
  <dcterms:modified xsi:type="dcterms:W3CDTF">2022-06-23T09:16:00Z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