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54D02" w:rsidRPr="00EF3BF1" w14:paraId="3E42525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2180346" w14:textId="29D1D19C" w:rsidR="00154D02" w:rsidRPr="00EF3BF1" w:rsidRDefault="00154D02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Podstawa prawna </w:t>
            </w:r>
          </w:p>
        </w:tc>
      </w:tr>
      <w:tr w:rsidR="00154D02" w:rsidRPr="00EF3BF1" w14:paraId="3548C8D5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19B1C5" w14:textId="41D091E6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iędzy Rzecząpospolitą Polską a Republiką </w:t>
            </w:r>
            <w:r w:rsidR="00146B2B">
              <w:rPr>
                <w:rFonts w:ascii="Times New Roman" w:hAnsi="Times New Roman" w:cs="Times New Roman"/>
                <w:sz w:val="24"/>
                <w:szCs w:val="24"/>
              </w:rPr>
              <w:t>Czadu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nie obowiązuje żadna umowa międzynarodowa dotycząca doręcz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nia dokumentów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cywilnych. </w:t>
            </w:r>
          </w:p>
          <w:p w14:paraId="765930D7" w14:textId="54594301" w:rsidR="003A7695" w:rsidRPr="00EF3BF1" w:rsidRDefault="003A7695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54D02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115CEEFB" w14:textId="277A006F" w:rsidR="00F1553C" w:rsidRPr="00EF3BF1" w:rsidRDefault="00154D0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A3120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szczególności zastosowanie będą miały</w:t>
            </w:r>
            <w:r w:rsidR="00EF3BF1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art. 1132-1134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i 1135</w:t>
            </w:r>
            <w:r w:rsidR="009F702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4, 10, 11, 12, 14, 15, 3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, 40,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42,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43</w:t>
            </w:r>
            <w:r w:rsidR="00185F00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44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Hlk86309735"/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>rozporządzenia Ministra Sprawiedliwości</w:t>
            </w:r>
            <w:r w:rsidR="009F70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027" w:rsidRPr="00EF3BF1">
              <w:rPr>
                <w:rFonts w:ascii="Times New Roman" w:hAnsi="Times New Roman" w:cs="Times New Roman"/>
                <w:sz w:val="24"/>
                <w:szCs w:val="24"/>
              </w:rPr>
              <w:t>w sprawie szczegółowych czynności sądów w sprawach z zakresu międzynarodowego postępowania cywilnego oraz karnego w stosunkach międzynarodowych</w:t>
            </w:r>
            <w:r w:rsidR="00F1553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(tekst jednolity Dz. U. z 2014 r., poz. 1657 ze zm.</w:t>
            </w:r>
            <w:bookmarkEnd w:id="0"/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; dalej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rozporządzeni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3FB4"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="00223FB4"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54D02" w:rsidRPr="00EF3BF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3BF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A99327" w14:textId="3FF04B7C" w:rsidR="00537F8C" w:rsidRDefault="003A23DA" w:rsidP="00BB0298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Zgodnie z art. 1132 § 2 Kodeksu postępowania cywilnego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o doręczenie powinien być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 xml:space="preserve">przekazany do właściwego organu państwa doręczenia 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>za pośrednictwem polskiego przedstawicielstwa dyplomatyczne</w:t>
            </w:r>
            <w:r w:rsidR="00185F00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urzędu konsularnego w tym kraju. </w:t>
            </w:r>
          </w:p>
          <w:p w14:paraId="5F95047D" w14:textId="42EAF508" w:rsidR="003A7695" w:rsidRPr="00EF3BF1" w:rsidRDefault="00215C32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537F8C">
              <w:rPr>
                <w:rFonts w:ascii="Times New Roman" w:hAnsi="Times New Roman" w:cs="Times New Roman"/>
                <w:sz w:val="24"/>
                <w:szCs w:val="24"/>
              </w:rPr>
              <w:t>lub urząd konsularny</w:t>
            </w:r>
            <w:r w:rsidR="00537F8C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7" w:history="1">
              <w:r w:rsidR="000A2050"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44BD3AC8" w14:textId="0395257D" w:rsidR="003A7695" w:rsidRPr="00EF3BF1" w:rsidRDefault="0035474D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aleca się uprzedni kontakt z polskim przedstawicielstwem dyplomatyczny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lub urzędem konsularnym w celu uzyskania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aktualnej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informacji o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prawnej dopuszczalności doręczenia bezpośredniego (art.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1132 § 2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k.p.c. </w:t>
            </w:r>
            <w:r w:rsidR="00BB0298" w:rsidRPr="0009198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 principio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), praktycznej możliwości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doręczenie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konieczności dokon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ania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tłumaczeń, legalizacji, 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 xml:space="preserve">przewidywanym 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wykonania wniosku oraz związanych z tym koszt</w:t>
            </w:r>
            <w:r w:rsidR="00BB0298">
              <w:rPr>
                <w:rFonts w:ascii="Times New Roman" w:hAnsi="Times New Roman" w:cs="Times New Roman"/>
                <w:sz w:val="24"/>
                <w:szCs w:val="24"/>
              </w:rPr>
              <w:t>ach</w:t>
            </w:r>
            <w:r w:rsidR="00BB0298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4D02" w:rsidRPr="00EF3BF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3BF1" w:rsidRDefault="003A23DA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3BF1">
              <w:rPr>
                <w:b/>
                <w:bCs/>
              </w:rPr>
              <w:t xml:space="preserve">Formularz </w:t>
            </w:r>
          </w:p>
        </w:tc>
      </w:tr>
      <w:tr w:rsidR="00154D02" w:rsidRPr="00EF3BF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DE7CF98" w14:textId="77777777" w:rsidR="00537F8C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Wzór wniosku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 doręczenie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stanowi załącznik nr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do rozporządzeni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MS z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2002 r.</w:t>
            </w:r>
          </w:p>
          <w:p w14:paraId="2113D57C" w14:textId="77777777" w:rsidR="00537F8C" w:rsidRPr="00EF3BF1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Wniosek należy sporządzić w dwóch egzemplarzach,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 wniosku należy dołączyć formularz potwierdzenia odbioru oraz pouczenie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cywilnego. </w:t>
            </w:r>
          </w:p>
          <w:p w14:paraId="00384656" w14:textId="10F1B2AB" w:rsidR="00653C43" w:rsidRPr="00EB73D8" w:rsidRDefault="00537F8C" w:rsidP="00537F8C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ormularz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wniosku o doręczenie, wezwania na pierwszą rozprawę/posiedzenie oraz pouczenia o treści art. 1135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postępowanie cywilnego są dostępne </w:t>
            </w:r>
            <w:hyperlink r:id="rId8" w:history="1">
              <w:r w:rsidRPr="0080388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  <w:r w:rsidR="00EB7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4D02" w:rsidRPr="00EF3BF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0852B7DF" w:rsidR="00154D02" w:rsidRPr="00EF3BF1" w:rsidRDefault="00BB0298" w:rsidP="00B647CA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Języki wniosku o doręczenie</w:t>
            </w:r>
          </w:p>
        </w:tc>
      </w:tr>
      <w:tr w:rsidR="00154D02" w:rsidRPr="00EF3BF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0BCBCBBC" w:rsidR="00653C43" w:rsidRPr="00EF3BF1" w:rsidRDefault="00BB0298" w:rsidP="0035474D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wypełnić w języku polskim, załączając tłumaczenie na język arabski</w:t>
            </w:r>
            <w:r w:rsidR="00A831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6415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  <w:r w:rsidR="00A83138">
              <w:rPr>
                <w:rFonts w:ascii="Times New Roman" w:hAnsi="Times New Roman" w:cs="Times New Roman"/>
                <w:sz w:val="24"/>
                <w:szCs w:val="24"/>
              </w:rPr>
              <w:t xml:space="preserve"> francuski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(§10 rozporządzenia MS z 2002 r.). </w:t>
            </w:r>
          </w:p>
        </w:tc>
      </w:tr>
      <w:tr w:rsidR="00966255" w:rsidRPr="00EF3BF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6B433969" w:rsidR="00966255" w:rsidRPr="00EF3BF1" w:rsidRDefault="00966255" w:rsidP="00B647CA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 w:rsidRPr="00EF3BF1">
              <w:rPr>
                <w:b/>
                <w:bCs/>
              </w:rPr>
              <w:tab/>
            </w:r>
            <w:r w:rsidRPr="00EF3BF1">
              <w:rPr>
                <w:b/>
                <w:bCs/>
              </w:rPr>
              <w:tab/>
            </w:r>
            <w:r w:rsidR="00A83138">
              <w:rPr>
                <w:b/>
                <w:bCs/>
              </w:rPr>
              <w:t>Języki doręczanych dokumentów</w:t>
            </w:r>
          </w:p>
        </w:tc>
      </w:tr>
      <w:tr w:rsidR="00966255" w:rsidRPr="00EF3BF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691A884" w14:textId="5097D4B2" w:rsidR="00966255" w:rsidRDefault="00A83138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Dokumenty podlegające doręczeniu powinny być przetłumaczone przez tłumacza przysięgłego na język </w:t>
            </w:r>
            <w:r w:rsidR="006A598F">
              <w:rPr>
                <w:rFonts w:ascii="Times New Roman" w:hAnsi="Times New Roman" w:cs="Times New Roman"/>
                <w:sz w:val="24"/>
                <w:szCs w:val="24"/>
              </w:rPr>
              <w:t xml:space="preserve">arabski lub francuski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(§11 rozporządzenia MS z 2002 r.).  </w:t>
            </w:r>
          </w:p>
          <w:p w14:paraId="31B3E258" w14:textId="6699204E" w:rsidR="0035474D" w:rsidRPr="00EF3BF1" w:rsidRDefault="0035474D" w:rsidP="00B647CA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255" w:rsidRPr="00EF3BF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23ED07DD" w:rsidR="00966255" w:rsidRPr="00EF3BF1" w:rsidRDefault="00A83138" w:rsidP="00B647CA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Legalizacja</w:t>
            </w:r>
          </w:p>
        </w:tc>
      </w:tr>
      <w:tr w:rsidR="00A83138" w:rsidRPr="00EF3BF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99ACF01" w14:textId="5C5C5812" w:rsidR="00A83138" w:rsidRPr="00AC2F04" w:rsidRDefault="00A83138" w:rsidP="00A831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§20-22 rozporządzenia MS z 2002 r. (</w:t>
            </w:r>
            <w:r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Republika Czadu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hyperlink r:id="rId9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</w:p>
          <w:p w14:paraId="03042CEA" w14:textId="77777777" w:rsidR="00A83138" w:rsidRPr="00AC2F04" w:rsidRDefault="00A83138" w:rsidP="00A83138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 Nr 112, poz. 938)).</w:t>
            </w:r>
          </w:p>
          <w:p w14:paraId="14650B79" w14:textId="523BAE6D" w:rsidR="00A83138" w:rsidRPr="00EF3BF1" w:rsidRDefault="00A83138" w:rsidP="00A83138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38" w:rsidRPr="00EF3BF1" w14:paraId="795527B3" w14:textId="77777777" w:rsidTr="00B26A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3E2A809" w14:textId="0F73AE40" w:rsidR="00A83138" w:rsidRPr="00B26A2F" w:rsidRDefault="00B26A2F" w:rsidP="00B26A2F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A83138" w:rsidRPr="00EF3BF1" w14:paraId="7CE6FE7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B0A8041" w14:textId="61BCDC02" w:rsidR="00A83138" w:rsidRPr="00EF3BF1" w:rsidRDefault="00B26A2F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  <w:tr w:rsidR="00B26A2F" w:rsidRPr="00EF3BF1" w14:paraId="18CF2E89" w14:textId="77777777" w:rsidTr="00B26A2F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F083468" w14:textId="309CFA65" w:rsidR="00B26A2F" w:rsidRPr="00B26A2F" w:rsidRDefault="00B26A2F" w:rsidP="00B26A2F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B26A2F" w:rsidRPr="00EF3BF1" w14:paraId="4B0C01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D3D7D6" w14:textId="60D29B64" w:rsidR="00B26A2F" w:rsidRPr="00EF3BF1" w:rsidRDefault="00B26A2F" w:rsidP="00B647CA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informacji.</w:t>
            </w:r>
          </w:p>
        </w:tc>
      </w:tr>
    </w:tbl>
    <w:p w14:paraId="5DF2AF00" w14:textId="77777777" w:rsidR="00154D02" w:rsidRPr="00EF3BF1" w:rsidRDefault="00154D02" w:rsidP="00B647CA">
      <w:pPr>
        <w:pStyle w:val="Standard"/>
        <w:tabs>
          <w:tab w:val="left" w:pos="1453"/>
        </w:tabs>
        <w:spacing w:line="360" w:lineRule="auto"/>
        <w:rPr>
          <w:sz w:val="24"/>
          <w:szCs w:val="24"/>
        </w:rPr>
      </w:pPr>
    </w:p>
    <w:p w14:paraId="42306A5E" w14:textId="77777777" w:rsidR="00154D02" w:rsidRPr="00EF3BF1" w:rsidRDefault="00154D02" w:rsidP="00B647CA">
      <w:pPr>
        <w:spacing w:line="360" w:lineRule="auto"/>
      </w:pPr>
    </w:p>
    <w:p w14:paraId="566D6A0B" w14:textId="77777777" w:rsidR="00B26A2F" w:rsidRPr="00EF3BF1" w:rsidRDefault="00B26A2F" w:rsidP="00B647CA">
      <w:pPr>
        <w:spacing w:line="360" w:lineRule="auto"/>
      </w:pPr>
    </w:p>
    <w:sectPr w:rsidR="00B26A2F" w:rsidRPr="00EF3BF1" w:rsidSect="00AD0B55">
      <w:headerReference w:type="default" r:id="rId10"/>
      <w:footerReference w:type="default" r:id="rId11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A7715" w14:textId="77777777" w:rsidR="009A35C6" w:rsidRDefault="009A35C6">
      <w:r>
        <w:separator/>
      </w:r>
    </w:p>
  </w:endnote>
  <w:endnote w:type="continuationSeparator" w:id="0">
    <w:p w14:paraId="19D3FF83" w14:textId="77777777" w:rsidR="009A35C6" w:rsidRDefault="009A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9F2B8" w14:textId="77777777" w:rsidR="00B26A2F" w:rsidRPr="00EA1DA5" w:rsidRDefault="00B26A2F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2146" w14:textId="77777777" w:rsidR="009A35C6" w:rsidRDefault="009A35C6">
      <w:r>
        <w:separator/>
      </w:r>
    </w:p>
  </w:footnote>
  <w:footnote w:type="continuationSeparator" w:id="0">
    <w:p w14:paraId="4E34A256" w14:textId="77777777" w:rsidR="009A35C6" w:rsidRDefault="009A3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2607" w14:textId="1381DB04" w:rsidR="0086663C" w:rsidRPr="0086663C" w:rsidRDefault="0086663C" w:rsidP="0086663C">
    <w:pPr>
      <w:pStyle w:val="Nagwek"/>
      <w:jc w:val="right"/>
      <w:rPr>
        <w:i/>
        <w:iCs/>
        <w:sz w:val="20"/>
        <w:szCs w:val="20"/>
      </w:rPr>
    </w:pPr>
    <w:r w:rsidRPr="0086663C">
      <w:rPr>
        <w:i/>
        <w:iCs/>
        <w:sz w:val="20"/>
        <w:szCs w:val="20"/>
      </w:rPr>
      <w:t>Ostatnia aktualizacja: maj 2025</w:t>
    </w:r>
  </w:p>
  <w:p w14:paraId="3C2C384A" w14:textId="77777777" w:rsidR="0086663C" w:rsidRDefault="0086663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A2050"/>
    <w:rsid w:val="000E51A4"/>
    <w:rsid w:val="00146B2B"/>
    <w:rsid w:val="00154D02"/>
    <w:rsid w:val="00185F00"/>
    <w:rsid w:val="00215C32"/>
    <w:rsid w:val="002209D2"/>
    <w:rsid w:val="00223FB4"/>
    <w:rsid w:val="0035474D"/>
    <w:rsid w:val="00363014"/>
    <w:rsid w:val="00385EDB"/>
    <w:rsid w:val="003A23DA"/>
    <w:rsid w:val="003A7695"/>
    <w:rsid w:val="00537F8C"/>
    <w:rsid w:val="00563EDA"/>
    <w:rsid w:val="00595312"/>
    <w:rsid w:val="00615EC9"/>
    <w:rsid w:val="00653C43"/>
    <w:rsid w:val="006A598F"/>
    <w:rsid w:val="00716FDE"/>
    <w:rsid w:val="00724C0A"/>
    <w:rsid w:val="00766415"/>
    <w:rsid w:val="00774BDD"/>
    <w:rsid w:val="00791EB2"/>
    <w:rsid w:val="00803883"/>
    <w:rsid w:val="008264A1"/>
    <w:rsid w:val="0086663C"/>
    <w:rsid w:val="00966255"/>
    <w:rsid w:val="00971C11"/>
    <w:rsid w:val="009A35C6"/>
    <w:rsid w:val="009F7027"/>
    <w:rsid w:val="00A83138"/>
    <w:rsid w:val="00AA3120"/>
    <w:rsid w:val="00AA72DA"/>
    <w:rsid w:val="00AD471F"/>
    <w:rsid w:val="00B26A2F"/>
    <w:rsid w:val="00B647CA"/>
    <w:rsid w:val="00B73CB7"/>
    <w:rsid w:val="00BA424C"/>
    <w:rsid w:val="00BB0298"/>
    <w:rsid w:val="00C63940"/>
    <w:rsid w:val="00C83DAF"/>
    <w:rsid w:val="00CC4290"/>
    <w:rsid w:val="00D3061D"/>
    <w:rsid w:val="00DC4877"/>
    <w:rsid w:val="00E37EF1"/>
    <w:rsid w:val="00EB73D8"/>
    <w:rsid w:val="00EF3BF1"/>
    <w:rsid w:val="00F13548"/>
    <w:rsid w:val="00F1553C"/>
    <w:rsid w:val="00F4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15C3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5C3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3138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666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663C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polskie-przedstawicielstwa-na-swieci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cch.net/en/instruments/conventions/status-table/?cid=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DFA33-5379-406F-A990-20846A38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4</cp:revision>
  <cp:lastPrinted>2025-05-19T08:39:00Z</cp:lastPrinted>
  <dcterms:created xsi:type="dcterms:W3CDTF">2025-05-19T11:36:00Z</dcterms:created>
  <dcterms:modified xsi:type="dcterms:W3CDTF">2025-06-13T04:55:00Z</dcterms:modified>
</cp:coreProperties>
</file>