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B881" w14:textId="39BDC746" w:rsidR="00384007" w:rsidRPr="00437854" w:rsidRDefault="00246894" w:rsidP="00437854">
      <w:pPr>
        <w:spacing w:after="0" w:line="360" w:lineRule="auto"/>
        <w:jc w:val="both"/>
        <w:rPr>
          <w:rFonts w:ascii="Times New Roman" w:hAnsi="Times New Roman" w:cs="Times New Roman"/>
        </w:rPr>
      </w:pPr>
      <w:r w:rsidRPr="00437854">
        <w:rPr>
          <w:rFonts w:ascii="Times New Roman" w:hAnsi="Times New Roman" w:cs="Times New Roman"/>
        </w:rPr>
        <w:t>Biuro Komunikacji i Promocji</w:t>
      </w:r>
    </w:p>
    <w:p w14:paraId="548A2B4A" w14:textId="1722E86D" w:rsidR="009276B2" w:rsidRPr="00437854" w:rsidRDefault="00246894" w:rsidP="00437854">
      <w:pPr>
        <w:spacing w:after="0" w:line="360" w:lineRule="auto"/>
        <w:jc w:val="both"/>
        <w:rPr>
          <w:rFonts w:ascii="Times New Roman" w:hAnsi="Times New Roman" w:cs="Times New Roman"/>
        </w:rPr>
      </w:pPr>
      <w:r w:rsidRPr="00437854">
        <w:rPr>
          <w:rFonts w:ascii="Times New Roman" w:hAnsi="Times New Roman" w:cs="Times New Roman"/>
        </w:rPr>
        <w:t>Wydział prasowy</w:t>
      </w:r>
    </w:p>
    <w:p w14:paraId="53ABA154" w14:textId="77777777" w:rsidR="009276B2" w:rsidRPr="00A70B05" w:rsidRDefault="009276B2" w:rsidP="00437854">
      <w:pPr>
        <w:spacing w:after="0" w:line="360" w:lineRule="auto"/>
        <w:jc w:val="both"/>
        <w:rPr>
          <w:rFonts w:cstheme="minorHAnsi"/>
        </w:rPr>
      </w:pPr>
    </w:p>
    <w:p w14:paraId="434E2E6F" w14:textId="34CD4613" w:rsidR="009276B2" w:rsidRPr="00A70B05" w:rsidRDefault="00246894" w:rsidP="00A70B05">
      <w:pPr>
        <w:spacing w:after="0" w:line="360" w:lineRule="auto"/>
        <w:jc w:val="right"/>
        <w:rPr>
          <w:rFonts w:cstheme="minorHAnsi"/>
        </w:rPr>
      </w:pPr>
      <w:r w:rsidRPr="00A70B05">
        <w:rPr>
          <w:rFonts w:cstheme="minorHAnsi"/>
        </w:rPr>
        <w:t>Warszawa</w:t>
      </w:r>
      <w:r w:rsidR="009276B2" w:rsidRPr="00A70B05">
        <w:rPr>
          <w:rFonts w:cstheme="minorHAnsi"/>
        </w:rPr>
        <w:t xml:space="preserve">, </w:t>
      </w:r>
      <w:r w:rsidR="001406E4" w:rsidRPr="00A70B05">
        <w:rPr>
          <w:rFonts w:cstheme="minorHAnsi"/>
        </w:rPr>
        <w:t>2</w:t>
      </w:r>
      <w:r w:rsidR="00A70B05">
        <w:rPr>
          <w:rFonts w:cstheme="minorHAnsi"/>
        </w:rPr>
        <w:t>5</w:t>
      </w:r>
      <w:r w:rsidR="00437854" w:rsidRPr="00A70B05">
        <w:rPr>
          <w:rFonts w:cstheme="minorHAnsi"/>
        </w:rPr>
        <w:t xml:space="preserve"> sierpnia 2023</w:t>
      </w:r>
      <w:r w:rsidRPr="00A70B05">
        <w:rPr>
          <w:rFonts w:cstheme="minorHAnsi"/>
        </w:rPr>
        <w:t xml:space="preserve"> r. </w:t>
      </w:r>
    </w:p>
    <w:p w14:paraId="295831DE" w14:textId="77777777" w:rsidR="009276B2" w:rsidRPr="00437854" w:rsidRDefault="009276B2" w:rsidP="00437854">
      <w:pPr>
        <w:spacing w:after="0" w:line="360" w:lineRule="auto"/>
        <w:jc w:val="both"/>
        <w:rPr>
          <w:rFonts w:ascii="Times New Roman" w:hAnsi="Times New Roman" w:cs="Times New Roman"/>
        </w:rPr>
      </w:pPr>
    </w:p>
    <w:p w14:paraId="5E9A1236" w14:textId="77777777" w:rsidR="00A70B05" w:rsidRDefault="00A70B05" w:rsidP="00A70B05">
      <w:pPr>
        <w:jc w:val="center"/>
        <w:rPr>
          <w:rFonts w:cstheme="minorHAnsi"/>
          <w:b/>
          <w:bCs/>
          <w:color w:val="000000" w:themeColor="text1"/>
          <w:sz w:val="32"/>
          <w:szCs w:val="32"/>
        </w:rPr>
      </w:pPr>
    </w:p>
    <w:p w14:paraId="01A9D8E0" w14:textId="5894C6C3" w:rsidR="00A70B05" w:rsidRPr="00065BC6" w:rsidRDefault="00A70B05" w:rsidP="00A70B05">
      <w:pPr>
        <w:jc w:val="center"/>
        <w:rPr>
          <w:rFonts w:cstheme="minorHAnsi"/>
          <w:b/>
          <w:bCs/>
          <w:color w:val="000000" w:themeColor="text1"/>
          <w:sz w:val="32"/>
          <w:szCs w:val="32"/>
        </w:rPr>
      </w:pPr>
      <w:r w:rsidRPr="00065BC6">
        <w:rPr>
          <w:rFonts w:cstheme="minorHAnsi"/>
          <w:b/>
          <w:bCs/>
          <w:color w:val="000000" w:themeColor="text1"/>
          <w:sz w:val="32"/>
          <w:szCs w:val="32"/>
        </w:rPr>
        <w:t>Rewolucja cyfrowa w sądach</w:t>
      </w:r>
    </w:p>
    <w:p w14:paraId="6BF1C265" w14:textId="77777777" w:rsidR="00A70B05" w:rsidRPr="006355A3" w:rsidRDefault="00A70B05" w:rsidP="00A70B05">
      <w:pPr>
        <w:pStyle w:val="Bezodstpw"/>
        <w:spacing w:line="276" w:lineRule="auto"/>
        <w:rPr>
          <w:rFonts w:cstheme="minorHAnsi"/>
          <w:color w:val="FF0000"/>
          <w:szCs w:val="24"/>
        </w:rPr>
      </w:pPr>
    </w:p>
    <w:p w14:paraId="34BB7F4D" w14:textId="77777777" w:rsidR="00A70B05" w:rsidRDefault="00A70B05" w:rsidP="00A70B05">
      <w:pPr>
        <w:rPr>
          <w:sz w:val="24"/>
          <w:szCs w:val="24"/>
        </w:rPr>
      </w:pPr>
      <w:r w:rsidRPr="009B29DF">
        <w:rPr>
          <w:rFonts w:cstheme="minorHAnsi"/>
          <w:color w:val="000000" w:themeColor="text1"/>
          <w:sz w:val="24"/>
          <w:szCs w:val="24"/>
        </w:rPr>
        <w:t xml:space="preserve">Dzięki przepisom przygotowanym w Ministerstwie Sprawiedliwości już prawie co trzecia sprawa załatwiana w sądzie ma postać elektroniczną. </w:t>
      </w:r>
      <w:r>
        <w:rPr>
          <w:sz w:val="24"/>
          <w:szCs w:val="24"/>
        </w:rPr>
        <w:t xml:space="preserve">Świetny efekt przyniosło wdrożenie </w:t>
      </w:r>
      <w:r w:rsidRPr="003B1C29">
        <w:rPr>
          <w:sz w:val="24"/>
          <w:szCs w:val="24"/>
        </w:rPr>
        <w:t xml:space="preserve">nowoczesnych systemów: Elektronicznego Postępowania Upominawczego, Elektronicznych Ksiąg Wieczystych czy e-KRS (elektroniczny Krajowy Rejestr Sądowy). </w:t>
      </w:r>
      <w:r>
        <w:rPr>
          <w:sz w:val="24"/>
          <w:szCs w:val="24"/>
        </w:rPr>
        <w:t xml:space="preserve">W rezultacie już prawie co trzecia sprawa </w:t>
      </w:r>
      <w:r w:rsidRPr="00950835">
        <w:rPr>
          <w:sz w:val="24"/>
          <w:szCs w:val="24"/>
        </w:rPr>
        <w:t>załatwi</w:t>
      </w:r>
      <w:r>
        <w:rPr>
          <w:sz w:val="24"/>
          <w:szCs w:val="24"/>
        </w:rPr>
        <w:t>ana jest</w:t>
      </w:r>
      <w:r w:rsidRPr="00950835">
        <w:rPr>
          <w:sz w:val="24"/>
          <w:szCs w:val="24"/>
        </w:rPr>
        <w:t xml:space="preserve"> w sądach za pośrednictwem systemów teleinformatycznych. </w:t>
      </w:r>
    </w:p>
    <w:p w14:paraId="180F6D7D" w14:textId="77777777" w:rsidR="00A70B05" w:rsidRPr="00077AE6" w:rsidRDefault="00A70B05" w:rsidP="00A70B05">
      <w:pPr>
        <w:keepNext/>
        <w:rPr>
          <w:b/>
          <w:bCs/>
          <w:sz w:val="24"/>
          <w:szCs w:val="24"/>
        </w:rPr>
      </w:pPr>
      <w:bookmarkStart w:id="0" w:name="_Hlk100309392"/>
      <w:r w:rsidRPr="00077AE6">
        <w:rPr>
          <w:b/>
          <w:bCs/>
          <w:sz w:val="24"/>
          <w:szCs w:val="24"/>
        </w:rPr>
        <w:t>Elektroniczny Krajowy Rejestr Sądowy</w:t>
      </w:r>
    </w:p>
    <w:p w14:paraId="22E816F3" w14:textId="77777777" w:rsidR="00A70B05" w:rsidRDefault="00A70B05" w:rsidP="00A70B05">
      <w:pPr>
        <w:rPr>
          <w:rFonts w:cstheme="minorHAnsi"/>
          <w:sz w:val="24"/>
          <w:szCs w:val="24"/>
        </w:rPr>
      </w:pPr>
      <w:r w:rsidRPr="006178E0">
        <w:rPr>
          <w:sz w:val="24"/>
          <w:szCs w:val="24"/>
        </w:rPr>
        <w:t xml:space="preserve">Sukcesem okazała się pełna informatyzacja Krajowego Rejestru Sądowego. </w:t>
      </w:r>
      <w:r w:rsidRPr="006178E0">
        <w:rPr>
          <w:rFonts w:cstheme="minorHAnsi"/>
          <w:sz w:val="24"/>
          <w:szCs w:val="24"/>
        </w:rPr>
        <w:t xml:space="preserve">Od 1 lipca 2021 r. wszystkie wnioski do rejestru przedsiębiorców KRS są składane elektronicznie. To koniec papierowej biurokracji. Od początku lipca 2021 r. przez Portal Rejestrów Sądowych obsługujący e-KRS złożono już </w:t>
      </w:r>
      <w:r>
        <w:rPr>
          <w:rFonts w:cstheme="minorHAnsi"/>
          <w:sz w:val="24"/>
          <w:szCs w:val="24"/>
        </w:rPr>
        <w:t xml:space="preserve">ponad milion wniosków. Skorzystało z tej możliwości ponad 144 tys. przedsiębiorców. </w:t>
      </w:r>
    </w:p>
    <w:p w14:paraId="3CC52725" w14:textId="77777777" w:rsidR="00A70B05" w:rsidRPr="008B604D" w:rsidRDefault="00A70B05" w:rsidP="00A70B05">
      <w:pPr>
        <w:rPr>
          <w:rFonts w:cstheme="minorHAnsi"/>
          <w:b/>
          <w:bCs/>
          <w:sz w:val="24"/>
          <w:szCs w:val="24"/>
        </w:rPr>
      </w:pPr>
      <w:r w:rsidRPr="008B604D">
        <w:rPr>
          <w:rFonts w:cstheme="minorHAnsi"/>
          <w:b/>
          <w:bCs/>
          <w:sz w:val="24"/>
          <w:szCs w:val="24"/>
        </w:rPr>
        <w:t>Internetowa przeglądarka dokumentów</w:t>
      </w:r>
    </w:p>
    <w:p w14:paraId="727B7920" w14:textId="77777777" w:rsidR="00A70B05" w:rsidRPr="008B604D" w:rsidRDefault="00A70B05" w:rsidP="00A70B05">
      <w:pPr>
        <w:rPr>
          <w:rFonts w:cstheme="minorHAnsi"/>
          <w:sz w:val="24"/>
          <w:szCs w:val="24"/>
        </w:rPr>
      </w:pPr>
      <w:r w:rsidRPr="008B604D">
        <w:rPr>
          <w:rFonts w:cstheme="minorHAnsi"/>
          <w:sz w:val="24"/>
          <w:szCs w:val="24"/>
        </w:rPr>
        <w:t>Ogromnym ułatwieniem wprowadzonym w 2018 r. są elektroniczne sprawozdania finansowe. Umożliwiliśmy przedsiębiorcom składanie bezpłatnie drogą elektroniczną poprzez Repozytorium Dokumentów Finansowych (RDF) dokumentów finansowych do KRS. Bez pośrednictwa sądu 98 proc. dokumentów wysłanych w zgłoszeniach jest zamieszczanych automatycznie przez system, który weryfikuje, czy zgłoszenie zostało podpisane przez uprawnioną do reprezentacji osobę. To udogodnienie dla przedsiębiorców i duże oszczędności w sądach związane z brakiem konieczności przechowywania akt papierowych.</w:t>
      </w:r>
    </w:p>
    <w:p w14:paraId="05E2B3CB" w14:textId="77777777" w:rsidR="00A70B05" w:rsidRDefault="00A70B05" w:rsidP="00A70B05">
      <w:pPr>
        <w:rPr>
          <w:rFonts w:cstheme="minorHAnsi"/>
          <w:sz w:val="24"/>
          <w:szCs w:val="24"/>
        </w:rPr>
      </w:pPr>
      <w:r w:rsidRPr="008B604D">
        <w:rPr>
          <w:rFonts w:cstheme="minorHAnsi"/>
          <w:sz w:val="24"/>
          <w:szCs w:val="24"/>
        </w:rPr>
        <w:t>Od 2018 r</w:t>
      </w:r>
      <w:r>
        <w:rPr>
          <w:rFonts w:cstheme="minorHAnsi"/>
          <w:sz w:val="24"/>
          <w:szCs w:val="24"/>
        </w:rPr>
        <w:t>.</w:t>
      </w:r>
      <w:r w:rsidRPr="008B604D">
        <w:rPr>
          <w:rFonts w:cstheme="minorHAnsi"/>
          <w:sz w:val="24"/>
          <w:szCs w:val="24"/>
        </w:rPr>
        <w:t xml:space="preserve"> do </w:t>
      </w:r>
      <w:r>
        <w:rPr>
          <w:rFonts w:cstheme="minorHAnsi"/>
          <w:sz w:val="24"/>
          <w:szCs w:val="24"/>
        </w:rPr>
        <w:t xml:space="preserve">końca </w:t>
      </w:r>
      <w:r w:rsidRPr="008B604D">
        <w:rPr>
          <w:rFonts w:cstheme="minorHAnsi"/>
          <w:sz w:val="24"/>
          <w:szCs w:val="24"/>
        </w:rPr>
        <w:t xml:space="preserve">2022 r. w RDF zostało zarejestrowanych ponad 1,6 mln zgłoszeń od przedsiębiorców i dodanych ponad 6,2 mln dokumentów finansowych. Z internetowej przeglądarki Repozytorium użytkownicy pobrali </w:t>
      </w:r>
      <w:r>
        <w:rPr>
          <w:rFonts w:cstheme="minorHAnsi"/>
          <w:sz w:val="24"/>
          <w:szCs w:val="24"/>
        </w:rPr>
        <w:t>ponad</w:t>
      </w:r>
      <w:r w:rsidRPr="008B604D">
        <w:rPr>
          <w:rFonts w:cstheme="minorHAnsi"/>
          <w:sz w:val="24"/>
          <w:szCs w:val="24"/>
        </w:rPr>
        <w:t xml:space="preserve"> 17</w:t>
      </w:r>
      <w:r>
        <w:rPr>
          <w:rFonts w:cstheme="minorHAnsi"/>
          <w:sz w:val="24"/>
          <w:szCs w:val="24"/>
        </w:rPr>
        <w:t xml:space="preserve">0 </w:t>
      </w:r>
      <w:r w:rsidRPr="008B604D">
        <w:rPr>
          <w:rFonts w:cstheme="minorHAnsi"/>
          <w:sz w:val="24"/>
          <w:szCs w:val="24"/>
        </w:rPr>
        <w:t xml:space="preserve">mln dokumentów finansowych. </w:t>
      </w:r>
    </w:p>
    <w:p w14:paraId="036E55E9" w14:textId="77777777" w:rsidR="00A70B05" w:rsidRPr="008B604D" w:rsidRDefault="00A70B05" w:rsidP="00A70B05">
      <w:pPr>
        <w:rPr>
          <w:rFonts w:cstheme="minorHAnsi"/>
          <w:sz w:val="24"/>
          <w:szCs w:val="24"/>
        </w:rPr>
      </w:pPr>
    </w:p>
    <w:p w14:paraId="7411591E" w14:textId="77777777" w:rsidR="00A70B05" w:rsidRDefault="00A70B05" w:rsidP="00A70B05">
      <w:pPr>
        <w:rPr>
          <w:rFonts w:cstheme="minorHAnsi"/>
          <w:b/>
          <w:bCs/>
          <w:sz w:val="24"/>
          <w:szCs w:val="24"/>
        </w:rPr>
      </w:pPr>
      <w:r w:rsidRPr="008B604D">
        <w:rPr>
          <w:rFonts w:cstheme="minorHAnsi"/>
          <w:b/>
          <w:bCs/>
          <w:sz w:val="24"/>
          <w:szCs w:val="24"/>
        </w:rPr>
        <w:lastRenderedPageBreak/>
        <w:t>E-doręczenia</w:t>
      </w:r>
    </w:p>
    <w:p w14:paraId="6B8D5E38" w14:textId="4F29077E" w:rsidR="00A70B05" w:rsidRPr="008B604D" w:rsidRDefault="00A70B05" w:rsidP="00A70B05">
      <w:pPr>
        <w:rPr>
          <w:rFonts w:cstheme="minorHAnsi"/>
          <w:sz w:val="24"/>
          <w:szCs w:val="24"/>
        </w:rPr>
      </w:pPr>
      <w:r w:rsidRPr="008B604D">
        <w:rPr>
          <w:rFonts w:cstheme="minorHAnsi"/>
          <w:sz w:val="24"/>
          <w:szCs w:val="24"/>
        </w:rPr>
        <w:t xml:space="preserve">Do usprawnienia postępowań przyczyniają się e-doręczenia. Po wprowadzeniu na początku lipca 2020 r. nowego systemu do profesjonalnych pełnomocników dotarło poprzez Portal Informacyjny sądów już </w:t>
      </w:r>
      <w:r>
        <w:rPr>
          <w:rFonts w:cstheme="minorHAnsi"/>
          <w:sz w:val="24"/>
          <w:szCs w:val="24"/>
        </w:rPr>
        <w:t>10</w:t>
      </w:r>
      <w:r w:rsidRPr="008B604D">
        <w:rPr>
          <w:rFonts w:cstheme="minorHAnsi"/>
          <w:sz w:val="24"/>
          <w:szCs w:val="24"/>
        </w:rPr>
        <w:t>,</w:t>
      </w:r>
      <w:r>
        <w:rPr>
          <w:rFonts w:cstheme="minorHAnsi"/>
          <w:sz w:val="24"/>
          <w:szCs w:val="24"/>
        </w:rPr>
        <w:t>1</w:t>
      </w:r>
      <w:r w:rsidRPr="008B604D">
        <w:rPr>
          <w:rFonts w:cstheme="minorHAnsi"/>
          <w:sz w:val="24"/>
          <w:szCs w:val="24"/>
        </w:rPr>
        <w:t xml:space="preserve"> mln doręczeń. </w:t>
      </w:r>
      <w:r>
        <w:rPr>
          <w:rFonts w:cstheme="minorHAnsi"/>
          <w:sz w:val="24"/>
          <w:szCs w:val="24"/>
        </w:rPr>
        <w:t xml:space="preserve">To oznacza oszczędność 82,5 mln zł. </w:t>
      </w:r>
      <w:r w:rsidRPr="008B604D">
        <w:rPr>
          <w:rFonts w:cstheme="minorHAnsi"/>
          <w:sz w:val="24"/>
          <w:szCs w:val="24"/>
        </w:rPr>
        <w:t>W ciągu 24 godzin od zatwierdzenia dokumentu przez sąd pełnomocnik prawny otrzymuje e-doręczenie, co znacząco przyśpiesza postępowanie. Dlatego coraz więcej prawników korzysta z tej możliwości.</w:t>
      </w:r>
      <w:r>
        <w:rPr>
          <w:rFonts w:cstheme="minorHAnsi"/>
          <w:sz w:val="24"/>
          <w:szCs w:val="24"/>
        </w:rPr>
        <w:t xml:space="preserve"> To praktycznie już wszyscy </w:t>
      </w:r>
      <w:r w:rsidRPr="008B604D">
        <w:rPr>
          <w:rFonts w:cstheme="minorHAnsi"/>
          <w:sz w:val="24"/>
          <w:szCs w:val="24"/>
        </w:rPr>
        <w:t>profesjonaln</w:t>
      </w:r>
      <w:r>
        <w:rPr>
          <w:rFonts w:cstheme="minorHAnsi"/>
          <w:sz w:val="24"/>
          <w:szCs w:val="24"/>
        </w:rPr>
        <w:t>i</w:t>
      </w:r>
      <w:r w:rsidRPr="008B604D">
        <w:rPr>
          <w:rFonts w:cstheme="minorHAnsi"/>
          <w:sz w:val="24"/>
          <w:szCs w:val="24"/>
        </w:rPr>
        <w:t xml:space="preserve"> pełnomocni</w:t>
      </w:r>
      <w:r>
        <w:rPr>
          <w:rFonts w:cstheme="minorHAnsi"/>
          <w:sz w:val="24"/>
          <w:szCs w:val="24"/>
        </w:rPr>
        <w:t xml:space="preserve">cy </w:t>
      </w:r>
      <w:r w:rsidRPr="008B604D">
        <w:rPr>
          <w:rFonts w:cstheme="minorHAnsi"/>
          <w:sz w:val="24"/>
          <w:szCs w:val="24"/>
        </w:rPr>
        <w:t>prowadzący sprawy sądowe</w:t>
      </w:r>
      <w:r>
        <w:rPr>
          <w:rFonts w:cstheme="minorHAnsi"/>
          <w:sz w:val="24"/>
          <w:szCs w:val="24"/>
        </w:rPr>
        <w:t xml:space="preserve"> – ok. </w:t>
      </w:r>
      <w:r w:rsidRPr="008B604D">
        <w:rPr>
          <w:rFonts w:cstheme="minorHAnsi"/>
          <w:sz w:val="24"/>
          <w:szCs w:val="24"/>
        </w:rPr>
        <w:t>54 tysiące osób. Łącznie w portalu zamieszczono ponad 340</w:t>
      </w:r>
      <w:r>
        <w:rPr>
          <w:rFonts w:cstheme="minorHAnsi"/>
          <w:sz w:val="24"/>
          <w:szCs w:val="24"/>
        </w:rPr>
        <w:t xml:space="preserve"> </w:t>
      </w:r>
      <w:r w:rsidRPr="008B604D">
        <w:rPr>
          <w:rFonts w:cstheme="minorHAnsi"/>
          <w:sz w:val="24"/>
          <w:szCs w:val="24"/>
        </w:rPr>
        <w:t xml:space="preserve">mln dokumentów i </w:t>
      </w:r>
      <w:r>
        <w:rPr>
          <w:rFonts w:cstheme="minorHAnsi"/>
          <w:sz w:val="24"/>
          <w:szCs w:val="24"/>
        </w:rPr>
        <w:t>ok.</w:t>
      </w:r>
      <w:r w:rsidRPr="008B604D">
        <w:rPr>
          <w:rFonts w:cstheme="minorHAnsi"/>
          <w:sz w:val="24"/>
          <w:szCs w:val="24"/>
        </w:rPr>
        <w:t xml:space="preserve"> 10</w:t>
      </w:r>
      <w:r>
        <w:rPr>
          <w:rFonts w:cstheme="minorHAnsi"/>
          <w:sz w:val="24"/>
          <w:szCs w:val="24"/>
        </w:rPr>
        <w:t xml:space="preserve"> </w:t>
      </w:r>
      <w:r w:rsidRPr="008B604D">
        <w:rPr>
          <w:rFonts w:cstheme="minorHAnsi"/>
          <w:sz w:val="24"/>
          <w:szCs w:val="24"/>
        </w:rPr>
        <w:t xml:space="preserve">mln nagrań e-Protokołu dotyczących </w:t>
      </w:r>
      <w:r>
        <w:rPr>
          <w:rFonts w:cstheme="minorHAnsi"/>
          <w:sz w:val="24"/>
          <w:szCs w:val="24"/>
        </w:rPr>
        <w:t xml:space="preserve">ponad </w:t>
      </w:r>
      <w:r w:rsidRPr="008B604D">
        <w:rPr>
          <w:rFonts w:cstheme="minorHAnsi"/>
          <w:sz w:val="24"/>
          <w:szCs w:val="24"/>
        </w:rPr>
        <w:t>68</w:t>
      </w:r>
      <w:r>
        <w:rPr>
          <w:rFonts w:cstheme="minorHAnsi"/>
          <w:sz w:val="24"/>
          <w:szCs w:val="24"/>
        </w:rPr>
        <w:t xml:space="preserve"> </w:t>
      </w:r>
      <w:r w:rsidRPr="008B604D">
        <w:rPr>
          <w:rFonts w:cstheme="minorHAnsi"/>
          <w:sz w:val="24"/>
          <w:szCs w:val="24"/>
        </w:rPr>
        <w:t>mln opublikowanych spraw. W ciągu roku użytkownicy logowali się do portalu ponad 236 mln razy.</w:t>
      </w:r>
    </w:p>
    <w:p w14:paraId="2964865A" w14:textId="77777777" w:rsidR="00A70B05" w:rsidRPr="00C644F3" w:rsidRDefault="00A70B05" w:rsidP="00A70B05">
      <w:pPr>
        <w:rPr>
          <w:rFonts w:cstheme="minorHAnsi"/>
          <w:b/>
          <w:bCs/>
          <w:sz w:val="24"/>
          <w:szCs w:val="24"/>
        </w:rPr>
      </w:pPr>
      <w:r w:rsidRPr="00C644F3">
        <w:rPr>
          <w:rFonts w:cstheme="minorHAnsi"/>
          <w:b/>
          <w:bCs/>
          <w:sz w:val="24"/>
          <w:szCs w:val="24"/>
        </w:rPr>
        <w:t>Elektroniczne Księgi Wieczyste</w:t>
      </w:r>
    </w:p>
    <w:p w14:paraId="1082F5DA" w14:textId="77777777" w:rsidR="00A70B05" w:rsidRPr="008B604D" w:rsidRDefault="00A70B05" w:rsidP="00A70B05">
      <w:pPr>
        <w:rPr>
          <w:rFonts w:cstheme="minorHAnsi"/>
          <w:sz w:val="24"/>
          <w:szCs w:val="24"/>
        </w:rPr>
      </w:pPr>
      <w:r w:rsidRPr="008B604D">
        <w:rPr>
          <w:rFonts w:cstheme="minorHAnsi"/>
          <w:sz w:val="24"/>
          <w:szCs w:val="24"/>
        </w:rPr>
        <w:t>1 lipca 2016 r. weszły w życie nowe przepisy dotyczące elektronicznego postępowania wieczystoksięgowego (EPW), na których podstawie notariusze, komornicy sądowi i naczelnicy urzędów skarbowych działający jako organ egzekucyjny składają wnioski o wpis w księdze wieczystej za pośrednictwem systemu teleinformatycznego Elektroniczne Księgi Wieczyste (EKW). To znacznie ułatwia pracę sądów, ponieważ część danych zawartych we wniosku może być automatycznie przeniesiona do księgi wieczystej.</w:t>
      </w:r>
    </w:p>
    <w:p w14:paraId="0B1E66CB" w14:textId="77777777" w:rsidR="00A70B05" w:rsidRPr="008B604D" w:rsidRDefault="00A70B05" w:rsidP="00A70B05">
      <w:pPr>
        <w:rPr>
          <w:rFonts w:cstheme="minorHAnsi"/>
          <w:sz w:val="24"/>
          <w:szCs w:val="24"/>
        </w:rPr>
      </w:pPr>
      <w:r w:rsidRPr="008B604D">
        <w:rPr>
          <w:rFonts w:cstheme="minorHAnsi"/>
          <w:sz w:val="24"/>
          <w:szCs w:val="24"/>
        </w:rPr>
        <w:t>To również ogromne ułatwienie dla obywateli. Osoby, które szukają informacji na temat księgi wieczystej lub chcą dostać odpis księgi albo inny dokument, nie muszą udawać się do sądu.  Wystarczy, że skorzystają z systemu Elektronicznych Ksiąg Wieczystych, wchodząc na portal ekw.ms.gov.pl.</w:t>
      </w:r>
      <w:r>
        <w:rPr>
          <w:rFonts w:cstheme="minorHAnsi"/>
          <w:sz w:val="24"/>
          <w:szCs w:val="24"/>
        </w:rPr>
        <w:t xml:space="preserve"> </w:t>
      </w:r>
      <w:r w:rsidRPr="008B604D">
        <w:rPr>
          <w:rFonts w:cstheme="minorHAnsi"/>
          <w:sz w:val="24"/>
          <w:szCs w:val="24"/>
        </w:rPr>
        <w:t xml:space="preserve">Dzięki tym rozwiązaniom już ponad 40 proc. postępowań wieczystoksięgowych wpływa w formie elektronicznej. W 2020 r. liczba </w:t>
      </w:r>
      <w:proofErr w:type="spellStart"/>
      <w:r w:rsidRPr="008B604D">
        <w:rPr>
          <w:rFonts w:cstheme="minorHAnsi"/>
          <w:sz w:val="24"/>
          <w:szCs w:val="24"/>
        </w:rPr>
        <w:t>wyszukiwań</w:t>
      </w:r>
      <w:proofErr w:type="spellEnd"/>
      <w:r w:rsidRPr="008B604D">
        <w:rPr>
          <w:rFonts w:cstheme="minorHAnsi"/>
          <w:sz w:val="24"/>
          <w:szCs w:val="24"/>
        </w:rPr>
        <w:t xml:space="preserve"> i pobrań z ksiąg wieczystych poprzez ogólnodostępną przeglądarkę internetową EKW wyniosła ponad 170 mln. W 2022 roku z przeglądarki skorzystano już ponad 520,7 mln razy.</w:t>
      </w:r>
    </w:p>
    <w:p w14:paraId="285A2EDF" w14:textId="77777777" w:rsidR="00A70B05" w:rsidRPr="00C644F3" w:rsidRDefault="00A70B05" w:rsidP="00A70B05">
      <w:pPr>
        <w:rPr>
          <w:rFonts w:cstheme="minorHAnsi"/>
          <w:b/>
          <w:bCs/>
          <w:sz w:val="24"/>
          <w:szCs w:val="24"/>
        </w:rPr>
      </w:pPr>
      <w:r w:rsidRPr="00C644F3">
        <w:rPr>
          <w:rFonts w:cstheme="minorHAnsi"/>
          <w:b/>
          <w:bCs/>
          <w:sz w:val="24"/>
          <w:szCs w:val="24"/>
        </w:rPr>
        <w:t>System Losowego Przydziału Spraw sędziom</w:t>
      </w:r>
    </w:p>
    <w:p w14:paraId="26C4F289" w14:textId="77777777" w:rsidR="00A70B05" w:rsidRPr="008B604D" w:rsidRDefault="00A70B05" w:rsidP="00A70B05">
      <w:pPr>
        <w:rPr>
          <w:rFonts w:cstheme="minorHAnsi"/>
          <w:sz w:val="24"/>
          <w:szCs w:val="24"/>
        </w:rPr>
      </w:pPr>
      <w:r w:rsidRPr="008B604D">
        <w:rPr>
          <w:rFonts w:cstheme="minorHAnsi"/>
          <w:sz w:val="24"/>
          <w:szCs w:val="24"/>
        </w:rPr>
        <w:t xml:space="preserve">Przełomem był też komputerowy System Losowego Przydziału Spraw sędziom. Wdrożony w 2018 r. gwarantuje losowy przydział składów orzekających do poszczególnych spraw. Daje pewność, że żadna sprawa nie zostanie arbitralnie przydzielona wybranemu sędziemu. Łączy zasadę losowości z zasadą proporcjonalnego przydziału spraw. Nie ma możliwości ingerencji w losowanie. W 2020 r. przydzielono tak sędziom prawie 3,7 mln spraw, w 2021 r. - prawie 4 mln spraw, a </w:t>
      </w:r>
      <w:r>
        <w:rPr>
          <w:rFonts w:cstheme="minorHAnsi"/>
          <w:sz w:val="24"/>
          <w:szCs w:val="24"/>
        </w:rPr>
        <w:t xml:space="preserve">w </w:t>
      </w:r>
      <w:r w:rsidRPr="008B604D">
        <w:rPr>
          <w:rFonts w:cstheme="minorHAnsi"/>
          <w:sz w:val="24"/>
          <w:szCs w:val="24"/>
        </w:rPr>
        <w:t>2022 r. - ponad 3,8 mln spraw.</w:t>
      </w:r>
    </w:p>
    <w:p w14:paraId="1E19BB1A" w14:textId="77777777" w:rsidR="00A70B05" w:rsidRDefault="00A70B05" w:rsidP="00A70B05">
      <w:pPr>
        <w:rPr>
          <w:rFonts w:cstheme="minorHAnsi"/>
          <w:b/>
          <w:bCs/>
          <w:sz w:val="24"/>
          <w:szCs w:val="24"/>
        </w:rPr>
      </w:pPr>
    </w:p>
    <w:p w14:paraId="6C993D38" w14:textId="3AE27E72" w:rsidR="00A70B05" w:rsidRPr="00C644F3" w:rsidRDefault="00A70B05" w:rsidP="00A70B05">
      <w:pPr>
        <w:rPr>
          <w:rFonts w:cstheme="minorHAnsi"/>
          <w:b/>
          <w:bCs/>
          <w:sz w:val="24"/>
          <w:szCs w:val="24"/>
        </w:rPr>
      </w:pPr>
      <w:r w:rsidRPr="00C644F3">
        <w:rPr>
          <w:rFonts w:cstheme="minorHAnsi"/>
          <w:b/>
          <w:bCs/>
          <w:sz w:val="24"/>
          <w:szCs w:val="24"/>
        </w:rPr>
        <w:lastRenderedPageBreak/>
        <w:t>Elektroniczny Krajowy Rejestr Zadłużonych</w:t>
      </w:r>
    </w:p>
    <w:p w14:paraId="4DCE8A2C" w14:textId="77777777" w:rsidR="00A70B05" w:rsidRPr="008B604D" w:rsidRDefault="00A70B05" w:rsidP="00A70B05">
      <w:pPr>
        <w:rPr>
          <w:rFonts w:cstheme="minorHAnsi"/>
          <w:sz w:val="24"/>
          <w:szCs w:val="24"/>
        </w:rPr>
      </w:pPr>
      <w:r w:rsidRPr="008B604D">
        <w:rPr>
          <w:rFonts w:cstheme="minorHAnsi"/>
          <w:sz w:val="24"/>
          <w:szCs w:val="24"/>
        </w:rPr>
        <w:t>1 grudnia 2021 r. został uruchomiony nowoczesny system teleinformatyczny obsługujący postępowanie restrukturyzacyjne i upadłościowe - Krajowy Rejestr Zadłużonych. Wnioski i dokumenty do KRZ są składane online. Zmiany umożliwiły cyfryzację postępowania upadłościowego i restrukturyzacyjnego oraz szybszą naprawę zadłużonych firm. Do rejestru trafiają także dłużnicy alimentacyjni.</w:t>
      </w:r>
      <w:r>
        <w:rPr>
          <w:rFonts w:cstheme="minorHAnsi"/>
          <w:sz w:val="24"/>
          <w:szCs w:val="24"/>
        </w:rPr>
        <w:t xml:space="preserve"> </w:t>
      </w:r>
      <w:r w:rsidRPr="00681CBD">
        <w:rPr>
          <w:rFonts w:cstheme="minorHAnsi"/>
          <w:sz w:val="24"/>
          <w:szCs w:val="24"/>
        </w:rPr>
        <w:t xml:space="preserve">Od czasu uruchomienia systemu </w:t>
      </w:r>
      <w:r>
        <w:rPr>
          <w:rFonts w:cstheme="minorHAnsi"/>
          <w:sz w:val="24"/>
          <w:szCs w:val="24"/>
        </w:rPr>
        <w:t xml:space="preserve">zarejestrowano m.in. </w:t>
      </w:r>
      <w:r w:rsidRPr="00681CBD">
        <w:rPr>
          <w:rFonts w:cstheme="minorHAnsi"/>
          <w:sz w:val="24"/>
          <w:szCs w:val="24"/>
        </w:rPr>
        <w:t>4363</w:t>
      </w:r>
      <w:r>
        <w:rPr>
          <w:rFonts w:cstheme="minorHAnsi"/>
          <w:sz w:val="24"/>
          <w:szCs w:val="24"/>
        </w:rPr>
        <w:t xml:space="preserve"> postępowań układowych w ramach </w:t>
      </w:r>
      <w:r w:rsidRPr="00681CBD">
        <w:rPr>
          <w:rFonts w:cstheme="minorHAnsi"/>
          <w:sz w:val="24"/>
          <w:szCs w:val="24"/>
        </w:rPr>
        <w:t xml:space="preserve">uproszczonej restrukturyzacji </w:t>
      </w:r>
      <w:r>
        <w:rPr>
          <w:rFonts w:cstheme="minorHAnsi"/>
          <w:sz w:val="24"/>
          <w:szCs w:val="24"/>
        </w:rPr>
        <w:t xml:space="preserve">złożono </w:t>
      </w:r>
      <w:r>
        <w:rPr>
          <w:rStyle w:val="normaltextrun"/>
        </w:rPr>
        <w:t xml:space="preserve">32207 wniosków o ogłoszenie upadłości konsumenckiej. </w:t>
      </w:r>
    </w:p>
    <w:p w14:paraId="0797AB81" w14:textId="77777777" w:rsidR="00A70B05" w:rsidRPr="002624F4" w:rsidRDefault="00A70B05" w:rsidP="00A70B05">
      <w:pPr>
        <w:rPr>
          <w:rFonts w:cstheme="minorHAnsi"/>
          <w:b/>
          <w:bCs/>
          <w:sz w:val="24"/>
          <w:szCs w:val="24"/>
        </w:rPr>
      </w:pPr>
      <w:r w:rsidRPr="002624F4">
        <w:rPr>
          <w:rFonts w:cstheme="minorHAnsi"/>
          <w:b/>
          <w:bCs/>
          <w:sz w:val="24"/>
          <w:szCs w:val="24"/>
        </w:rPr>
        <w:t>E-płatności sądowe</w:t>
      </w:r>
    </w:p>
    <w:p w14:paraId="609B2E75" w14:textId="77777777" w:rsidR="00A70B05" w:rsidRPr="008B604D" w:rsidRDefault="00A70B05" w:rsidP="00A70B05">
      <w:pPr>
        <w:rPr>
          <w:rFonts w:cstheme="minorHAnsi"/>
          <w:sz w:val="24"/>
          <w:szCs w:val="24"/>
        </w:rPr>
      </w:pPr>
      <w:r w:rsidRPr="008B604D">
        <w:rPr>
          <w:rFonts w:cstheme="minorHAnsi"/>
          <w:sz w:val="24"/>
          <w:szCs w:val="24"/>
        </w:rPr>
        <w:t>Ministerstwo Sprawiedliwości oddało do użytku platformę e-Płatności, służącą do uiszczania wszelkich opłat sądowych. Od 1 stycznia 2017 r. przez e-Płatności można uregulować opłatę sądową za pozew (wniosek), opłatę kancelaryjną (np. za wydanie odpisu orzeczenia) oraz dokonać zakupu znaku opłaty sądowej w formie elektronicznej.</w:t>
      </w:r>
    </w:p>
    <w:p w14:paraId="3C5219FE" w14:textId="77777777" w:rsidR="00A70B05" w:rsidRPr="008B604D" w:rsidRDefault="00A70B05" w:rsidP="00A70B05">
      <w:pPr>
        <w:rPr>
          <w:rFonts w:cstheme="minorHAnsi"/>
          <w:sz w:val="24"/>
          <w:szCs w:val="24"/>
        </w:rPr>
      </w:pPr>
      <w:r w:rsidRPr="008B604D">
        <w:rPr>
          <w:rFonts w:cstheme="minorHAnsi"/>
          <w:sz w:val="24"/>
          <w:szCs w:val="24"/>
        </w:rPr>
        <w:t>Znak opłaty sądowej ma postać kodu kreskowego i numerycznego odpowiadającego zapisowi w bazie danych systemu e-Płatności. Znak może mieć dowolny nominał. Zabezpieczenia systemu umożliwiają wyłącznie jednokrotne wykorzystanie elektronicznego znaku opłaty sądowej. Jego skasowanie jest możliwe tylko raz. Znak może zostać kupiony przez stronę oplaty.ms.gov.pl.</w:t>
      </w:r>
    </w:p>
    <w:p w14:paraId="34BBF6CC" w14:textId="77777777" w:rsidR="00A70B05" w:rsidRPr="002624F4" w:rsidRDefault="00A70B05" w:rsidP="00A70B05">
      <w:pPr>
        <w:rPr>
          <w:rFonts w:cstheme="minorHAnsi"/>
          <w:b/>
          <w:bCs/>
          <w:sz w:val="24"/>
          <w:szCs w:val="24"/>
        </w:rPr>
      </w:pPr>
      <w:r w:rsidRPr="002624F4">
        <w:rPr>
          <w:rFonts w:cstheme="minorHAnsi"/>
          <w:b/>
          <w:bCs/>
          <w:sz w:val="24"/>
          <w:szCs w:val="24"/>
        </w:rPr>
        <w:t>Cyfrowa rejestracja rozpraw</w:t>
      </w:r>
    </w:p>
    <w:p w14:paraId="29F7BB90" w14:textId="77777777" w:rsidR="00A70B05" w:rsidRPr="008B604D" w:rsidRDefault="00A70B05" w:rsidP="00A70B05">
      <w:pPr>
        <w:rPr>
          <w:rFonts w:cstheme="minorHAnsi"/>
          <w:sz w:val="24"/>
          <w:szCs w:val="24"/>
        </w:rPr>
      </w:pPr>
      <w:r w:rsidRPr="008B604D">
        <w:rPr>
          <w:rFonts w:cstheme="minorHAnsi"/>
          <w:sz w:val="24"/>
          <w:szCs w:val="24"/>
        </w:rPr>
        <w:t xml:space="preserve">Ponad 2,5 tysiąca </w:t>
      </w:r>
      <w:proofErr w:type="spellStart"/>
      <w:r w:rsidRPr="008B604D">
        <w:rPr>
          <w:rFonts w:cstheme="minorHAnsi"/>
          <w:sz w:val="24"/>
          <w:szCs w:val="24"/>
        </w:rPr>
        <w:t>sal</w:t>
      </w:r>
      <w:proofErr w:type="spellEnd"/>
      <w:r w:rsidRPr="008B604D">
        <w:rPr>
          <w:rFonts w:cstheme="minorHAnsi"/>
          <w:sz w:val="24"/>
          <w:szCs w:val="24"/>
        </w:rPr>
        <w:t xml:space="preserve"> sądowych w Polsce zostało wyposażonych w cyfrowy sprzęt audio-wideo do nagrywania rozpraw. W ten sposób utrwalono już ponad 9,2 mln rozpraw, w tym ponad 7,4 mln po 2015 roku. Strony postępowań mogą przez Portal Informacyjny sądu zapoznać się z zapisem rozprawy. Nagrania pełnią rolę elektronicznego protokołu, dzięki czemu w przypadku rejestrowanych elektronicznie rozpraw nie są już potrzebne szczegółowe protokoły na piśmie, co znacznie skraca czas, jaki obywatel musi spędzić w sądzie. Sprzęt ten umożliwia również prowadzenie rozpraw na odległość.</w:t>
      </w:r>
    </w:p>
    <w:p w14:paraId="1FE359C8" w14:textId="77777777" w:rsidR="00A70B05" w:rsidRPr="002624F4" w:rsidRDefault="00A70B05" w:rsidP="00A70B05">
      <w:pPr>
        <w:rPr>
          <w:rFonts w:cstheme="minorHAnsi"/>
          <w:b/>
          <w:bCs/>
          <w:sz w:val="24"/>
          <w:szCs w:val="24"/>
        </w:rPr>
      </w:pPr>
      <w:r w:rsidRPr="002624F4">
        <w:rPr>
          <w:rFonts w:cstheme="minorHAnsi"/>
          <w:b/>
          <w:bCs/>
          <w:sz w:val="24"/>
          <w:szCs w:val="24"/>
        </w:rPr>
        <w:t>Rozprawy zdalne</w:t>
      </w:r>
    </w:p>
    <w:p w14:paraId="6FF818A8" w14:textId="77777777" w:rsidR="00A70B05" w:rsidRPr="008B604D" w:rsidRDefault="00A70B05" w:rsidP="00A70B05">
      <w:pPr>
        <w:rPr>
          <w:rFonts w:cstheme="minorHAnsi"/>
          <w:sz w:val="24"/>
          <w:szCs w:val="24"/>
        </w:rPr>
      </w:pPr>
      <w:r>
        <w:rPr>
          <w:rFonts w:cstheme="minorHAnsi"/>
          <w:sz w:val="24"/>
          <w:szCs w:val="24"/>
        </w:rPr>
        <w:t>Między innymi j</w:t>
      </w:r>
      <w:r w:rsidRPr="008B604D">
        <w:rPr>
          <w:rFonts w:cstheme="minorHAnsi"/>
          <w:sz w:val="24"/>
          <w:szCs w:val="24"/>
        </w:rPr>
        <w:t>uż ponad 96 proc. spraw penitencjarnych prowadzonych jest online. Zwiększa to bezpieczeństwo w czasie pandemii, wprowadza oszczędności na konwojach i przyspiesza postępowania. Średni czas postępowania penitencjarnego skrócił się o prawie 15 proc.</w:t>
      </w:r>
      <w:r>
        <w:rPr>
          <w:rFonts w:cstheme="minorHAnsi"/>
          <w:sz w:val="24"/>
          <w:szCs w:val="24"/>
        </w:rPr>
        <w:t xml:space="preserve"> </w:t>
      </w:r>
      <w:r w:rsidRPr="008B604D">
        <w:rPr>
          <w:rFonts w:cstheme="minorHAnsi"/>
          <w:sz w:val="24"/>
          <w:szCs w:val="24"/>
        </w:rPr>
        <w:t xml:space="preserve">Uchwalona przez Sejm 28 maja 2021 r. nowelizacja Kodeksu postępowania cywilnego przyjmuje jako zasadę prowadzenie rozpraw w sprawach cywilnych za pośrednictwem środków komunikowania się na odległość. </w:t>
      </w:r>
      <w:r w:rsidRPr="008B604D">
        <w:rPr>
          <w:rFonts w:cstheme="minorHAnsi"/>
          <w:sz w:val="24"/>
          <w:szCs w:val="24"/>
        </w:rPr>
        <w:lastRenderedPageBreak/>
        <w:t>Strony postępowania, a także świadkowie i biegli nie muszą osobiście stawiać się w sądzie. Osobom nieposiadającym odpowiednich urządzeń technicznych zostanie zagwarantowany dostęp do nich w sądzie.</w:t>
      </w:r>
    </w:p>
    <w:p w14:paraId="1BD6DE6B" w14:textId="77777777" w:rsidR="00A70B05" w:rsidRPr="002624F4" w:rsidRDefault="00A70B05" w:rsidP="00A70B05">
      <w:pPr>
        <w:rPr>
          <w:rFonts w:cstheme="minorHAnsi"/>
          <w:b/>
          <w:bCs/>
          <w:sz w:val="24"/>
          <w:szCs w:val="24"/>
        </w:rPr>
      </w:pPr>
      <w:r w:rsidRPr="002624F4">
        <w:rPr>
          <w:rFonts w:cstheme="minorHAnsi"/>
          <w:b/>
          <w:bCs/>
          <w:sz w:val="24"/>
          <w:szCs w:val="24"/>
        </w:rPr>
        <w:t>E-licytacje komornicze</w:t>
      </w:r>
    </w:p>
    <w:p w14:paraId="1D1F6C3D" w14:textId="77777777" w:rsidR="00A70B05" w:rsidRPr="008B604D" w:rsidRDefault="00A70B05" w:rsidP="00A70B05">
      <w:pPr>
        <w:rPr>
          <w:rFonts w:cstheme="minorHAnsi"/>
          <w:sz w:val="24"/>
          <w:szCs w:val="24"/>
        </w:rPr>
      </w:pPr>
      <w:r w:rsidRPr="008B604D">
        <w:rPr>
          <w:rFonts w:cstheme="minorHAnsi"/>
          <w:sz w:val="24"/>
          <w:szCs w:val="24"/>
        </w:rPr>
        <w:t>E-licytacje komornicze nieruchomości, wprowadzone dzięki przygotowanej przez Ministerstwo Sprawiedliwości nowelizacji Kodeksu postępowania cywilnego, otwierają nowe perspektywy przed uczestnikami postępowań. Ułatwiają znalezienie nabywców nieruchomości i uzyskanie najwyższej ceny. Umożliwiają wygodne dotarcie do oferty, uwalniają od zmory zmów cenowych.</w:t>
      </w:r>
    </w:p>
    <w:p w14:paraId="598830EE" w14:textId="77777777" w:rsidR="00A70B05" w:rsidRPr="008B604D" w:rsidRDefault="00A70B05" w:rsidP="00A70B05">
      <w:pPr>
        <w:rPr>
          <w:rFonts w:cstheme="minorHAnsi"/>
          <w:sz w:val="24"/>
          <w:szCs w:val="24"/>
        </w:rPr>
      </w:pPr>
      <w:r w:rsidRPr="008B604D">
        <w:rPr>
          <w:rFonts w:cstheme="minorHAnsi"/>
          <w:sz w:val="24"/>
          <w:szCs w:val="24"/>
        </w:rPr>
        <w:t>Rejestr pedofilów</w:t>
      </w:r>
    </w:p>
    <w:p w14:paraId="58CA1352" w14:textId="77777777" w:rsidR="00A70B05" w:rsidRPr="008B604D" w:rsidRDefault="00A70B05" w:rsidP="00A70B05">
      <w:pPr>
        <w:rPr>
          <w:rFonts w:cstheme="minorHAnsi"/>
          <w:sz w:val="24"/>
          <w:szCs w:val="24"/>
        </w:rPr>
      </w:pPr>
      <w:r w:rsidRPr="008B604D">
        <w:rPr>
          <w:rFonts w:cstheme="minorHAnsi"/>
          <w:sz w:val="24"/>
          <w:szCs w:val="24"/>
        </w:rPr>
        <w:t xml:space="preserve">Z inicjatywy ministra Zbigniewa Ziobro powstał „rejestr pedofilów”, dzięki czemu rodzice mogą sprawdzić pod czyją opieką zostawiają swoje dziecko. Dyrektorzy szkół czy organizatorzy wypoczynku mają obowiązek weryfikować, czy zatrudniane przez nich osoby były karane za przestępstwa pedofilskie, a w dostępnym w Internecie rejestrze każdy znajdzie nazwiska sprawców, którzy dopuścili się przestępstw seksualnych ze szczególnym okrucieństwem lub działali w recydywie. Założono ponad 51 tys. kont instytucjonalnych, za których pośrednictwem podmioty uprawnione (np. dyrektorzy szkół czy organizatorzy wypoczynku dla dzieci) uzyskują informację z rejestru ograniczonego. </w:t>
      </w:r>
      <w:r>
        <w:rPr>
          <w:rFonts w:cstheme="minorHAnsi"/>
          <w:sz w:val="24"/>
          <w:szCs w:val="24"/>
        </w:rPr>
        <w:t>O</w:t>
      </w:r>
      <w:r w:rsidRPr="008B604D">
        <w:rPr>
          <w:rFonts w:cstheme="minorHAnsi"/>
          <w:sz w:val="24"/>
          <w:szCs w:val="24"/>
        </w:rPr>
        <w:t xml:space="preserve">dnotowano </w:t>
      </w:r>
      <w:r>
        <w:rPr>
          <w:rFonts w:cstheme="minorHAnsi"/>
          <w:sz w:val="24"/>
          <w:szCs w:val="24"/>
        </w:rPr>
        <w:t>już prawie</w:t>
      </w:r>
      <w:r w:rsidRPr="008B604D">
        <w:rPr>
          <w:rFonts w:cstheme="minorHAnsi"/>
          <w:sz w:val="24"/>
          <w:szCs w:val="24"/>
        </w:rPr>
        <w:t xml:space="preserve"> </w:t>
      </w:r>
      <w:r>
        <w:rPr>
          <w:rFonts w:cstheme="minorHAnsi"/>
          <w:sz w:val="24"/>
          <w:szCs w:val="24"/>
        </w:rPr>
        <w:t xml:space="preserve">7 </w:t>
      </w:r>
      <w:r w:rsidRPr="008B604D">
        <w:rPr>
          <w:rFonts w:cstheme="minorHAnsi"/>
          <w:sz w:val="24"/>
          <w:szCs w:val="24"/>
        </w:rPr>
        <w:t>mln wejść na stronę rejestru publicznego.</w:t>
      </w:r>
    </w:p>
    <w:p w14:paraId="5B540A1A" w14:textId="77777777" w:rsidR="00A70B05" w:rsidRPr="00301DA1" w:rsidRDefault="00A70B05" w:rsidP="00A70B05">
      <w:pPr>
        <w:rPr>
          <w:rFonts w:cstheme="minorHAnsi"/>
          <w:b/>
          <w:bCs/>
          <w:sz w:val="24"/>
          <w:szCs w:val="24"/>
        </w:rPr>
      </w:pPr>
      <w:r w:rsidRPr="00301DA1">
        <w:rPr>
          <w:rFonts w:cstheme="minorHAnsi"/>
          <w:b/>
          <w:bCs/>
          <w:sz w:val="24"/>
          <w:szCs w:val="24"/>
        </w:rPr>
        <w:t>Dozór elektroniczny</w:t>
      </w:r>
    </w:p>
    <w:p w14:paraId="42147511" w14:textId="77777777" w:rsidR="00A70B05" w:rsidRDefault="00A70B05" w:rsidP="00A70B05">
      <w:pPr>
        <w:rPr>
          <w:rFonts w:cstheme="minorHAnsi"/>
          <w:sz w:val="24"/>
          <w:szCs w:val="24"/>
        </w:rPr>
      </w:pPr>
      <w:r w:rsidRPr="008B604D">
        <w:rPr>
          <w:rFonts w:cstheme="minorHAnsi"/>
          <w:sz w:val="24"/>
          <w:szCs w:val="24"/>
        </w:rPr>
        <w:t>Sukcesem jest przywrócenie powszechnego stosowania dozoru elektronicznego. Dzięki temu skazani mogą odbywać kary poza więzieniami. To oszczędność dla podatników, ponieważ utrzymanie skazanego w systemie dozoru elektronicznego jest niemal pięciokrotnie tańsze niż koszt jego pobytu w zakładzie karnym.</w:t>
      </w:r>
    </w:p>
    <w:p w14:paraId="25DBDD0D" w14:textId="77777777" w:rsidR="00A70B05" w:rsidRPr="008B604D" w:rsidRDefault="00A70B05" w:rsidP="00A70B05">
      <w:pPr>
        <w:rPr>
          <w:rFonts w:cstheme="minorHAnsi"/>
          <w:sz w:val="24"/>
          <w:szCs w:val="24"/>
        </w:rPr>
      </w:pPr>
      <w:r w:rsidRPr="000B664C">
        <w:rPr>
          <w:rFonts w:cstheme="minorHAnsi"/>
          <w:sz w:val="24"/>
          <w:szCs w:val="24"/>
        </w:rPr>
        <w:t>Od początku 2023 r. obowiązują zmiany ustawowe, przygotowane przez Ministerstwo Sprawiedliwości, które pozwoliły na kolejną rozbudowę SDE. Komisja penitencjarna może zdecydować o umieszczeniu w dozorze elektronicznym skazanych na karę pozbawienia wolności od miesiąca do czterech miesięcy. Możliwe też będzie w przypadku niektórych więźniów odbywanie w taki sposób ostatnich sześciu miesięcy kary.</w:t>
      </w:r>
      <w:r>
        <w:rPr>
          <w:rFonts w:cstheme="minorHAnsi"/>
          <w:sz w:val="24"/>
          <w:szCs w:val="24"/>
        </w:rPr>
        <w:t xml:space="preserve"> M</w:t>
      </w:r>
      <w:r w:rsidRPr="008B604D">
        <w:rPr>
          <w:rFonts w:cstheme="minorHAnsi"/>
          <w:sz w:val="24"/>
          <w:szCs w:val="24"/>
        </w:rPr>
        <w:t>aksymaln</w:t>
      </w:r>
      <w:r>
        <w:rPr>
          <w:rFonts w:cstheme="minorHAnsi"/>
          <w:sz w:val="24"/>
          <w:szCs w:val="24"/>
        </w:rPr>
        <w:t>a</w:t>
      </w:r>
      <w:r w:rsidRPr="008B604D">
        <w:rPr>
          <w:rFonts w:cstheme="minorHAnsi"/>
          <w:sz w:val="24"/>
          <w:szCs w:val="24"/>
        </w:rPr>
        <w:t xml:space="preserve"> dobow</w:t>
      </w:r>
      <w:r>
        <w:rPr>
          <w:rFonts w:cstheme="minorHAnsi"/>
          <w:sz w:val="24"/>
          <w:szCs w:val="24"/>
        </w:rPr>
        <w:t>a</w:t>
      </w:r>
      <w:r w:rsidRPr="008B604D">
        <w:rPr>
          <w:rFonts w:cstheme="minorHAnsi"/>
          <w:sz w:val="24"/>
          <w:szCs w:val="24"/>
        </w:rPr>
        <w:t xml:space="preserve"> pojemność systemu</w:t>
      </w:r>
      <w:r>
        <w:rPr>
          <w:rFonts w:cstheme="minorHAnsi"/>
          <w:sz w:val="24"/>
          <w:szCs w:val="24"/>
        </w:rPr>
        <w:t xml:space="preserve"> to nawet 10</w:t>
      </w:r>
      <w:r w:rsidRPr="008B604D">
        <w:rPr>
          <w:rFonts w:cstheme="minorHAnsi"/>
          <w:sz w:val="24"/>
          <w:szCs w:val="24"/>
        </w:rPr>
        <w:t>000 miejsc wykonania kary na dobę.</w:t>
      </w:r>
    </w:p>
    <w:p w14:paraId="7EBC0752" w14:textId="77777777" w:rsidR="00A70B05" w:rsidRPr="000B664C" w:rsidRDefault="00A70B05" w:rsidP="00A70B05">
      <w:pPr>
        <w:rPr>
          <w:rFonts w:cstheme="minorHAnsi"/>
          <w:b/>
          <w:bCs/>
          <w:sz w:val="24"/>
          <w:szCs w:val="24"/>
        </w:rPr>
      </w:pPr>
      <w:r w:rsidRPr="000B664C">
        <w:rPr>
          <w:rFonts w:cstheme="minorHAnsi"/>
          <w:b/>
          <w:bCs/>
          <w:sz w:val="24"/>
          <w:szCs w:val="24"/>
        </w:rPr>
        <w:t>Aplikacja Funduszu Sprawiedliwości</w:t>
      </w:r>
    </w:p>
    <w:p w14:paraId="0E71DF8F" w14:textId="77777777" w:rsidR="00A70B05" w:rsidRPr="008B604D" w:rsidRDefault="00A70B05" w:rsidP="00A70B05">
      <w:pPr>
        <w:rPr>
          <w:rFonts w:cstheme="minorHAnsi"/>
          <w:sz w:val="24"/>
          <w:szCs w:val="24"/>
        </w:rPr>
      </w:pPr>
      <w:r w:rsidRPr="008B604D">
        <w:rPr>
          <w:rFonts w:cstheme="minorHAnsi"/>
          <w:sz w:val="24"/>
          <w:szCs w:val="24"/>
        </w:rPr>
        <w:t xml:space="preserve">W maju 2021 r. została uruchomiona Aplikacja Funduszu Sprawiedliwości. Jest to narzędzie informatyczne, które wspomaga proces przyznawania i rozliczania dotacji </w:t>
      </w:r>
      <w:r w:rsidRPr="008B604D">
        <w:rPr>
          <w:rFonts w:cstheme="minorHAnsi"/>
          <w:sz w:val="24"/>
          <w:szCs w:val="24"/>
        </w:rPr>
        <w:lastRenderedPageBreak/>
        <w:t>ze środków Funduszu Sprawiedliwości, którego dysponentem jest Minister Sprawiedliwości. Jednostki sektora finansów publicznych oraz organizacje pozarządowe korzystają z Aplikacji w celu przygotowania wniosków i ofert w naborach i konkursach ogłaszanych przez dysponenta Funduszu Sprawiedliwości.</w:t>
      </w:r>
    </w:p>
    <w:p w14:paraId="419A33B6" w14:textId="77777777" w:rsidR="00A70B05" w:rsidRPr="008B604D" w:rsidRDefault="00A70B05" w:rsidP="00A70B05">
      <w:pPr>
        <w:rPr>
          <w:rFonts w:cstheme="minorHAnsi"/>
          <w:sz w:val="24"/>
          <w:szCs w:val="24"/>
        </w:rPr>
      </w:pPr>
      <w:r w:rsidRPr="008B604D">
        <w:rPr>
          <w:rFonts w:cstheme="minorHAnsi"/>
          <w:sz w:val="24"/>
          <w:szCs w:val="24"/>
        </w:rPr>
        <w:t>Dla ponad 3 000 użytkowników z całej Polski takie narządzie dostępne za pomocą przeglądarki internetowej stanowi istotne ułatwienie nie tylko w procesie ubiegania się o dotacje, ale również w procesie  rozliczania dotacji.</w:t>
      </w:r>
    </w:p>
    <w:p w14:paraId="53BEA0E3" w14:textId="77777777" w:rsidR="00A70B05" w:rsidRPr="000B664C" w:rsidRDefault="00A70B05" w:rsidP="00A70B05">
      <w:pPr>
        <w:rPr>
          <w:rFonts w:cstheme="minorHAnsi"/>
          <w:b/>
          <w:bCs/>
          <w:sz w:val="24"/>
          <w:szCs w:val="24"/>
        </w:rPr>
      </w:pPr>
      <w:r w:rsidRPr="000B664C">
        <w:rPr>
          <w:rFonts w:cstheme="minorHAnsi"/>
          <w:b/>
          <w:bCs/>
          <w:sz w:val="24"/>
          <w:szCs w:val="24"/>
        </w:rPr>
        <w:t>Nieodpłatna pomoc prawna</w:t>
      </w:r>
    </w:p>
    <w:p w14:paraId="532F0126" w14:textId="77777777" w:rsidR="00A70B05" w:rsidRPr="00966BA1" w:rsidRDefault="00A70B05" w:rsidP="00A70B05">
      <w:pPr>
        <w:rPr>
          <w:rFonts w:cstheme="minorHAnsi"/>
          <w:sz w:val="24"/>
          <w:szCs w:val="24"/>
        </w:rPr>
      </w:pPr>
      <w:r w:rsidRPr="008B604D">
        <w:rPr>
          <w:rFonts w:cstheme="minorHAnsi"/>
          <w:sz w:val="24"/>
          <w:szCs w:val="24"/>
        </w:rPr>
        <w:t xml:space="preserve">Wdrożono także system teleinformatyczny do obsługi nieodpłatnej pomocy prawnej, nieodpłatnego poradnictwa obywatelskiego oraz edukacji prawnej. System zapewnia sprawne zarządzanie </w:t>
      </w:r>
      <w:r>
        <w:rPr>
          <w:rFonts w:cstheme="minorHAnsi"/>
          <w:sz w:val="24"/>
          <w:szCs w:val="24"/>
        </w:rPr>
        <w:t xml:space="preserve">usługami </w:t>
      </w:r>
      <w:r w:rsidRPr="008B604D">
        <w:rPr>
          <w:rFonts w:cstheme="minorHAnsi"/>
          <w:sz w:val="24"/>
          <w:szCs w:val="24"/>
        </w:rPr>
        <w:t>świadczony</w:t>
      </w:r>
      <w:r>
        <w:rPr>
          <w:rFonts w:cstheme="minorHAnsi"/>
          <w:sz w:val="24"/>
          <w:szCs w:val="24"/>
        </w:rPr>
        <w:t>mi</w:t>
      </w:r>
      <w:r w:rsidRPr="008B604D">
        <w:rPr>
          <w:rFonts w:cstheme="minorHAnsi"/>
          <w:sz w:val="24"/>
          <w:szCs w:val="24"/>
        </w:rPr>
        <w:t xml:space="preserve"> w ponad 1 500 punktach</w:t>
      </w:r>
      <w:r>
        <w:rPr>
          <w:rFonts w:cstheme="minorHAnsi"/>
          <w:sz w:val="24"/>
          <w:szCs w:val="24"/>
        </w:rPr>
        <w:t xml:space="preserve">. </w:t>
      </w:r>
      <w:bookmarkEnd w:id="0"/>
    </w:p>
    <w:p w14:paraId="0CC81D62" w14:textId="77777777" w:rsidR="00A70B05" w:rsidRPr="00A70B05" w:rsidRDefault="00A70B05" w:rsidP="00A70B05">
      <w:pPr>
        <w:tabs>
          <w:tab w:val="left" w:pos="426"/>
        </w:tabs>
        <w:spacing w:line="360" w:lineRule="auto"/>
        <w:rPr>
          <w:rFonts w:cstheme="minorHAnsi"/>
          <w:sz w:val="24"/>
          <w:szCs w:val="24"/>
        </w:rPr>
      </w:pPr>
    </w:p>
    <w:p w14:paraId="4D4C0318" w14:textId="4D9E58A0" w:rsidR="00A70B05" w:rsidRPr="00A70B05" w:rsidRDefault="00A70B05" w:rsidP="00A70B05">
      <w:pPr>
        <w:tabs>
          <w:tab w:val="left" w:pos="426"/>
        </w:tabs>
        <w:spacing w:line="360" w:lineRule="auto"/>
        <w:rPr>
          <w:rFonts w:cstheme="minorHAnsi"/>
          <w:b/>
          <w:sz w:val="24"/>
          <w:szCs w:val="24"/>
        </w:rPr>
      </w:pPr>
      <w:r w:rsidRPr="00A70B05">
        <w:rPr>
          <w:rFonts w:cstheme="minorHAnsi"/>
          <w:sz w:val="24"/>
          <w:szCs w:val="24"/>
        </w:rPr>
        <w:t>Biuro Komunikacji i Promocji</w:t>
      </w:r>
      <w:r>
        <w:rPr>
          <w:rFonts w:cstheme="minorHAnsi"/>
          <w:sz w:val="24"/>
          <w:szCs w:val="24"/>
        </w:rPr>
        <w:br/>
      </w:r>
      <w:r w:rsidRPr="00A70B05">
        <w:rPr>
          <w:rFonts w:cstheme="minorHAnsi"/>
          <w:sz w:val="24"/>
          <w:szCs w:val="24"/>
        </w:rPr>
        <w:t>Ministerstwo Sprawiedliwości</w:t>
      </w:r>
    </w:p>
    <w:p w14:paraId="03AB2E99" w14:textId="59276452" w:rsidR="0034423D" w:rsidRPr="00A70B05" w:rsidRDefault="0034423D" w:rsidP="00437854">
      <w:pPr>
        <w:spacing w:after="120" w:line="360" w:lineRule="auto"/>
        <w:jc w:val="both"/>
        <w:rPr>
          <w:rFonts w:cstheme="minorHAnsi"/>
        </w:rPr>
      </w:pPr>
    </w:p>
    <w:p w14:paraId="0FCF0EAE" w14:textId="77777777" w:rsidR="0034423D" w:rsidRPr="00437854" w:rsidRDefault="0034423D" w:rsidP="00437854">
      <w:pPr>
        <w:spacing w:after="120" w:line="360" w:lineRule="auto"/>
        <w:jc w:val="both"/>
        <w:rPr>
          <w:rFonts w:ascii="Times New Roman" w:hAnsi="Times New Roman" w:cs="Times New Roman"/>
        </w:rPr>
      </w:pPr>
    </w:p>
    <w:sectPr w:rsidR="0034423D" w:rsidRPr="00437854" w:rsidSect="00A70B05">
      <w:headerReference w:type="default" r:id="rId10"/>
      <w:footerReference w:type="default" r:id="rId11"/>
      <w:headerReference w:type="first" r:id="rId12"/>
      <w:footerReference w:type="first" r:id="rId13"/>
      <w:pgSz w:w="11906" w:h="16838"/>
      <w:pgMar w:top="2113" w:right="1558"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D079" w14:textId="77777777" w:rsidR="00B52C7E" w:rsidRDefault="00B52C7E" w:rsidP="009276B2">
      <w:pPr>
        <w:spacing w:after="0" w:line="240" w:lineRule="auto"/>
      </w:pPr>
      <w:r>
        <w:separator/>
      </w:r>
    </w:p>
  </w:endnote>
  <w:endnote w:type="continuationSeparator" w:id="0">
    <w:p w14:paraId="41B85F1B" w14:textId="77777777" w:rsidR="00B52C7E" w:rsidRDefault="00B52C7E"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823C" w14:textId="77777777" w:rsidR="004C5AAC" w:rsidRPr="00590C4E" w:rsidRDefault="004C5AAC" w:rsidP="004C5AAC">
    <w:pPr>
      <w:pStyle w:val="Stopka"/>
      <w:tabs>
        <w:tab w:val="clear" w:pos="4536"/>
        <w:tab w:val="clear" w:pos="9072"/>
        <w:tab w:val="left" w:pos="5954"/>
      </w:tabs>
      <w:rPr>
        <w:sz w:val="16"/>
      </w:rPr>
    </w:pPr>
    <w:r w:rsidRPr="00590C4E">
      <w:rPr>
        <w:noProof/>
        <w:sz w:val="14"/>
        <w:lang w:eastAsia="pl-PL"/>
      </w:rPr>
      <mc:AlternateContent>
        <mc:Choice Requires="wps">
          <w:drawing>
            <wp:anchor distT="0" distB="0" distL="114300" distR="114300" simplePos="0" relativeHeight="251662336" behindDoc="0" locked="0" layoutInCell="1" allowOverlap="1" wp14:anchorId="3886D92C" wp14:editId="284648C6">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BC72F" id="Łącznik prosty 3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2nsQEAANQDAAAOAAAAZHJzL2Uyb0RvYy54bWysU8Fu3CAQvUfqPyDuXbxRW1XWenNIlF6q&#10;NkqaDyB4WCMBg4CsvX/fgd21o7RSlKo+jBmY92bmMWyuJmfZHmIy6Du+XjWcgVfYG7/r+OOv249f&#10;OUtZ+l5a9NDxAyR+tf1wsRlDC5c4oO0hMiLxqR1Dx4ecQytEUgM4mVYYwNOhxuhkJjfuRB/lSOzO&#10;isum+SJGjH2IqCAl2r05HvJt5dcaVP6pdYLMbMeptlxtrPapWLHdyHYXZRiMOpUh/6EKJ42npDPV&#10;jcySPUfzB5UzKmJCnVcKnUCtjYLaA3Wzbl518zDIALUXEieFWab0/2jVj/21v4skwxhSm8JdLF1M&#10;Orryp/rYVMU6zGLBlJmizc/Np4Y+ztT5TCzAEFP+BuhYWXTcGl/6kK3cf0+ZklHoOaRsW19sQmv6&#10;W2NtdcoEwLWNbC/p7vK0LndFuBdR5BWkWEqvq3ywcGS9B81MT8Wua/Y6VQunVAp8PvNaT9EFpqmC&#10;Gdi8DTzFFyjUiXsPeEbUzOjzDHbGY/xb9kUKfYw/K3Dsu0jwhP2hXmqVhkanKnca8zKbL/0KXx7j&#10;9jcAAAD//wMAUEsDBBQABgAIAAAAIQDFowUU3gAAAAgBAAAPAAAAZHJzL2Rvd25yZXYueG1sTI9B&#10;a8JAEIXvhf6HZQq9FN1YqdaYjZSAlx4KNUV6XLNjNpidDdnVxH/fKRTsbWbe4833ss3oWnHBPjSe&#10;FMymCQikypuGagVf5XbyCiJETUa3nlDBFQNs8vu7TKfGD/SJl12sBYdQSLUCG2OXShkqi06Hqe+Q&#10;WDv63unIa19L0+uBw10rn5NkIZ1uiD9Y3WFhsTrtzk7Bd/003+5LKocifhwXdrzu318KpR4fxrc1&#10;iIhjvJnhF5/RIWemgz+TCaJVwEWigslsxQPLy9V8CeLwd5F5Jv8XyH8AAAD//wMAUEsBAi0AFAAG&#10;AAgAAAAhALaDOJL+AAAA4QEAABMAAAAAAAAAAAAAAAAAAAAAAFtDb250ZW50X1R5cGVzXS54bWxQ&#10;SwECLQAUAAYACAAAACEAOP0h/9YAAACUAQAACwAAAAAAAAAAAAAAAAAvAQAAX3JlbHMvLnJlbHNQ&#10;SwECLQAUAAYACAAAACEA2gVtp7EBAADUAwAADgAAAAAAAAAAAAAAAAAuAgAAZHJzL2Uyb0RvYy54&#10;bWxQSwECLQAUAAYACAAAACEAxaMFFN4AAAAIAQAADwAAAAAAAAAAAAAAAAALBAAAZHJzL2Rvd25y&#10;ZXYueG1sUEsFBgAAAAAEAAQA8wAAABYFAAAAAA==&#10;" strokecolor="black [3213]" strokeweight=".5pt">
              <v:stroke joinstyle="miter"/>
              <w10:wrap anchorx="margin"/>
            </v:line>
          </w:pict>
        </mc:Fallback>
      </mc:AlternateContent>
    </w:r>
    <w:r>
      <w:rPr>
        <w:sz w:val="16"/>
      </w:rPr>
      <w:t xml:space="preserve">+48 22 52 12 888  </w:t>
    </w:r>
    <w:r>
      <w:rPr>
        <w:sz w:val="16"/>
      </w:rPr>
      <w:tab/>
      <w:t>Al. Ujazdowskie 11</w:t>
    </w:r>
  </w:p>
  <w:p w14:paraId="16B72485" w14:textId="77777777" w:rsidR="004C5AAC" w:rsidRPr="00590C4E" w:rsidRDefault="00000000" w:rsidP="004C5AAC">
    <w:pPr>
      <w:pStyle w:val="Stopka"/>
      <w:tabs>
        <w:tab w:val="clear" w:pos="4536"/>
        <w:tab w:val="clear" w:pos="9072"/>
        <w:tab w:val="left" w:pos="5954"/>
      </w:tabs>
      <w:rPr>
        <w:sz w:val="16"/>
      </w:rPr>
    </w:pPr>
    <w:hyperlink r:id="rId1" w:history="1">
      <w:r w:rsidR="004C5AAC" w:rsidRPr="00E874C8">
        <w:rPr>
          <w:rStyle w:val="Hipercze"/>
          <w:color w:val="auto"/>
          <w:sz w:val="16"/>
          <w:u w:val="none"/>
        </w:rPr>
        <w:t>kontakt@ms.gov.pl</w:t>
      </w:r>
    </w:hyperlink>
    <w:r w:rsidR="004C5AAC" w:rsidRPr="00590C4E">
      <w:rPr>
        <w:sz w:val="16"/>
      </w:rPr>
      <w:tab/>
    </w:r>
    <w:r w:rsidR="004C5AAC">
      <w:rPr>
        <w:sz w:val="16"/>
      </w:rPr>
      <w:t>00-950 Warszawa</w:t>
    </w:r>
  </w:p>
  <w:p w14:paraId="0B00CB60" w14:textId="77777777" w:rsidR="004C5AAC" w:rsidRDefault="00000000" w:rsidP="004C5AAC">
    <w:pPr>
      <w:pStyle w:val="Stopka"/>
      <w:rPr>
        <w:sz w:val="14"/>
      </w:rPr>
    </w:pPr>
    <w:hyperlink r:id="rId2" w:history="1">
      <w:r w:rsidR="004C5AAC" w:rsidRPr="00AC3AD4">
        <w:rPr>
          <w:rStyle w:val="Hipercze"/>
          <w:sz w:val="16"/>
        </w:rPr>
        <w:t>www.gov.pl</w:t>
      </w:r>
    </w:hyperlink>
    <w:r w:rsidR="004C5AAC">
      <w:rPr>
        <w:sz w:val="16"/>
      </w:rPr>
      <w:t>/sprawiedliwosc</w:t>
    </w:r>
  </w:p>
  <w:p w14:paraId="3E8A1C1A" w14:textId="77777777" w:rsidR="00590C4E" w:rsidRDefault="00590C4E">
    <w:pPr>
      <w:pStyle w:val="Stopka"/>
      <w:rPr>
        <w:sz w:val="14"/>
      </w:rPr>
    </w:pPr>
  </w:p>
  <w:p w14:paraId="61AEA0AC" w14:textId="77777777" w:rsidR="00590C4E" w:rsidRPr="00590C4E" w:rsidRDefault="00590C4E">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3FA7" w14:textId="77777777" w:rsidR="0034423D" w:rsidRPr="00590C4E" w:rsidRDefault="0034423D" w:rsidP="0034423D">
    <w:pPr>
      <w:pStyle w:val="Stopka"/>
      <w:tabs>
        <w:tab w:val="clear" w:pos="4536"/>
        <w:tab w:val="clear" w:pos="9072"/>
        <w:tab w:val="left" w:pos="5954"/>
      </w:tabs>
      <w:rPr>
        <w:sz w:val="16"/>
      </w:rPr>
    </w:pPr>
    <w:r w:rsidRPr="00590C4E">
      <w:rPr>
        <w:noProof/>
        <w:sz w:val="14"/>
        <w:lang w:eastAsia="pl-PL"/>
      </w:rPr>
      <mc:AlternateContent>
        <mc:Choice Requires="wps">
          <w:drawing>
            <wp:anchor distT="0" distB="0" distL="114300" distR="114300" simplePos="0" relativeHeight="251666432" behindDoc="0" locked="0" layoutInCell="1" allowOverlap="1" wp14:anchorId="760DAE47" wp14:editId="05E3E098">
              <wp:simplePos x="0" y="0"/>
              <wp:positionH relativeFrom="margin">
                <wp:posOffset>0</wp:posOffset>
              </wp:positionH>
              <wp:positionV relativeFrom="paragraph">
                <wp:posOffset>-120650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80AC2" id="Łącznik prosty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2nsQEAANQDAAAOAAAAZHJzL2Uyb0RvYy54bWysU8Fu3CAQvUfqPyDuXbxRW1XWenNIlF6q&#10;NkqaDyB4WCMBg4CsvX/fgd21o7RSlKo+jBmY92bmMWyuJmfZHmIy6Du+XjWcgVfYG7/r+OOv249f&#10;OUtZ+l5a9NDxAyR+tf1wsRlDC5c4oO0hMiLxqR1Dx4ecQytEUgM4mVYYwNOhxuhkJjfuRB/lSOzO&#10;isum+SJGjH2IqCAl2r05HvJt5dcaVP6pdYLMbMeptlxtrPapWLHdyHYXZRiMOpUh/6EKJ42npDPV&#10;jcySPUfzB5UzKmJCnVcKnUCtjYLaA3Wzbl518zDIALUXEieFWab0/2jVj/21v4skwxhSm8JdLF1M&#10;Orryp/rYVMU6zGLBlJmizc/Np4Y+ztT5TCzAEFP+BuhYWXTcGl/6kK3cf0+ZklHoOaRsW19sQmv6&#10;W2NtdcoEwLWNbC/p7vK0LndFuBdR5BWkWEqvq3ywcGS9B81MT8Wua/Y6VQunVAp8PvNaT9EFpqmC&#10;Gdi8DTzFFyjUiXsPeEbUzOjzDHbGY/xb9kUKfYw/K3Dsu0jwhP2hXmqVhkanKnca8zKbL/0KXx7j&#10;9jcAAAD//wMAUEsDBBQABgAIAAAAIQDFowUU3gAAAAgBAAAPAAAAZHJzL2Rvd25yZXYueG1sTI9B&#10;a8JAEIXvhf6HZQq9FN1YqdaYjZSAlx4KNUV6XLNjNpidDdnVxH/fKRTsbWbe4833ss3oWnHBPjSe&#10;FMymCQikypuGagVf5XbyCiJETUa3nlDBFQNs8vu7TKfGD/SJl12sBYdQSLUCG2OXShkqi06Hqe+Q&#10;WDv63unIa19L0+uBw10rn5NkIZ1uiD9Y3WFhsTrtzk7Bd/003+5LKocifhwXdrzu318KpR4fxrc1&#10;iIhjvJnhF5/RIWemgz+TCaJVwEWigslsxQPLy9V8CeLwd5F5Jv8XyH8AAAD//wMAUEsBAi0AFAAG&#10;AAgAAAAhALaDOJL+AAAA4QEAABMAAAAAAAAAAAAAAAAAAAAAAFtDb250ZW50X1R5cGVzXS54bWxQ&#10;SwECLQAUAAYACAAAACEAOP0h/9YAAACUAQAACwAAAAAAAAAAAAAAAAAvAQAAX3JlbHMvLnJlbHNQ&#10;SwECLQAUAAYACAAAACEA2gVtp7EBAADUAwAADgAAAAAAAAAAAAAAAAAuAgAAZHJzL2Uyb0RvYy54&#10;bWxQSwECLQAUAAYACAAAACEAxaMFFN4AAAAIAQAADwAAAAAAAAAAAAAAAAALBAAAZHJzL2Rvd25y&#10;ZXYueG1sUEsFBgAAAAAEAAQA8wAAABYFAAAAAA==&#10;" strokecolor="black [3213]" strokeweight=".5pt">
              <v:stroke joinstyle="miter"/>
              <w10:wrap anchorx="margin"/>
            </v:line>
          </w:pict>
        </mc:Fallback>
      </mc:AlternateContent>
    </w:r>
    <w:r>
      <w:rPr>
        <w:sz w:val="16"/>
      </w:rPr>
      <w:t xml:space="preserve">+48 22 52 12 888  </w:t>
    </w:r>
    <w:r>
      <w:rPr>
        <w:sz w:val="16"/>
      </w:rPr>
      <w:tab/>
      <w:t>Al. Ujazdowskie 11</w:t>
    </w:r>
  </w:p>
  <w:p w14:paraId="1814D677" w14:textId="77777777" w:rsidR="0034423D" w:rsidRPr="00590C4E" w:rsidRDefault="00000000" w:rsidP="0034423D">
    <w:pPr>
      <w:pStyle w:val="Stopka"/>
      <w:tabs>
        <w:tab w:val="clear" w:pos="4536"/>
        <w:tab w:val="clear" w:pos="9072"/>
        <w:tab w:val="left" w:pos="5954"/>
      </w:tabs>
      <w:rPr>
        <w:sz w:val="16"/>
      </w:rPr>
    </w:pPr>
    <w:hyperlink r:id="rId1" w:history="1">
      <w:r w:rsidR="0034423D" w:rsidRPr="00E874C8">
        <w:rPr>
          <w:rStyle w:val="Hipercze"/>
          <w:color w:val="auto"/>
          <w:sz w:val="16"/>
          <w:u w:val="none"/>
        </w:rPr>
        <w:t>kontakt@ms.gov.pl</w:t>
      </w:r>
    </w:hyperlink>
    <w:r w:rsidR="0034423D" w:rsidRPr="00590C4E">
      <w:rPr>
        <w:sz w:val="16"/>
      </w:rPr>
      <w:tab/>
    </w:r>
    <w:r w:rsidR="0034423D">
      <w:rPr>
        <w:sz w:val="16"/>
      </w:rPr>
      <w:t>00-950 Warszawa</w:t>
    </w:r>
  </w:p>
  <w:p w14:paraId="7274632D" w14:textId="77777777" w:rsidR="0034423D" w:rsidRDefault="00000000" w:rsidP="0034423D">
    <w:pPr>
      <w:pStyle w:val="Stopka"/>
      <w:rPr>
        <w:sz w:val="14"/>
      </w:rPr>
    </w:pPr>
    <w:hyperlink r:id="rId2" w:history="1">
      <w:r w:rsidR="0034423D" w:rsidRPr="00AC3AD4">
        <w:rPr>
          <w:rStyle w:val="Hipercze"/>
          <w:sz w:val="16"/>
        </w:rPr>
        <w:t>www.gov.pl</w:t>
      </w:r>
    </w:hyperlink>
    <w:r w:rsidR="0034423D">
      <w:rPr>
        <w:sz w:val="16"/>
      </w:rPr>
      <w:t>/sprawiedliwosc</w:t>
    </w:r>
  </w:p>
  <w:p w14:paraId="4DA335F7" w14:textId="77777777" w:rsidR="0034423D" w:rsidRDefault="003442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4483" w14:textId="77777777" w:rsidR="00B52C7E" w:rsidRDefault="00B52C7E" w:rsidP="009276B2">
      <w:pPr>
        <w:spacing w:after="0" w:line="240" w:lineRule="auto"/>
      </w:pPr>
      <w:r>
        <w:separator/>
      </w:r>
    </w:p>
  </w:footnote>
  <w:footnote w:type="continuationSeparator" w:id="0">
    <w:p w14:paraId="066FA1C3" w14:textId="77777777" w:rsidR="00B52C7E" w:rsidRDefault="00B52C7E"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9B1D" w14:textId="318D2108" w:rsidR="009276B2" w:rsidRDefault="009276B2"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A67E" w14:textId="0F5A0564" w:rsidR="0034423D" w:rsidRDefault="0034423D">
    <w:pPr>
      <w:pStyle w:val="Nagwek"/>
    </w:pPr>
    <w:r>
      <w:rPr>
        <w:noProof/>
        <w:lang w:eastAsia="pl-PL"/>
      </w:rPr>
      <w:drawing>
        <wp:anchor distT="0" distB="0" distL="114300" distR="114300" simplePos="0" relativeHeight="251664384" behindDoc="0" locked="0" layoutInCell="1" allowOverlap="1" wp14:anchorId="0B8D94BD" wp14:editId="193DEAC6">
          <wp:simplePos x="0" y="0"/>
          <wp:positionH relativeFrom="column">
            <wp:posOffset>-914400</wp:posOffset>
          </wp:positionH>
          <wp:positionV relativeFrom="paragraph">
            <wp:posOffset>-172085</wp:posOffset>
          </wp:positionV>
          <wp:extent cx="2649220" cy="1061085"/>
          <wp:effectExtent l="0" t="0" r="0" b="0"/>
          <wp:wrapThrough wrapText="bothSides">
            <wp:wrapPolygon edited="0">
              <wp:start x="3728" y="2327"/>
              <wp:lineTo x="2019" y="3878"/>
              <wp:lineTo x="932" y="6592"/>
              <wp:lineTo x="1553" y="17063"/>
              <wp:lineTo x="4194" y="18226"/>
              <wp:lineTo x="7145" y="19002"/>
              <wp:lineTo x="20502" y="19002"/>
              <wp:lineTo x="20813" y="16287"/>
              <wp:lineTo x="19570" y="15899"/>
              <wp:lineTo x="6523" y="15512"/>
              <wp:lineTo x="20347" y="13961"/>
              <wp:lineTo x="20347" y="9695"/>
              <wp:lineTo x="18328" y="8919"/>
              <wp:lineTo x="18173" y="5041"/>
              <wp:lineTo x="4349" y="2327"/>
              <wp:lineTo x="3728" y="2327"/>
            </wp:wrapPolygon>
          </wp:wrapThrough>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55F10"/>
    <w:rsid w:val="000B3CA3"/>
    <w:rsid w:val="00100315"/>
    <w:rsid w:val="001236B0"/>
    <w:rsid w:val="001406E4"/>
    <w:rsid w:val="00166A88"/>
    <w:rsid w:val="00183B62"/>
    <w:rsid w:val="001A654E"/>
    <w:rsid w:val="001B70EB"/>
    <w:rsid w:val="00246894"/>
    <w:rsid w:val="002E0C9D"/>
    <w:rsid w:val="002F3947"/>
    <w:rsid w:val="002F4A5A"/>
    <w:rsid w:val="00303E7A"/>
    <w:rsid w:val="0034423D"/>
    <w:rsid w:val="00384007"/>
    <w:rsid w:val="00437854"/>
    <w:rsid w:val="004A2223"/>
    <w:rsid w:val="004C5AAC"/>
    <w:rsid w:val="004F5D02"/>
    <w:rsid w:val="00533F85"/>
    <w:rsid w:val="00590C4E"/>
    <w:rsid w:val="0059434A"/>
    <w:rsid w:val="005D01A8"/>
    <w:rsid w:val="006642EB"/>
    <w:rsid w:val="00673E82"/>
    <w:rsid w:val="0070631E"/>
    <w:rsid w:val="00716214"/>
    <w:rsid w:val="007554BD"/>
    <w:rsid w:val="00797577"/>
    <w:rsid w:val="007A7E05"/>
    <w:rsid w:val="00814470"/>
    <w:rsid w:val="00842D71"/>
    <w:rsid w:val="008A76A3"/>
    <w:rsid w:val="008B10E0"/>
    <w:rsid w:val="009276B2"/>
    <w:rsid w:val="00937819"/>
    <w:rsid w:val="00970586"/>
    <w:rsid w:val="00A70B05"/>
    <w:rsid w:val="00AA6509"/>
    <w:rsid w:val="00AD6984"/>
    <w:rsid w:val="00AE6415"/>
    <w:rsid w:val="00B14BDA"/>
    <w:rsid w:val="00B20AD8"/>
    <w:rsid w:val="00B52C7E"/>
    <w:rsid w:val="00B84D3E"/>
    <w:rsid w:val="00B87744"/>
    <w:rsid w:val="00BE6444"/>
    <w:rsid w:val="00C018EB"/>
    <w:rsid w:val="00C8064A"/>
    <w:rsid w:val="00C85D56"/>
    <w:rsid w:val="00C94873"/>
    <w:rsid w:val="00CF11C6"/>
    <w:rsid w:val="00CF21C3"/>
    <w:rsid w:val="00D132C0"/>
    <w:rsid w:val="00D73437"/>
    <w:rsid w:val="00DA46CC"/>
    <w:rsid w:val="00E03356"/>
    <w:rsid w:val="00E3400A"/>
    <w:rsid w:val="00E55A41"/>
    <w:rsid w:val="00E67A05"/>
    <w:rsid w:val="00EE76F8"/>
    <w:rsid w:val="00F05F16"/>
    <w:rsid w:val="00F13890"/>
    <w:rsid w:val="00F40743"/>
    <w:rsid w:val="00FA6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F117"/>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4C5AAC"/>
    <w:rPr>
      <w:color w:val="0563C1" w:themeColor="hyperlink"/>
      <w:u w:val="single"/>
    </w:rPr>
  </w:style>
  <w:style w:type="paragraph" w:styleId="Bezodstpw">
    <w:name w:val="No Spacing"/>
    <w:uiPriority w:val="1"/>
    <w:qFormat/>
    <w:rsid w:val="00A70B05"/>
    <w:pPr>
      <w:spacing w:after="0" w:line="240" w:lineRule="auto"/>
    </w:pPr>
    <w:rPr>
      <w:sz w:val="24"/>
    </w:rPr>
  </w:style>
  <w:style w:type="character" w:customStyle="1" w:styleId="normaltextrun">
    <w:name w:val="normaltextrun"/>
    <w:basedOn w:val="Domylnaczcionkaakapitu"/>
    <w:rsid w:val="00A7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ov.pl" TargetMode="External"/><Relationship Id="rId1" Type="http://schemas.openxmlformats.org/officeDocument/2006/relationships/hyperlink" Target="mailto:kontakt@ms.gov.p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ov.pl" TargetMode="External"/><Relationship Id="rId1" Type="http://schemas.openxmlformats.org/officeDocument/2006/relationships/hyperlink" Target="mailto:kontakt@ms.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3a9497-fd9e-4890-9b78-27ecaa0bdf7c">
      <Terms xmlns="http://schemas.microsoft.com/office/infopath/2007/PartnerControls"/>
    </lcf76f155ced4ddcb4097134ff3c332f>
    <Kolejnosc xmlns="523a9497-fd9e-4890-9b78-27ecaa0bdf7c" xsi:nil="true"/>
    <KomentarzeWlaczone xmlns="523a9497-fd9e-4890-9b78-27ecaa0bdf7c">true</KomentarzeWlaczone>
    <LikeWlaczone xmlns="523a9497-fd9e-4890-9b78-27ecaa0bdf7c">true</LikeWlaczone>
    <TaxCatchAll xmlns="33b54a8c-048b-4818-9d61-78d2994c76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AE473A868EF54683677C9F3D323D0F" ma:contentTypeVersion="15" ma:contentTypeDescription="Utwórz nowy dokument." ma:contentTypeScope="" ma:versionID="4a72d816cbe8b7729ea31560672ce646">
  <xsd:schema xmlns:xsd="http://www.w3.org/2001/XMLSchema" xmlns:xs="http://www.w3.org/2001/XMLSchema" xmlns:p="http://schemas.microsoft.com/office/2006/metadata/properties" xmlns:ns2="523a9497-fd9e-4890-9b78-27ecaa0bdf7c" xmlns:ns3="33b54a8c-048b-4818-9d61-78d2994c7679" targetNamespace="http://schemas.microsoft.com/office/2006/metadata/properties" ma:root="true" ma:fieldsID="4be346e093f762d346145c95a07a70d0" ns2:_="" ns3:_="">
    <xsd:import namespace="523a9497-fd9e-4890-9b78-27ecaa0bdf7c"/>
    <xsd:import namespace="33b54a8c-048b-4818-9d61-78d2994c7679"/>
    <xsd:element name="properties">
      <xsd:complexType>
        <xsd:sequence>
          <xsd:element name="documentManagement">
            <xsd:complexType>
              <xsd:all>
                <xsd:element ref="ns2:KomentarzeWlaczone" minOccurs="0"/>
                <xsd:element ref="ns2:LikeWlaczone" minOccurs="0"/>
                <xsd:element ref="ns2:Kolejnos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a9497-fd9e-4890-9b78-27ecaa0bdf7c" elementFormDefault="qualified">
    <xsd:import namespace="http://schemas.microsoft.com/office/2006/documentManagement/types"/>
    <xsd:import namespace="http://schemas.microsoft.com/office/infopath/2007/PartnerControls"/>
    <xsd:element name="KomentarzeWlaczone" ma:index="8" nillable="true" ma:displayName="Komentarze włączone" ma:default="1" ma:internalName="KomentarzeWlaczone" ma:readOnly="false">
      <xsd:simpleType>
        <xsd:restriction base="dms:Boolean"/>
      </xsd:simpleType>
    </xsd:element>
    <xsd:element name="LikeWlaczone" ma:index="9" nillable="true" ma:displayName="Polubienia włączone" ma:default="1" ma:internalName="LikeWlaczone" ma:readOnly="false">
      <xsd:simpleType>
        <xsd:restriction base="dms:Boolean"/>
      </xsd:simpleType>
    </xsd:element>
    <xsd:element name="Kolejnosc" ma:index="10" nillable="true" ma:displayName="Kolejność" ma:format="Dropdown" ma:indexed="true" ma:internalName="Kolejnosc"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54a8c-048b-4818-9d61-78d2994c7679"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f88de3e2-1a0d-42f0-a875-587a6101820d}" ma:internalName="TaxCatchAll" ma:showField="CatchAllData" ma:web="33b54a8c-048b-4818-9d61-78d2994c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Wyświe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68164-6C29-4934-8BC6-10756F9274BF}">
  <ds:schemaRefs>
    <ds:schemaRef ds:uri="http://schemas.microsoft.com/sharepoint/v3/contenttype/forms"/>
  </ds:schemaRefs>
</ds:datastoreItem>
</file>

<file path=customXml/itemProps2.xml><?xml version="1.0" encoding="utf-8"?>
<ds:datastoreItem xmlns:ds="http://schemas.openxmlformats.org/officeDocument/2006/customXml" ds:itemID="{A7694991-9D13-4AC3-9222-F03831A1EC7E}">
  <ds:schemaRefs>
    <ds:schemaRef ds:uri="http://schemas.microsoft.com/office/2006/metadata/properties"/>
    <ds:schemaRef ds:uri="http://schemas.microsoft.com/office/infopath/2007/PartnerControls"/>
    <ds:schemaRef ds:uri="523a9497-fd9e-4890-9b78-27ecaa0bdf7c"/>
    <ds:schemaRef ds:uri="33b54a8c-048b-4818-9d61-78d2994c7679"/>
  </ds:schemaRefs>
</ds:datastoreItem>
</file>

<file path=customXml/itemProps3.xml><?xml version="1.0" encoding="utf-8"?>
<ds:datastoreItem xmlns:ds="http://schemas.openxmlformats.org/officeDocument/2006/customXml" ds:itemID="{093A98BB-16E2-4ACE-8955-1AA05AF13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a9497-fd9e-4890-9b78-27ecaa0bdf7c"/>
    <ds:schemaRef ds:uri="33b54a8c-048b-4818-9d61-78d2994c7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B037D-CD5C-460B-ABF4-314CFA77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1395</Words>
  <Characters>8370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Domachowska Milena  (BK)</cp:lastModifiedBy>
  <cp:revision>2</cp:revision>
  <cp:lastPrinted>2022-09-08T13:34:00Z</cp:lastPrinted>
  <dcterms:created xsi:type="dcterms:W3CDTF">2023-08-25T10:53:00Z</dcterms:created>
  <dcterms:modified xsi:type="dcterms:W3CDTF">2023-08-25T10:53:00Z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0x01010063AE473A868EF54683677C9F3D323D0F</vt:lpwstr>
  </property>
  <property fmtid="{D5CDD505-2E9C-101B-9397-08002B2CF9AE}" pid="3" name="MediaServiceImageTags">
    <vt:lpwstr/>
  </property>
</Properties>
</file>