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Default="004C003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6DBC3502" w14:textId="1FD34308" w:rsidR="00DB73D8" w:rsidRDefault="00DB73D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Default="00154E80" w:rsidP="00DB73D8">
      <w:pPr>
        <w:spacing w:after="0"/>
        <w:rPr>
          <w:rFonts w:ascii="Times New Roman" w:hAnsi="Times New Roman"/>
          <w:bCs/>
          <w:color w:val="57575B"/>
          <w:sz w:val="24"/>
          <w:szCs w:val="24"/>
        </w:rPr>
      </w:pPr>
    </w:p>
    <w:p w14:paraId="21EA58E2" w14:textId="74B8671F" w:rsidR="00154E80" w:rsidRPr="00154E80" w:rsidRDefault="00154E80" w:rsidP="007701B1">
      <w:pPr>
        <w:suppressAutoHyphens w:val="0"/>
        <w:spacing w:before="480"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</w:t>
      </w:r>
      <w:r>
        <w:rPr>
          <w:rFonts w:ascii="Times New Roman" w:eastAsia="Calibri" w:hAnsi="Times New Roman"/>
          <w:sz w:val="24"/>
          <w:szCs w:val="24"/>
          <w:lang w:eastAsia="en-US"/>
        </w:rPr>
        <w:t>P</w:t>
      </w:r>
    </w:p>
    <w:p w14:paraId="2CC55440" w14:textId="13CF3A9E" w:rsidR="00154E80" w:rsidRPr="00154E80" w:rsidRDefault="00DB73D8" w:rsidP="007701B1">
      <w:pPr>
        <w:spacing w:before="480" w:after="0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color w:val="57575B"/>
          <w:sz w:val="24"/>
          <w:szCs w:val="24"/>
        </w:rPr>
        <w:t>Przewodniczący</w:t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Pr="00154E80">
        <w:rPr>
          <w:rFonts w:ascii="Times New Roman" w:hAnsi="Times New Roman"/>
          <w:bCs/>
          <w:color w:val="57575B"/>
          <w:sz w:val="24"/>
          <w:szCs w:val="24"/>
        </w:rPr>
        <w:tab/>
      </w:r>
      <w:r w:rsidR="0071279D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       </w:t>
      </w:r>
      <w:r w:rsidR="00962901" w:rsidRPr="00154E80">
        <w:rPr>
          <w:rFonts w:ascii="Times New Roman" w:hAnsi="Times New Roman"/>
          <w:bCs/>
          <w:color w:val="57575B"/>
          <w:sz w:val="24"/>
          <w:szCs w:val="24"/>
        </w:rPr>
        <w:t xml:space="preserve">   </w:t>
      </w:r>
    </w:p>
    <w:p w14:paraId="684A79FF" w14:textId="49E99D85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color w:val="57575B"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 xml:space="preserve">Warszawa, dnia </w:t>
      </w:r>
      <w:r w:rsidR="00154E80" w:rsidRPr="00154E80">
        <w:rPr>
          <w:rFonts w:ascii="Times New Roman" w:hAnsi="Times New Roman"/>
          <w:bCs/>
          <w:sz w:val="24"/>
          <w:szCs w:val="24"/>
        </w:rPr>
        <w:t xml:space="preserve">15 października </w:t>
      </w:r>
      <w:r w:rsidR="00962901" w:rsidRPr="00154E80">
        <w:rPr>
          <w:rFonts w:ascii="Times New Roman" w:hAnsi="Times New Roman"/>
          <w:bCs/>
          <w:sz w:val="24"/>
          <w:szCs w:val="24"/>
        </w:rPr>
        <w:t xml:space="preserve">2021 </w:t>
      </w:r>
      <w:r w:rsidRPr="00154E80">
        <w:rPr>
          <w:rFonts w:ascii="Times New Roman" w:hAnsi="Times New Roman"/>
          <w:bCs/>
          <w:sz w:val="24"/>
          <w:szCs w:val="24"/>
        </w:rPr>
        <w:t xml:space="preserve">r. </w:t>
      </w:r>
    </w:p>
    <w:p w14:paraId="0C37179D" w14:textId="7D6A96B4" w:rsidR="00DB73D8" w:rsidRPr="00154E80" w:rsidRDefault="00DB73D8" w:rsidP="007701B1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>Sygn. akt KR VI R 26</w:t>
      </w:r>
      <w:r w:rsidR="00154E80">
        <w:rPr>
          <w:rFonts w:ascii="Times New Roman" w:hAnsi="Times New Roman"/>
          <w:bCs/>
          <w:sz w:val="24"/>
          <w:szCs w:val="24"/>
        </w:rPr>
        <w:t>ukośnik</w:t>
      </w:r>
      <w:r w:rsidRPr="00154E80">
        <w:rPr>
          <w:rFonts w:ascii="Times New Roman" w:hAnsi="Times New Roman"/>
          <w:bCs/>
          <w:sz w:val="24"/>
          <w:szCs w:val="24"/>
        </w:rPr>
        <w:t xml:space="preserve">18 </w:t>
      </w:r>
    </w:p>
    <w:p w14:paraId="42A90534" w14:textId="6D497167" w:rsidR="00DB73D8" w:rsidRPr="00154E80" w:rsidRDefault="00DB73D8" w:rsidP="0064752D">
      <w:pPr>
        <w:spacing w:before="480" w:after="0" w:line="360" w:lineRule="auto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hAnsi="Times New Roman"/>
          <w:bCs/>
          <w:sz w:val="24"/>
          <w:szCs w:val="24"/>
        </w:rPr>
        <w:t>DPA-VI.9130.10.2019</w:t>
      </w:r>
    </w:p>
    <w:p w14:paraId="5CBF7498" w14:textId="4C757B8B" w:rsidR="00DB73D8" w:rsidRPr="0064752D" w:rsidRDefault="00DB73D8" w:rsidP="0064752D">
      <w:pPr>
        <w:pStyle w:val="Nagwek1"/>
        <w:spacing w:before="48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ZAWIADOMIENIE</w:t>
      </w:r>
    </w:p>
    <w:p w14:paraId="0B15A703" w14:textId="59EE72F1" w:rsidR="007701B1" w:rsidRDefault="00DB73D8" w:rsidP="007701B1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Na podstawie art. 8 </w:t>
      </w:r>
      <w:r w:rsidR="0064752D">
        <w:rPr>
          <w:rFonts w:ascii="Times New Roman" w:eastAsia="Calibri" w:hAnsi="Times New Roman"/>
          <w:bCs/>
          <w:sz w:val="24"/>
          <w:szCs w:val="24"/>
          <w:lang w:eastAsia="en-US"/>
        </w:rPr>
        <w:t>paragraf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 i art. 12 w związku z art. 35, art. 36 i art. 37</w:t>
      </w:r>
      <w:r w:rsidRPr="00154E80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690BA1" w:rsidRPr="00154E80">
        <w:rPr>
          <w:rFonts w:ascii="Times New Roman" w:hAnsi="Times New Roman"/>
          <w:bCs/>
          <w:sz w:val="24"/>
          <w:szCs w:val="24"/>
        </w:rPr>
        <w:br/>
      </w:r>
      <w:r w:rsidRPr="00154E80">
        <w:rPr>
          <w:rFonts w:ascii="Times New Roman" w:hAnsi="Times New Roman"/>
          <w:bCs/>
          <w:sz w:val="24"/>
          <w:szCs w:val="24"/>
        </w:rPr>
        <w:t xml:space="preserve">14 czerwca 1960 r. - Kodeks postępowania administracyjnego </w:t>
      </w:r>
      <w:r w:rsidR="00C55CE0" w:rsidRPr="00154E80">
        <w:rPr>
          <w:rFonts w:ascii="Times New Roman" w:hAnsi="Times New Roman"/>
          <w:bCs/>
          <w:sz w:val="24"/>
          <w:szCs w:val="24"/>
        </w:rPr>
        <w:t>(Dz. U. z 202</w:t>
      </w:r>
      <w:r w:rsidR="003304A1" w:rsidRPr="00154E80">
        <w:rPr>
          <w:rFonts w:ascii="Times New Roman" w:hAnsi="Times New Roman"/>
          <w:bCs/>
          <w:sz w:val="24"/>
          <w:szCs w:val="24"/>
        </w:rPr>
        <w:t>1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 r., poz. </w:t>
      </w:r>
      <w:r w:rsidR="003304A1" w:rsidRPr="00154E80">
        <w:rPr>
          <w:rFonts w:ascii="Times New Roman" w:hAnsi="Times New Roman"/>
          <w:bCs/>
          <w:sz w:val="24"/>
          <w:szCs w:val="24"/>
        </w:rPr>
        <w:t>735</w:t>
      </w:r>
      <w:r w:rsidR="00C55CE0" w:rsidRPr="00154E80">
        <w:rPr>
          <w:rFonts w:ascii="Times New Roman" w:hAnsi="Times New Roman"/>
          <w:bCs/>
          <w:sz w:val="24"/>
          <w:szCs w:val="24"/>
        </w:rPr>
        <w:t xml:space="preserve">), </w:t>
      </w:r>
      <w:r w:rsidRPr="00154E80">
        <w:rPr>
          <w:rFonts w:ascii="Times New Roman" w:hAnsi="Times New Roman"/>
          <w:bCs/>
          <w:sz w:val="24"/>
          <w:szCs w:val="24"/>
        </w:rPr>
        <w:t xml:space="preserve">w związku z art. 38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1 i </w:t>
      </w:r>
      <w:r w:rsidR="0064752D">
        <w:rPr>
          <w:rFonts w:ascii="Times New Roman" w:hAnsi="Times New Roman"/>
          <w:bCs/>
          <w:sz w:val="24"/>
          <w:szCs w:val="24"/>
        </w:rPr>
        <w:t>paragraf</w:t>
      </w:r>
      <w:r w:rsidRPr="00154E80">
        <w:rPr>
          <w:rFonts w:ascii="Times New Roman" w:hAnsi="Times New Roman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154E80">
        <w:rPr>
          <w:rFonts w:ascii="Times New Roman" w:hAnsi="Times New Roman"/>
          <w:bCs/>
          <w:sz w:val="24"/>
          <w:szCs w:val="24"/>
        </w:rPr>
        <w:t>21</w:t>
      </w:r>
      <w:r w:rsidRPr="00154E80">
        <w:rPr>
          <w:rFonts w:ascii="Times New Roman" w:hAnsi="Times New Roman"/>
          <w:bCs/>
          <w:sz w:val="24"/>
          <w:szCs w:val="24"/>
        </w:rPr>
        <w:t xml:space="preserve"> r. poz.</w:t>
      </w:r>
      <w:r w:rsidR="003304A1" w:rsidRPr="00154E80">
        <w:rPr>
          <w:rFonts w:ascii="Times New Roman" w:hAnsi="Times New Roman"/>
          <w:bCs/>
          <w:sz w:val="24"/>
          <w:szCs w:val="24"/>
        </w:rPr>
        <w:t xml:space="preserve"> 795</w:t>
      </w:r>
      <w:r w:rsidRPr="00154E80">
        <w:rPr>
          <w:rFonts w:ascii="Times New Roman" w:hAnsi="Times New Roman"/>
          <w:bCs/>
          <w:sz w:val="24"/>
          <w:szCs w:val="24"/>
        </w:rPr>
        <w:t>)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154E80">
        <w:rPr>
          <w:rFonts w:ascii="Times New Roman" w:hAnsi="Times New Roman"/>
          <w:bCs/>
          <w:sz w:val="24"/>
          <w:szCs w:val="24"/>
        </w:rPr>
        <w:t>Prezydenta m.st. Warszawy z dnia 14 listopada 2008 r., nr 515</w:t>
      </w:r>
      <w:r w:rsidR="0064752D">
        <w:rPr>
          <w:rFonts w:ascii="Times New Roman" w:hAnsi="Times New Roman"/>
          <w:bCs/>
          <w:sz w:val="24"/>
          <w:szCs w:val="24"/>
        </w:rPr>
        <w:t>ukośnik</w:t>
      </w:r>
      <w:r w:rsidRPr="00154E80">
        <w:rPr>
          <w:rFonts w:ascii="Times New Roman" w:hAnsi="Times New Roman"/>
          <w:bCs/>
          <w:sz w:val="24"/>
          <w:szCs w:val="24"/>
        </w:rPr>
        <w:t>GK</w:t>
      </w:r>
      <w:r w:rsidR="0064752D">
        <w:rPr>
          <w:rFonts w:ascii="Times New Roman" w:hAnsi="Times New Roman"/>
          <w:bCs/>
          <w:sz w:val="24"/>
          <w:szCs w:val="24"/>
        </w:rPr>
        <w:t>ukośnik</w:t>
      </w:r>
      <w:r w:rsidRPr="00154E80">
        <w:rPr>
          <w:rFonts w:ascii="Times New Roman" w:hAnsi="Times New Roman"/>
          <w:bCs/>
          <w:sz w:val="24"/>
          <w:szCs w:val="24"/>
        </w:rPr>
        <w:t>DW</w:t>
      </w:r>
      <w:r w:rsidR="0064752D">
        <w:rPr>
          <w:rFonts w:ascii="Times New Roman" w:hAnsi="Times New Roman"/>
          <w:bCs/>
          <w:sz w:val="24"/>
          <w:szCs w:val="24"/>
        </w:rPr>
        <w:t>ukośnik</w:t>
      </w:r>
      <w:r w:rsidRPr="00154E80">
        <w:rPr>
          <w:rFonts w:ascii="Times New Roman" w:hAnsi="Times New Roman"/>
          <w:bCs/>
          <w:sz w:val="24"/>
          <w:szCs w:val="24"/>
        </w:rPr>
        <w:t>2008, dotyczącej nieruchomości położonej w Warszawie przy ulicy Kruc</w:t>
      </w:r>
      <w:r w:rsidR="00A41B11" w:rsidRPr="00154E80">
        <w:rPr>
          <w:rFonts w:ascii="Times New Roman" w:hAnsi="Times New Roman"/>
          <w:bCs/>
          <w:sz w:val="24"/>
          <w:szCs w:val="24"/>
        </w:rPr>
        <w:t xml:space="preserve">zej 13, do dnia 17 </w:t>
      </w:r>
      <w:r w:rsidR="00690BA1" w:rsidRPr="00154E80">
        <w:rPr>
          <w:rFonts w:ascii="Times New Roman" w:hAnsi="Times New Roman"/>
          <w:bCs/>
          <w:sz w:val="24"/>
          <w:szCs w:val="24"/>
        </w:rPr>
        <w:t xml:space="preserve">grudnia </w:t>
      </w:r>
      <w:r w:rsidR="00A41B11" w:rsidRPr="00154E80">
        <w:rPr>
          <w:rFonts w:ascii="Times New Roman" w:hAnsi="Times New Roman"/>
          <w:bCs/>
          <w:sz w:val="24"/>
          <w:szCs w:val="24"/>
        </w:rPr>
        <w:t>202</w:t>
      </w:r>
      <w:r w:rsidR="009130F7" w:rsidRPr="00154E80">
        <w:rPr>
          <w:rFonts w:ascii="Times New Roman" w:hAnsi="Times New Roman"/>
          <w:bCs/>
          <w:sz w:val="24"/>
          <w:szCs w:val="24"/>
        </w:rPr>
        <w:t>1</w:t>
      </w:r>
      <w:r w:rsidRPr="00154E80">
        <w:rPr>
          <w:rFonts w:ascii="Times New Roman" w:hAnsi="Times New Roman"/>
          <w:bCs/>
          <w:sz w:val="24"/>
          <w:szCs w:val="24"/>
        </w:rPr>
        <w:t xml:space="preserve"> r.,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 </w:t>
      </w:r>
      <w:r w:rsidRPr="00154E80">
        <w:rPr>
          <w:rFonts w:ascii="Times New Roman" w:hAnsi="Times New Roman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Default="00DB73D8" w:rsidP="007701B1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Default="00DB73D8" w:rsidP="0064752D">
      <w:pPr>
        <w:suppressAutoHyphens w:val="0"/>
        <w:spacing w:before="48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Sebastian Kaleta</w:t>
      </w:r>
    </w:p>
    <w:p w14:paraId="742E2185" w14:textId="5C63EDAF" w:rsidR="00DB73D8" w:rsidRPr="0064752D" w:rsidRDefault="00DB73D8" w:rsidP="0064752D">
      <w:pPr>
        <w:pStyle w:val="Nagwek1"/>
        <w:spacing w:before="4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52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1)   nie załatwiono sprawy w terminie określonym w art. 35 k.p.a. lub przepisach szczególnych </w:t>
      </w: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1)   do organu wyższego stopnia za pośrednictwem organu prowadzącego postępowanie;</w:t>
      </w:r>
    </w:p>
    <w:p w14:paraId="7ED642E8" w14:textId="77777777" w:rsidR="00DB73D8" w:rsidRPr="00154E80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54E80">
        <w:rPr>
          <w:rFonts w:ascii="Times New Roman" w:eastAsia="Calibri" w:hAnsi="Times New Roman"/>
          <w:bCs/>
          <w:sz w:val="24"/>
          <w:szCs w:val="24"/>
          <w:lang w:eastAsia="en-US"/>
        </w:rPr>
        <w:t>2)   do organu prowadzącego postępowanie - jeżeli nie ma organu wyższego stopnia.</w:t>
      </w:r>
    </w:p>
    <w:p w14:paraId="7CD1C36D" w14:textId="77777777" w:rsidR="00C342E9" w:rsidRPr="00154E80" w:rsidRDefault="00C342E9" w:rsidP="007701B1">
      <w:pPr>
        <w:spacing w:before="480"/>
        <w:rPr>
          <w:bCs/>
          <w:sz w:val="24"/>
          <w:szCs w:val="24"/>
        </w:rPr>
      </w:pPr>
    </w:p>
    <w:sectPr w:rsidR="00C342E9" w:rsidRPr="0015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3304A1"/>
    <w:rsid w:val="00497E29"/>
    <w:rsid w:val="004C0038"/>
    <w:rsid w:val="00597869"/>
    <w:rsid w:val="0064752D"/>
    <w:rsid w:val="00690BA1"/>
    <w:rsid w:val="006E5BDF"/>
    <w:rsid w:val="0071279D"/>
    <w:rsid w:val="007701B1"/>
    <w:rsid w:val="007A2133"/>
    <w:rsid w:val="007E32A4"/>
    <w:rsid w:val="007F1799"/>
    <w:rsid w:val="00800D6D"/>
    <w:rsid w:val="008D259F"/>
    <w:rsid w:val="009130F7"/>
    <w:rsid w:val="00962901"/>
    <w:rsid w:val="00A41B11"/>
    <w:rsid w:val="00B23C95"/>
    <w:rsid w:val="00B24329"/>
    <w:rsid w:val="00B252E9"/>
    <w:rsid w:val="00B30AB9"/>
    <w:rsid w:val="00C342E9"/>
    <w:rsid w:val="00C55CE0"/>
    <w:rsid w:val="00CE0C77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Warchoł Marcin  (DPA)</cp:lastModifiedBy>
  <cp:revision>2</cp:revision>
  <dcterms:created xsi:type="dcterms:W3CDTF">2021-10-18T11:02:00Z</dcterms:created>
  <dcterms:modified xsi:type="dcterms:W3CDTF">2021-10-18T11:02:00Z</dcterms:modified>
</cp:coreProperties>
</file>