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8E6D" w14:textId="77777777" w:rsidR="002E15E3" w:rsidRPr="002E15E3" w:rsidRDefault="002E15E3" w:rsidP="002E15E3">
      <w:pPr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509C28" w14:textId="77777777" w:rsidR="002E15E3" w:rsidRPr="002E15E3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4683529E" w14:textId="77777777" w:rsidR="002E15E3" w:rsidRPr="002E15E3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do umowy nr ……………</w:t>
      </w:r>
    </w:p>
    <w:p w14:paraId="63100E11" w14:textId="77777777" w:rsidR="002E15E3" w:rsidRPr="002E15E3" w:rsidRDefault="002E15E3" w:rsidP="009D2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48E5F" w14:textId="77777777" w:rsidR="00321993" w:rsidRDefault="0032199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87B1D" w14:textId="63AA5B7C" w:rsidR="002E15E3" w:rsidRPr="002E15E3" w:rsidRDefault="002E15E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Zakres i częstotliwość usług konserwacyjnych</w:t>
      </w:r>
    </w:p>
    <w:p w14:paraId="4C97F8AD" w14:textId="77344A0E" w:rsidR="002E15E3" w:rsidRDefault="002E15E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w budynku przy ul. Zwycięzców 34 w Warszawie</w:t>
      </w:r>
    </w:p>
    <w:p w14:paraId="4FABFB0D" w14:textId="77777777" w:rsidR="00321993" w:rsidRPr="002E15E3" w:rsidRDefault="0032199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BE979" w14:textId="77777777" w:rsidR="002E15E3" w:rsidRPr="002E15E3" w:rsidRDefault="002E15E3" w:rsidP="009D21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8C4FD" w14:textId="5AF9973F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Harmonogram oraz zakres czynności przeglądowych i konserwacyjnych systemów sygnalizacji pożar</w:t>
      </w:r>
      <w:r w:rsidR="00DD3173">
        <w:rPr>
          <w:rFonts w:ascii="Times New Roman" w:hAnsi="Times New Roman" w:cs="Times New Roman"/>
          <w:sz w:val="24"/>
          <w:szCs w:val="24"/>
        </w:rPr>
        <w:t>owej</w:t>
      </w:r>
      <w:r w:rsidRPr="002E15E3">
        <w:rPr>
          <w:rFonts w:ascii="Times New Roman" w:hAnsi="Times New Roman" w:cs="Times New Roman"/>
          <w:sz w:val="24"/>
          <w:szCs w:val="24"/>
        </w:rPr>
        <w:t>, systemów wczesnej detekcji dymu.</w:t>
      </w:r>
    </w:p>
    <w:p w14:paraId="1D99E578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4F1FA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1. Obsługa codzienna systemów ppoż.</w:t>
      </w:r>
    </w:p>
    <w:p w14:paraId="3CC3E54D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4240A0E0" w14:textId="77777777" w:rsidR="002E15E3" w:rsidRPr="002E15E3" w:rsidRDefault="002E15E3" w:rsidP="009D2124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sprawdzić czy centrale, tablice i panele wskazują stan dozorowania. </w:t>
      </w:r>
    </w:p>
    <w:p w14:paraId="44688C6A" w14:textId="1B56025F" w:rsidR="002E15E3" w:rsidRPr="002E15E3" w:rsidRDefault="002E15E3" w:rsidP="009D2124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każdą nieprawidłowość zgłosić zgodnie z </w:t>
      </w:r>
      <w:r w:rsidR="00A17555">
        <w:rPr>
          <w:rFonts w:ascii="Times New Roman" w:hAnsi="Times New Roman" w:cs="Times New Roman"/>
          <w:sz w:val="24"/>
          <w:szCs w:val="24"/>
        </w:rPr>
        <w:t>postanowieniam</w:t>
      </w:r>
      <w:r w:rsidRPr="002E15E3">
        <w:rPr>
          <w:rFonts w:ascii="Times New Roman" w:hAnsi="Times New Roman" w:cs="Times New Roman"/>
          <w:sz w:val="24"/>
          <w:szCs w:val="24"/>
        </w:rPr>
        <w:t>i umowy i niezwłocznie usunąć.</w:t>
      </w:r>
    </w:p>
    <w:p w14:paraId="10211450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2. Obsługa miesięczna systemów ppoż.</w:t>
      </w:r>
    </w:p>
    <w:p w14:paraId="6014EEF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1E216D61" w14:textId="147AF925" w:rsidR="002E15E3" w:rsidRPr="0081005E" w:rsidRDefault="002E15E3" w:rsidP="0081005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005E">
        <w:rPr>
          <w:rFonts w:ascii="Times New Roman" w:hAnsi="Times New Roman" w:cs="Times New Roman"/>
          <w:sz w:val="24"/>
          <w:szCs w:val="24"/>
        </w:rPr>
        <w:t>uzupełnić zapas papieru do drukarki;</w:t>
      </w:r>
    </w:p>
    <w:p w14:paraId="036DD352" w14:textId="2F5755D9" w:rsidR="002E15E3" w:rsidRPr="0081005E" w:rsidRDefault="002E15E3" w:rsidP="00A1755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E">
        <w:rPr>
          <w:rFonts w:ascii="Times New Roman" w:hAnsi="Times New Roman" w:cs="Times New Roman"/>
          <w:sz w:val="24"/>
          <w:szCs w:val="24"/>
        </w:rPr>
        <w:t xml:space="preserve">wykonać test wskaźników, a każdą nieprawidłowość zgłosić zgodnie z </w:t>
      </w:r>
      <w:r w:rsidR="00A17555">
        <w:rPr>
          <w:rFonts w:ascii="Times New Roman" w:hAnsi="Times New Roman" w:cs="Times New Roman"/>
          <w:sz w:val="24"/>
          <w:szCs w:val="24"/>
        </w:rPr>
        <w:t xml:space="preserve">postanowieniami </w:t>
      </w:r>
      <w:r w:rsidRPr="0081005E">
        <w:rPr>
          <w:rFonts w:ascii="Times New Roman" w:hAnsi="Times New Roman" w:cs="Times New Roman"/>
          <w:sz w:val="24"/>
          <w:szCs w:val="24"/>
        </w:rPr>
        <w:t>umowy.</w:t>
      </w:r>
    </w:p>
    <w:p w14:paraId="5B95380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3. Obsługa kwartalna systemów ppoż.</w:t>
      </w:r>
    </w:p>
    <w:p w14:paraId="069459B1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04417E4C" w14:textId="6E4CCE5A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uruchomi</w:t>
      </w:r>
      <w:r w:rsidR="00A17555">
        <w:rPr>
          <w:rFonts w:ascii="Times New Roman" w:hAnsi="Times New Roman" w:cs="Times New Roman"/>
          <w:sz w:val="24"/>
          <w:szCs w:val="24"/>
        </w:rPr>
        <w:t>ć</w:t>
      </w:r>
      <w:r w:rsidRPr="002E15E3">
        <w:rPr>
          <w:rFonts w:ascii="Times New Roman" w:hAnsi="Times New Roman" w:cs="Times New Roman"/>
          <w:sz w:val="24"/>
          <w:szCs w:val="24"/>
        </w:rPr>
        <w:t xml:space="preserve"> co najmniej jedn</w:t>
      </w:r>
      <w:r w:rsidR="00A17555">
        <w:rPr>
          <w:rFonts w:ascii="Times New Roman" w:hAnsi="Times New Roman" w:cs="Times New Roman"/>
          <w:sz w:val="24"/>
          <w:szCs w:val="24"/>
        </w:rPr>
        <w:t>ą</w:t>
      </w:r>
      <w:r w:rsidRPr="002E15E3">
        <w:rPr>
          <w:rFonts w:ascii="Times New Roman" w:hAnsi="Times New Roman" w:cs="Times New Roman"/>
          <w:sz w:val="24"/>
          <w:szCs w:val="24"/>
        </w:rPr>
        <w:t xml:space="preserve"> czujk</w:t>
      </w:r>
      <w:r w:rsidR="00A17555">
        <w:rPr>
          <w:rFonts w:ascii="Times New Roman" w:hAnsi="Times New Roman" w:cs="Times New Roman"/>
          <w:sz w:val="24"/>
          <w:szCs w:val="24"/>
        </w:rPr>
        <w:t>ę</w:t>
      </w:r>
      <w:r w:rsidRPr="002E15E3">
        <w:rPr>
          <w:rFonts w:ascii="Times New Roman" w:hAnsi="Times New Roman" w:cs="Times New Roman"/>
          <w:sz w:val="24"/>
          <w:szCs w:val="24"/>
        </w:rPr>
        <w:t xml:space="preserve"> pożarow</w:t>
      </w:r>
      <w:r w:rsidR="00A17555">
        <w:rPr>
          <w:rFonts w:ascii="Times New Roman" w:hAnsi="Times New Roman" w:cs="Times New Roman"/>
          <w:sz w:val="24"/>
          <w:szCs w:val="24"/>
        </w:rPr>
        <w:t>ą</w:t>
      </w:r>
      <w:r w:rsidRPr="002E15E3">
        <w:rPr>
          <w:rFonts w:ascii="Times New Roman" w:hAnsi="Times New Roman" w:cs="Times New Roman"/>
          <w:sz w:val="24"/>
          <w:szCs w:val="24"/>
        </w:rPr>
        <w:t xml:space="preserve"> lub ręczn</w:t>
      </w:r>
      <w:r w:rsidR="00A17555">
        <w:rPr>
          <w:rFonts w:ascii="Times New Roman" w:hAnsi="Times New Roman" w:cs="Times New Roman"/>
          <w:sz w:val="24"/>
          <w:szCs w:val="24"/>
        </w:rPr>
        <w:t>y</w:t>
      </w:r>
      <w:r w:rsidRPr="002E15E3">
        <w:rPr>
          <w:rFonts w:ascii="Times New Roman" w:hAnsi="Times New Roman" w:cs="Times New Roman"/>
          <w:sz w:val="24"/>
          <w:szCs w:val="24"/>
        </w:rPr>
        <w:t xml:space="preserve"> ostrzegacz pożarow</w:t>
      </w:r>
      <w:r w:rsidR="00A17555">
        <w:rPr>
          <w:rFonts w:ascii="Times New Roman" w:hAnsi="Times New Roman" w:cs="Times New Roman"/>
          <w:sz w:val="24"/>
          <w:szCs w:val="24"/>
        </w:rPr>
        <w:t>y</w:t>
      </w:r>
      <w:r w:rsidRPr="002E15E3">
        <w:rPr>
          <w:rFonts w:ascii="Times New Roman" w:hAnsi="Times New Roman" w:cs="Times New Roman"/>
          <w:sz w:val="24"/>
          <w:szCs w:val="24"/>
        </w:rPr>
        <w:t xml:space="preserve"> w</w:t>
      </w:r>
      <w:r w:rsidR="00A17555">
        <w:rPr>
          <w:rFonts w:ascii="Times New Roman" w:hAnsi="Times New Roman" w:cs="Times New Roman"/>
          <w:sz w:val="24"/>
          <w:szCs w:val="24"/>
        </w:rPr>
        <w:t> </w:t>
      </w:r>
      <w:r w:rsidRPr="002E15E3">
        <w:rPr>
          <w:rFonts w:ascii="Times New Roman" w:hAnsi="Times New Roman" w:cs="Times New Roman"/>
          <w:sz w:val="24"/>
          <w:szCs w:val="24"/>
        </w:rPr>
        <w:t>każdej strefie, w celu sprawdzenia czy centrala prawidłowo odbiera i reaguje na sygnały, emituje alarm akustyczny i uruchamia urządzenia wykonawcze;</w:t>
      </w:r>
    </w:p>
    <w:p w14:paraId="5F96D66A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przeprowadzić kontrolę działania monitoringu uszkodzeń centrali;</w:t>
      </w:r>
    </w:p>
    <w:p w14:paraId="38AC922D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przeprowadzić kontrolę zdolności centrali do uruchomienia wszystkich zwalniaków lub trzymaków drzwi;</w:t>
      </w:r>
    </w:p>
    <w:p w14:paraId="4F7090E1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uruchomić łącze przekazujące alarmy pożarowe do straży pożarnej lub centrum obsługi zdalnej;</w:t>
      </w:r>
    </w:p>
    <w:p w14:paraId="2C72DAFC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wykonać wszystkie inne próby i testy wymagane przez producentów stosowanych urządzeń;</w:t>
      </w:r>
    </w:p>
    <w:p w14:paraId="4D47C7D1" w14:textId="7ADE4986" w:rsidR="002E15E3" w:rsidRPr="002E15E3" w:rsidRDefault="002E15E3" w:rsidP="009D2124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wszelkie nieprawidłowości zgłosić zgodnie z </w:t>
      </w:r>
      <w:r w:rsidR="00A17555">
        <w:rPr>
          <w:rFonts w:ascii="Times New Roman" w:hAnsi="Times New Roman" w:cs="Times New Roman"/>
          <w:sz w:val="24"/>
          <w:szCs w:val="24"/>
        </w:rPr>
        <w:t>postanowieniami</w:t>
      </w:r>
      <w:r w:rsidRPr="002E15E3">
        <w:rPr>
          <w:rFonts w:ascii="Times New Roman" w:hAnsi="Times New Roman" w:cs="Times New Roman"/>
          <w:sz w:val="24"/>
          <w:szCs w:val="24"/>
        </w:rPr>
        <w:t xml:space="preserve"> umowy i</w:t>
      </w:r>
      <w:r w:rsidR="00A17555">
        <w:rPr>
          <w:rFonts w:ascii="Times New Roman" w:hAnsi="Times New Roman" w:cs="Times New Roman"/>
          <w:sz w:val="24"/>
          <w:szCs w:val="24"/>
        </w:rPr>
        <w:t> </w:t>
      </w:r>
      <w:r w:rsidRPr="002E15E3">
        <w:rPr>
          <w:rFonts w:ascii="Times New Roman" w:hAnsi="Times New Roman" w:cs="Times New Roman"/>
          <w:sz w:val="24"/>
          <w:szCs w:val="24"/>
        </w:rPr>
        <w:t>niezwłocznie usunąć.</w:t>
      </w:r>
    </w:p>
    <w:p w14:paraId="45ACEFF3" w14:textId="77777777" w:rsidR="009D2124" w:rsidRDefault="009D2124" w:rsidP="002E15E3">
      <w:pPr>
        <w:rPr>
          <w:rFonts w:ascii="Times New Roman" w:hAnsi="Times New Roman" w:cs="Times New Roman"/>
          <w:sz w:val="24"/>
          <w:szCs w:val="24"/>
        </w:rPr>
      </w:pPr>
    </w:p>
    <w:p w14:paraId="7F3E0093" w14:textId="77777777" w:rsidR="009D2124" w:rsidRDefault="009D2124" w:rsidP="002E15E3">
      <w:pPr>
        <w:rPr>
          <w:rFonts w:ascii="Times New Roman" w:hAnsi="Times New Roman" w:cs="Times New Roman"/>
          <w:sz w:val="24"/>
          <w:szCs w:val="24"/>
        </w:rPr>
      </w:pPr>
    </w:p>
    <w:p w14:paraId="2F67B1A6" w14:textId="167E1D7D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4. Roczna konserwacja systemów ppoż.</w:t>
      </w:r>
    </w:p>
    <w:p w14:paraId="3816FC0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64D07B40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wykonać testy i konserwacje zalecane dla obsługi codziennej, miesięcznej i kwartalnej;</w:t>
      </w:r>
    </w:p>
    <w:p w14:paraId="2D15421C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2395E951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skontrolować poprawność uruchomienia wszystkich funkcji pomocniczych central SSP;</w:t>
      </w:r>
    </w:p>
    <w:p w14:paraId="4924844B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ocenić czy wszystkie instalacje i urządzenia są sprawne i zabezpieczone przed uszkodzeniem;</w:t>
      </w:r>
    </w:p>
    <w:p w14:paraId="18F4101C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przetestować wszystkie zestawy akumulatorów, stanowiące zasilanie rezerwowe;</w:t>
      </w:r>
    </w:p>
    <w:p w14:paraId="661AB3FF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dokonać niezbędnych wpisów w książce eksploatacji.</w:t>
      </w:r>
    </w:p>
    <w:p w14:paraId="03B5A09F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</w:p>
    <w:p w14:paraId="69DF9361" w14:textId="42F3D240" w:rsidR="002E15E3" w:rsidRPr="002E15E3" w:rsidRDefault="009D2124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E15E3" w:rsidRPr="002E15E3">
        <w:rPr>
          <w:rFonts w:ascii="Times New Roman" w:hAnsi="Times New Roman" w:cs="Times New Roman"/>
          <w:sz w:val="24"/>
          <w:szCs w:val="24"/>
        </w:rPr>
        <w:t>W zakresie Systemu Sygnalizacji Zalania Wodą konserwacja polegać będzie na sprawdzeniu funkcjonowania wymienionych elementów, w odstępach miesięcznych:</w:t>
      </w:r>
    </w:p>
    <w:p w14:paraId="4125E31B" w14:textId="3FA9AD95" w:rsidR="002E15E3" w:rsidRPr="002E15E3" w:rsidRDefault="0081005E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rocesor zalania WG230-7-1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15E3" w:rsidRPr="002E15E3">
        <w:rPr>
          <w:rFonts w:ascii="Times New Roman" w:hAnsi="Times New Roman" w:cs="Times New Roman"/>
          <w:sz w:val="24"/>
          <w:szCs w:val="24"/>
        </w:rPr>
        <w:t>szt. 2;</w:t>
      </w:r>
    </w:p>
    <w:p w14:paraId="658647BE" w14:textId="6438E7E3" w:rsidR="002E15E3" w:rsidRPr="002E15E3" w:rsidRDefault="00A17555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abel sensorowy </w:t>
      </w:r>
      <w:r w:rsidR="002E15E3" w:rsidRPr="002E15E3">
        <w:rPr>
          <w:rFonts w:ascii="Times New Roman" w:hAnsi="Times New Roman" w:cs="Times New Roman"/>
          <w:sz w:val="24"/>
          <w:szCs w:val="24"/>
        </w:rPr>
        <w:tab/>
      </w:r>
      <w:r w:rsidR="002E15E3" w:rsidRPr="002E15E3">
        <w:rPr>
          <w:rFonts w:ascii="Times New Roman" w:hAnsi="Times New Roman" w:cs="Times New Roman"/>
          <w:sz w:val="24"/>
          <w:szCs w:val="24"/>
        </w:rPr>
        <w:tab/>
      </w:r>
      <w:r w:rsidR="0081005E">
        <w:rPr>
          <w:rFonts w:ascii="Times New Roman" w:hAnsi="Times New Roman" w:cs="Times New Roman"/>
          <w:sz w:val="24"/>
          <w:szCs w:val="24"/>
        </w:rPr>
        <w:t xml:space="preserve">   </w:t>
      </w:r>
      <w:r w:rsidR="002E15E3" w:rsidRPr="002E15E3">
        <w:rPr>
          <w:rFonts w:ascii="Times New Roman" w:hAnsi="Times New Roman" w:cs="Times New Roman"/>
          <w:sz w:val="24"/>
          <w:szCs w:val="24"/>
        </w:rPr>
        <w:t>szt. 2.</w:t>
      </w:r>
    </w:p>
    <w:p w14:paraId="6B7B220E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671B6" w14:textId="03BDF07A" w:rsidR="002E15E3" w:rsidRPr="002E15E3" w:rsidRDefault="009D2124" w:rsidP="002E1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W zakresie Systemu Pomiaru Temperatury w jednym z pomieszczeń konserwacja polegać będzie na sprawdzeniu działania </w:t>
      </w:r>
      <w:r w:rsidR="00A17555">
        <w:rPr>
          <w:rFonts w:ascii="Times New Roman" w:hAnsi="Times New Roman" w:cs="Times New Roman"/>
          <w:sz w:val="24"/>
          <w:szCs w:val="24"/>
        </w:rPr>
        <w:t xml:space="preserve">niżej </w:t>
      </w:r>
      <w:r w:rsidR="002E15E3" w:rsidRPr="002E15E3">
        <w:rPr>
          <w:rFonts w:ascii="Times New Roman" w:hAnsi="Times New Roman" w:cs="Times New Roman"/>
          <w:sz w:val="24"/>
          <w:szCs w:val="24"/>
        </w:rPr>
        <w:t>wymienionych elementów, w odstępach miesięcznych:</w:t>
      </w:r>
    </w:p>
    <w:p w14:paraId="56D5526B" w14:textId="77777777" w:rsidR="002E15E3" w:rsidRP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czujnik temperatury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  <w:t>szt. 2;</w:t>
      </w:r>
    </w:p>
    <w:p w14:paraId="50C7C416" w14:textId="5007EBA5" w:rsidR="002E15E3" w:rsidRP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sygnalizator optyczny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="0081005E">
        <w:rPr>
          <w:rFonts w:ascii="Times New Roman" w:hAnsi="Times New Roman" w:cs="Times New Roman"/>
          <w:sz w:val="24"/>
          <w:szCs w:val="24"/>
        </w:rPr>
        <w:t>s</w:t>
      </w:r>
      <w:r w:rsidRPr="002E15E3">
        <w:rPr>
          <w:rFonts w:ascii="Times New Roman" w:hAnsi="Times New Roman" w:cs="Times New Roman"/>
          <w:sz w:val="24"/>
          <w:szCs w:val="24"/>
        </w:rPr>
        <w:t>zt. 1;</w:t>
      </w:r>
    </w:p>
    <w:p w14:paraId="1ABA6B71" w14:textId="1ACCC310" w:rsid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sygnalizator akustyczny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  <w:t xml:space="preserve"> szt. 1.</w:t>
      </w:r>
    </w:p>
    <w:p w14:paraId="3E81E049" w14:textId="77777777" w:rsidR="009D2124" w:rsidRPr="002E15E3" w:rsidRDefault="009D2124" w:rsidP="009D2124">
      <w:pPr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0058A6B" w14:textId="350B206F" w:rsidR="002E15E3" w:rsidRPr="002E15E3" w:rsidRDefault="009D2124" w:rsidP="002E1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15E3" w:rsidRPr="002E15E3">
        <w:rPr>
          <w:rFonts w:ascii="Times New Roman" w:hAnsi="Times New Roman" w:cs="Times New Roman"/>
          <w:sz w:val="24"/>
          <w:szCs w:val="24"/>
        </w:rPr>
        <w:t>W zakresie System</w:t>
      </w:r>
      <w:r w:rsidR="0053182E">
        <w:rPr>
          <w:rFonts w:ascii="Times New Roman" w:hAnsi="Times New Roman" w:cs="Times New Roman"/>
          <w:sz w:val="24"/>
          <w:szCs w:val="24"/>
        </w:rPr>
        <w:t>u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 gaszenia gazem w przeglądach kwartalnych</w:t>
      </w:r>
      <w:r w:rsidR="00A17555">
        <w:rPr>
          <w:rFonts w:ascii="Times New Roman" w:hAnsi="Times New Roman" w:cs="Times New Roman"/>
          <w:sz w:val="24"/>
          <w:szCs w:val="24"/>
        </w:rPr>
        <w:t xml:space="preserve"> konserwacja obejmuje:</w:t>
      </w:r>
    </w:p>
    <w:p w14:paraId="7F9C0468" w14:textId="1CD5475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sprawdzanie funkcjonowania i działania centrali pożarowej, sygnalizatorów, optycznej czujki dymu, jonizacyjnej czujki dymu, przycisku uruchomienia, przycisku wstrzymania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1F620C4F" w14:textId="0E56768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sprawdzanie stanu całej instalacji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0F7EF65D" w14:textId="77F1500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sprawdzenie poziomu napełnienia butli z gazem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14BE0217" w14:textId="7B7E228C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usuwanie drobnych usterek nie wymagających nakładu materiałowego - na bieżąco.</w:t>
      </w:r>
    </w:p>
    <w:p w14:paraId="3E40B11A" w14:textId="77777777" w:rsidR="009D2124" w:rsidRPr="002E15E3" w:rsidRDefault="009D2124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58E46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Dokonywanie regulacji instalacji i urządzeń oraz konserwacji poszczególnych urządzeń i podzespołów zgodnie z wymaganiami określonymi w DTR urządzeń.</w:t>
      </w:r>
    </w:p>
    <w:p w14:paraId="47CE2F45" w14:textId="4A6EDC35" w:rsid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Wykonawca zobowiązany jest do kontrolowania i powiadamiania Zamawiającego o terminach wykonania legalizacji zbiorników ciśnieniowych w systemach gaszenia gaze</w:t>
      </w:r>
      <w:r w:rsidR="009D2124">
        <w:rPr>
          <w:rFonts w:ascii="Times New Roman" w:hAnsi="Times New Roman" w:cs="Times New Roman"/>
          <w:sz w:val="24"/>
          <w:szCs w:val="24"/>
        </w:rPr>
        <w:t>m.</w:t>
      </w:r>
    </w:p>
    <w:p w14:paraId="408F2F4E" w14:textId="77777777" w:rsidR="001345D7" w:rsidRDefault="001345D7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C3B62" w14:textId="77777777" w:rsidR="001345D7" w:rsidRPr="00C165D0" w:rsidRDefault="001345D7" w:rsidP="00C165D0">
      <w:pPr>
        <w:rPr>
          <w:rFonts w:ascii="Times New Roman" w:hAnsi="Times New Roman" w:cs="Times New Roman"/>
          <w:sz w:val="24"/>
          <w:szCs w:val="24"/>
        </w:rPr>
      </w:pPr>
      <w:r w:rsidRPr="00C165D0">
        <w:rPr>
          <w:rFonts w:ascii="Times New Roman" w:hAnsi="Times New Roman" w:cs="Times New Roman"/>
          <w:sz w:val="24"/>
          <w:szCs w:val="24"/>
        </w:rPr>
        <w:lastRenderedPageBreak/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7542"/>
        <w:gridCol w:w="917"/>
      </w:tblGrid>
      <w:tr w:rsidR="001345D7" w:rsidRPr="00C165D0" w14:paraId="50E6C30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F4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5043780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F9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E6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1345D7" w:rsidRPr="00C165D0" w14:paraId="0716A0C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36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179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31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628D491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84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468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Polon 4900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0C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166ED8E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10C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8F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Gniazdo czujki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7FE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222 szt.</w:t>
            </w:r>
          </w:p>
        </w:tc>
      </w:tr>
      <w:tr w:rsidR="001345D7" w:rsidRPr="00C165D0" w14:paraId="50FE220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CAF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308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optyczna dwusensorowa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9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222 szt.</w:t>
            </w:r>
          </w:p>
        </w:tc>
      </w:tr>
      <w:tr w:rsidR="001345D7" w:rsidRPr="00C165D0" w14:paraId="5185C2A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3BE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862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optyczno-temperaturowa DPR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7F1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</w:tr>
      <w:tr w:rsidR="001345D7" w:rsidRPr="00C165D0" w14:paraId="5420B9C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CA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AE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optyczna DUR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F49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43 szt.</w:t>
            </w:r>
          </w:p>
        </w:tc>
      </w:tr>
      <w:tr w:rsidR="001345D7" w:rsidRPr="00C165D0" w14:paraId="32B471D7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98A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4A4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temperaturowa TUN-4046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68C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93063E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182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675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Moduł EKS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ED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30 szt.</w:t>
            </w:r>
          </w:p>
        </w:tc>
      </w:tr>
      <w:tr w:rsidR="001345D7" w:rsidRPr="00C165D0" w14:paraId="71F56463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702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19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Ręczny ostrzegacz pożaru ROP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34B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18 szt.</w:t>
            </w:r>
          </w:p>
        </w:tc>
      </w:tr>
      <w:tr w:rsidR="001345D7" w:rsidRPr="00C165D0" w14:paraId="6FF8226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193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E29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 xml:space="preserve">Sygnalizator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C4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11 szt.</w:t>
            </w:r>
          </w:p>
        </w:tc>
      </w:tr>
      <w:tr w:rsidR="001345D7" w:rsidRPr="00C165D0" w14:paraId="0C6EAC6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A18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A99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Akumulator 44Ah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6DA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004DB73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302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2E1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Gaszenia Gazem typ FM-200: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9A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5EA4B88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822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5044772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6E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Butla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2E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5731114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25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C34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Siłownik elektromagnetyczny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C6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39BBA35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0C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1D0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Siłownik ręczny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2F0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bookmarkEnd w:id="1"/>
      </w:tr>
      <w:tr w:rsidR="001345D7" w:rsidRPr="00C165D0" w14:paraId="381E69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0AB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A5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Dysza wyrzutowa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01D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1345D7" w:rsidRPr="00C165D0" w14:paraId="708F250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2E0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A1B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Czujnik niskiego ciśnienia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441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771252D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03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20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Wskaźnik zadziałania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01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83938B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11A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7D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7B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4CC9381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0D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FF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sterująca gaszeniem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1A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7E0273C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E4A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1AB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„Start”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808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B7A1B9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A6B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7E2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„Stop”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05B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C7CF6A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52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5E6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„Uwaga Gaz”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20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4449BB64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74A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5B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Przyłącza Or.,</w:t>
            </w:r>
            <w:proofErr w:type="spellStart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Cyl</w:t>
            </w:r>
            <w:proofErr w:type="spellEnd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.,Wł. Wąż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46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1345D7" w:rsidRPr="00C165D0" w14:paraId="5DEB3CC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91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091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gaszenia gazem typ TA-200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23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578BDAB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216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14E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pożarowa typ IGNIS 1520M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D8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5ED7F5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B56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02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optyczny typ SO-1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08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00F7FCC9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93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9CF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akustyczny typ SA-K5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F5E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94267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585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4A6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drzwiowy typ SD-1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A20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13E3080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DA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152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Optyczna czujka dymu typ DOR-40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075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30D34E5A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6DE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FDD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Jonizacyjna czujka dymu typ DIO-40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2EA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sz.</w:t>
            </w:r>
          </w:p>
        </w:tc>
      </w:tr>
      <w:tr w:rsidR="001345D7" w:rsidRPr="00C165D0" w14:paraId="70D6547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A77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E3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uruchomienia typ PU-61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08E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041E16C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47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864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wstrzymania typ PW-61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06F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6B6A84B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48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72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Sygnalizacji Zalania Wodą: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88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0972D84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DF9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503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Procesor zalania WG230-7-1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3C0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276191C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9AB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66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Kabel sensorowy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45B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5BD5F5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B5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4E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Pomiaru Temperatury: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9B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1984ABE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68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981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Czujnik temperatury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13D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1F6C12F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328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54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optyczny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17E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51073A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93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649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akustyczny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E7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bookmarkEnd w:id="0"/>
      </w:tr>
    </w:tbl>
    <w:p w14:paraId="13E55298" w14:textId="77777777" w:rsidR="0071757E" w:rsidRDefault="0071757E" w:rsidP="00C165D0">
      <w:pPr>
        <w:rPr>
          <w:rFonts w:ascii="Times New Roman" w:hAnsi="Times New Roman" w:cs="Times New Roman"/>
          <w:sz w:val="24"/>
          <w:szCs w:val="24"/>
        </w:rPr>
      </w:pPr>
    </w:p>
    <w:p w14:paraId="48700C77" w14:textId="6D5EADA8" w:rsidR="00FB7970" w:rsidRPr="00C165D0" w:rsidRDefault="00FB7970" w:rsidP="0071757E">
      <w:pPr>
        <w:jc w:val="both"/>
        <w:rPr>
          <w:rFonts w:ascii="Times New Roman" w:hAnsi="Times New Roman" w:cs="Times New Roman"/>
          <w:sz w:val="24"/>
          <w:szCs w:val="24"/>
        </w:rPr>
      </w:pPr>
      <w:r w:rsidRPr="00C165D0">
        <w:rPr>
          <w:rFonts w:ascii="Times New Roman" w:hAnsi="Times New Roman" w:cs="Times New Roman"/>
          <w:sz w:val="24"/>
          <w:szCs w:val="24"/>
        </w:rPr>
        <w:t>W zakresie Systemu Sygnalizacji Pożar</w:t>
      </w:r>
      <w:r w:rsidR="0071757E">
        <w:rPr>
          <w:rFonts w:ascii="Times New Roman" w:hAnsi="Times New Roman" w:cs="Times New Roman"/>
          <w:sz w:val="24"/>
          <w:szCs w:val="24"/>
        </w:rPr>
        <w:t>owej</w:t>
      </w:r>
      <w:r w:rsidRPr="00C165D0">
        <w:rPr>
          <w:rFonts w:ascii="Times New Roman" w:hAnsi="Times New Roman" w:cs="Times New Roman"/>
          <w:sz w:val="24"/>
          <w:szCs w:val="24"/>
        </w:rPr>
        <w:t xml:space="preserve"> konserwacja polegać będzie na sprawdzeniu ciągłości linii dozorowych i wymienionych wyżej elementów.</w:t>
      </w:r>
    </w:p>
    <w:p w14:paraId="0E8A39AB" w14:textId="77777777" w:rsidR="001345D7" w:rsidRPr="00C165D0" w:rsidRDefault="001345D7" w:rsidP="007175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45D7" w:rsidRPr="00C165D0" w:rsidSect="00A17555">
      <w:footerReference w:type="even" r:id="rId7"/>
      <w:footerReference w:type="default" r:id="rId8"/>
      <w:pgSz w:w="11907" w:h="16840" w:code="9"/>
      <w:pgMar w:top="1135" w:right="1559" w:bottom="709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066D" w14:textId="77777777" w:rsidR="007C0298" w:rsidRDefault="007C0298">
      <w:pPr>
        <w:spacing w:after="0" w:line="240" w:lineRule="auto"/>
      </w:pPr>
      <w:r>
        <w:separator/>
      </w:r>
    </w:p>
  </w:endnote>
  <w:endnote w:type="continuationSeparator" w:id="0">
    <w:p w14:paraId="0C85ADF8" w14:textId="77777777" w:rsidR="007C0298" w:rsidRDefault="007C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409C" w14:textId="77777777" w:rsidR="004B416A" w:rsidRDefault="00AB7B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DD372A6" w14:textId="77777777" w:rsidR="004B416A" w:rsidRDefault="00000000">
    <w:pPr>
      <w:pStyle w:val="Stopka"/>
      <w:ind w:right="360"/>
    </w:pPr>
  </w:p>
  <w:p w14:paraId="03E1F2D8" w14:textId="77777777" w:rsidR="004B416A" w:rsidRDefault="00000000"/>
  <w:p w14:paraId="0E2E0637" w14:textId="77777777" w:rsidR="004B416A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2E8" w14:textId="77777777" w:rsidR="004B416A" w:rsidRPr="001D119E" w:rsidRDefault="00AB7B54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4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E35231B" w14:textId="77777777" w:rsidR="004B416A" w:rsidRDefault="00000000">
    <w:pPr>
      <w:pStyle w:val="Stopka"/>
      <w:ind w:right="360"/>
    </w:pPr>
  </w:p>
  <w:p w14:paraId="67909ED2" w14:textId="77777777" w:rsidR="004B416A" w:rsidRDefault="00000000"/>
  <w:p w14:paraId="3229BA3A" w14:textId="77777777" w:rsidR="004B416A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40D9" w14:textId="77777777" w:rsidR="007C0298" w:rsidRDefault="007C0298">
      <w:pPr>
        <w:spacing w:after="0" w:line="240" w:lineRule="auto"/>
      </w:pPr>
      <w:r>
        <w:separator/>
      </w:r>
    </w:p>
  </w:footnote>
  <w:footnote w:type="continuationSeparator" w:id="0">
    <w:p w14:paraId="0B0CC65D" w14:textId="77777777" w:rsidR="007C0298" w:rsidRDefault="007C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7FB"/>
    <w:multiLevelType w:val="hybridMultilevel"/>
    <w:tmpl w:val="9BA8F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847"/>
    <w:multiLevelType w:val="hybridMultilevel"/>
    <w:tmpl w:val="B086B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2C9"/>
    <w:multiLevelType w:val="hybridMultilevel"/>
    <w:tmpl w:val="BF42D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BFC"/>
    <w:multiLevelType w:val="hybridMultilevel"/>
    <w:tmpl w:val="266C8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22CA"/>
    <w:multiLevelType w:val="hybridMultilevel"/>
    <w:tmpl w:val="95D81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53018"/>
    <w:multiLevelType w:val="hybridMultilevel"/>
    <w:tmpl w:val="87BA5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38F0"/>
    <w:multiLevelType w:val="hybridMultilevel"/>
    <w:tmpl w:val="AD505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71C"/>
    <w:multiLevelType w:val="hybridMultilevel"/>
    <w:tmpl w:val="320680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B93B06"/>
    <w:multiLevelType w:val="hybridMultilevel"/>
    <w:tmpl w:val="44CEE4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0368611">
    <w:abstractNumId w:val="4"/>
  </w:num>
  <w:num w:numId="2" w16cid:durableId="1135567824">
    <w:abstractNumId w:val="5"/>
  </w:num>
  <w:num w:numId="3" w16cid:durableId="1659528804">
    <w:abstractNumId w:val="6"/>
  </w:num>
  <w:num w:numId="4" w16cid:durableId="1514420485">
    <w:abstractNumId w:val="7"/>
  </w:num>
  <w:num w:numId="5" w16cid:durableId="1035735512">
    <w:abstractNumId w:val="8"/>
  </w:num>
  <w:num w:numId="6" w16cid:durableId="630404069">
    <w:abstractNumId w:val="2"/>
  </w:num>
  <w:num w:numId="7" w16cid:durableId="489292616">
    <w:abstractNumId w:val="3"/>
  </w:num>
  <w:num w:numId="8" w16cid:durableId="345330389">
    <w:abstractNumId w:val="0"/>
  </w:num>
  <w:num w:numId="9" w16cid:durableId="157523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E3"/>
    <w:rsid w:val="001345D7"/>
    <w:rsid w:val="002E15E3"/>
    <w:rsid w:val="00321993"/>
    <w:rsid w:val="00492A66"/>
    <w:rsid w:val="0053182E"/>
    <w:rsid w:val="0071757E"/>
    <w:rsid w:val="007178D8"/>
    <w:rsid w:val="007C0298"/>
    <w:rsid w:val="0081005E"/>
    <w:rsid w:val="009D2124"/>
    <w:rsid w:val="00A17555"/>
    <w:rsid w:val="00AB7B54"/>
    <w:rsid w:val="00B342B0"/>
    <w:rsid w:val="00B465C2"/>
    <w:rsid w:val="00BF54B6"/>
    <w:rsid w:val="00C165D0"/>
    <w:rsid w:val="00DC7CEF"/>
    <w:rsid w:val="00DD3173"/>
    <w:rsid w:val="00DD7F79"/>
    <w:rsid w:val="00FB7970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2185"/>
  <w15:chartTrackingRefBased/>
  <w15:docId w15:val="{A76C97B4-141B-451D-98C9-FB86B86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E15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2E15E3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2E15E3"/>
  </w:style>
  <w:style w:type="paragraph" w:styleId="Akapitzlist">
    <w:name w:val="List Paragraph"/>
    <w:basedOn w:val="Normalny"/>
    <w:uiPriority w:val="34"/>
    <w:qFormat/>
    <w:rsid w:val="0081005E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FB7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2023-06-22T13:11:00Z</dcterms:created>
  <dcterms:modified xsi:type="dcterms:W3CDTF">2023-06-22T13:11:00Z</dcterms:modified>
</cp:coreProperties>
</file>