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B16F" w14:textId="6A6D66F0" w:rsidR="001D75BE" w:rsidRDefault="0039121A" w:rsidP="00F010FE">
      <w:pPr>
        <w:pStyle w:val="Style3"/>
        <w:widowControl/>
        <w:spacing w:before="115"/>
        <w:rPr>
          <w:rStyle w:val="FontStyle15"/>
          <w:bCs/>
          <w:szCs w:val="22"/>
        </w:rPr>
      </w:pPr>
      <w:r>
        <w:rPr>
          <w:rStyle w:val="FontStyle15"/>
          <w:bCs/>
          <w:szCs w:val="22"/>
        </w:rPr>
        <w:t xml:space="preserve"> </w:t>
      </w:r>
    </w:p>
    <w:p w14:paraId="1846E60F" w14:textId="77777777" w:rsidR="0025146E" w:rsidRDefault="0025146E" w:rsidP="0025146E">
      <w:pPr>
        <w:pStyle w:val="Style3"/>
        <w:widowControl/>
        <w:spacing w:before="115"/>
        <w:ind w:left="1709"/>
        <w:rPr>
          <w:rStyle w:val="FontStyle15"/>
          <w:bCs/>
          <w:szCs w:val="22"/>
        </w:rPr>
      </w:pPr>
      <w:r>
        <w:rPr>
          <w:rStyle w:val="FontStyle15"/>
          <w:bCs/>
          <w:szCs w:val="22"/>
        </w:rPr>
        <w:t xml:space="preserve">     </w:t>
      </w:r>
    </w:p>
    <w:p w14:paraId="1FC69DFD" w14:textId="23A1FBD5" w:rsidR="00ED18A6" w:rsidRDefault="0025146E" w:rsidP="0025146E">
      <w:pPr>
        <w:pStyle w:val="Style3"/>
        <w:widowControl/>
        <w:spacing w:before="115"/>
        <w:ind w:left="1709" w:firstLine="451"/>
        <w:rPr>
          <w:rStyle w:val="FontStyle15"/>
          <w:bCs/>
          <w:szCs w:val="22"/>
        </w:rPr>
      </w:pPr>
      <w:r>
        <w:rPr>
          <w:rStyle w:val="FontStyle15"/>
          <w:bCs/>
          <w:szCs w:val="22"/>
        </w:rPr>
        <w:t xml:space="preserve">  </w:t>
      </w:r>
      <w:r w:rsidR="00ED18A6">
        <w:rPr>
          <w:rStyle w:val="FontStyle15"/>
          <w:bCs/>
          <w:szCs w:val="22"/>
        </w:rPr>
        <w:t>OPIS PRZEDMIOTU ZAMÓWIENIA</w:t>
      </w:r>
    </w:p>
    <w:p w14:paraId="1DAA85E9" w14:textId="4A0EEBBD" w:rsidR="00ED008F" w:rsidRDefault="0025146E" w:rsidP="0025146E">
      <w:pPr>
        <w:pStyle w:val="Style3"/>
        <w:widowControl/>
        <w:spacing w:before="115"/>
        <w:ind w:left="1709"/>
        <w:rPr>
          <w:rStyle w:val="FontStyle15"/>
          <w:bCs/>
          <w:szCs w:val="22"/>
        </w:rPr>
      </w:pPr>
      <w:r>
        <w:rPr>
          <w:rStyle w:val="FontStyle15"/>
          <w:bCs/>
          <w:szCs w:val="22"/>
        </w:rPr>
        <w:t xml:space="preserve">    </w:t>
      </w:r>
      <w:r w:rsidR="00ED008F">
        <w:rPr>
          <w:rStyle w:val="FontStyle15"/>
          <w:bCs/>
          <w:szCs w:val="22"/>
        </w:rPr>
        <w:t>CZĘŚĆ II PRZEDMIOTU ZAMÓWIENIA</w:t>
      </w:r>
    </w:p>
    <w:p w14:paraId="32348368" w14:textId="77777777" w:rsidR="0025146E" w:rsidRDefault="0025146E" w:rsidP="0025146E">
      <w:pPr>
        <w:pStyle w:val="Style3"/>
        <w:widowControl/>
        <w:spacing w:before="115"/>
        <w:ind w:left="1709"/>
        <w:rPr>
          <w:rStyle w:val="FontStyle15"/>
          <w:bCs/>
          <w:szCs w:val="22"/>
        </w:rPr>
      </w:pPr>
    </w:p>
    <w:p w14:paraId="21A7C46F" w14:textId="2822B5BC" w:rsidR="00ED18A6" w:rsidRPr="0025146E" w:rsidRDefault="00ED18A6" w:rsidP="002D1FCE">
      <w:pPr>
        <w:pStyle w:val="Style4"/>
        <w:widowControl/>
        <w:numPr>
          <w:ilvl w:val="0"/>
          <w:numId w:val="1"/>
        </w:numPr>
        <w:tabs>
          <w:tab w:val="left" w:pos="355"/>
        </w:tabs>
        <w:spacing w:before="293" w:line="226" w:lineRule="exact"/>
        <w:ind w:left="355" w:right="29"/>
        <w:rPr>
          <w:rStyle w:val="FontStyle18"/>
          <w:sz w:val="20"/>
          <w:szCs w:val="20"/>
        </w:rPr>
      </w:pPr>
      <w:r w:rsidRPr="0025146E">
        <w:rPr>
          <w:rStyle w:val="FontStyle18"/>
          <w:sz w:val="20"/>
          <w:szCs w:val="20"/>
        </w:rPr>
        <w:t xml:space="preserve">Sukcesywna dostawa </w:t>
      </w:r>
      <w:r w:rsidR="00ED008F" w:rsidRPr="0025146E">
        <w:rPr>
          <w:rStyle w:val="FontStyle18"/>
          <w:sz w:val="20"/>
          <w:szCs w:val="20"/>
        </w:rPr>
        <w:t>materiałów eksploatacyjnych w postaci rolek do drukar</w:t>
      </w:r>
      <w:r w:rsidR="00052F96">
        <w:rPr>
          <w:rStyle w:val="FontStyle18"/>
          <w:sz w:val="20"/>
          <w:szCs w:val="20"/>
        </w:rPr>
        <w:t>ek</w:t>
      </w:r>
      <w:r w:rsidR="00ED008F" w:rsidRPr="0025146E">
        <w:rPr>
          <w:rStyle w:val="FontStyle18"/>
          <w:sz w:val="20"/>
          <w:szCs w:val="20"/>
        </w:rPr>
        <w:t xml:space="preserve"> </w:t>
      </w:r>
      <w:r w:rsidR="00ED008F" w:rsidRPr="0025146E">
        <w:rPr>
          <w:sz w:val="20"/>
          <w:szCs w:val="20"/>
          <w:lang w:eastAsia="en-US"/>
        </w:rPr>
        <w:t>ZEBRA GK420T</w:t>
      </w:r>
      <w:r w:rsidR="00052F96">
        <w:rPr>
          <w:sz w:val="20"/>
          <w:szCs w:val="20"/>
          <w:lang w:eastAsia="en-US"/>
        </w:rPr>
        <w:t>, GODEX GE300, GODEX G500</w:t>
      </w:r>
      <w:r w:rsidR="00ED008F" w:rsidRPr="0025146E">
        <w:rPr>
          <w:rStyle w:val="FontStyle18"/>
          <w:sz w:val="20"/>
          <w:szCs w:val="20"/>
        </w:rPr>
        <w:t xml:space="preserve"> </w:t>
      </w:r>
      <w:r w:rsidRPr="0025146E">
        <w:rPr>
          <w:rStyle w:val="FontStyle18"/>
          <w:sz w:val="20"/>
          <w:szCs w:val="20"/>
        </w:rPr>
        <w:t>do Ministerstwa Sprawiedliwości</w:t>
      </w:r>
      <w:r w:rsidR="00ED008F" w:rsidRPr="0025146E">
        <w:rPr>
          <w:rStyle w:val="FontStyle18"/>
          <w:sz w:val="20"/>
          <w:szCs w:val="20"/>
        </w:rPr>
        <w:t>.</w:t>
      </w:r>
    </w:p>
    <w:p w14:paraId="3C27A1C7" w14:textId="3926D331" w:rsidR="00ED18A6" w:rsidRPr="0025146E" w:rsidRDefault="00ED18A6" w:rsidP="004F1553">
      <w:pPr>
        <w:pStyle w:val="Style4"/>
        <w:widowControl/>
        <w:numPr>
          <w:ilvl w:val="0"/>
          <w:numId w:val="1"/>
        </w:numPr>
        <w:tabs>
          <w:tab w:val="left" w:pos="355"/>
        </w:tabs>
        <w:spacing w:line="226" w:lineRule="exact"/>
        <w:ind w:left="355" w:right="14"/>
        <w:rPr>
          <w:rStyle w:val="FontStyle18"/>
          <w:sz w:val="20"/>
          <w:szCs w:val="20"/>
        </w:rPr>
      </w:pPr>
      <w:r w:rsidRPr="0025146E">
        <w:rPr>
          <w:rStyle w:val="FontStyle18"/>
          <w:sz w:val="20"/>
          <w:szCs w:val="20"/>
        </w:rPr>
        <w:t>Zamawiający wymaga, aby dostarczone materiały eksploatacyjne (</w:t>
      </w:r>
      <w:r w:rsidR="00274D8B" w:rsidRPr="0025146E">
        <w:rPr>
          <w:rStyle w:val="FontStyle18"/>
          <w:sz w:val="20"/>
          <w:szCs w:val="20"/>
        </w:rPr>
        <w:t xml:space="preserve">rolki </w:t>
      </w:r>
      <w:r w:rsidRPr="0025146E">
        <w:rPr>
          <w:rStyle w:val="FontStyle18"/>
          <w:sz w:val="20"/>
          <w:szCs w:val="20"/>
        </w:rPr>
        <w:t>) do urządze</w:t>
      </w:r>
      <w:r w:rsidR="00274D8B" w:rsidRPr="0025146E">
        <w:rPr>
          <w:rStyle w:val="FontStyle18"/>
          <w:sz w:val="20"/>
          <w:szCs w:val="20"/>
        </w:rPr>
        <w:t xml:space="preserve">nia </w:t>
      </w:r>
      <w:r w:rsidRPr="0025146E">
        <w:rPr>
          <w:rStyle w:val="FontStyle18"/>
          <w:sz w:val="20"/>
          <w:szCs w:val="20"/>
        </w:rPr>
        <w:t>wskazan</w:t>
      </w:r>
      <w:r w:rsidR="00274D8B" w:rsidRPr="0025146E">
        <w:rPr>
          <w:rStyle w:val="FontStyle18"/>
          <w:sz w:val="20"/>
          <w:szCs w:val="20"/>
        </w:rPr>
        <w:t xml:space="preserve">ego </w:t>
      </w:r>
      <w:r w:rsidRPr="0025146E">
        <w:rPr>
          <w:rStyle w:val="FontStyle18"/>
          <w:sz w:val="20"/>
          <w:szCs w:val="20"/>
        </w:rPr>
        <w:t xml:space="preserve"> w </w:t>
      </w:r>
      <w:r w:rsidR="00D0063E" w:rsidRPr="0025146E">
        <w:rPr>
          <w:rStyle w:val="FontStyle18"/>
          <w:sz w:val="20"/>
          <w:szCs w:val="20"/>
        </w:rPr>
        <w:t xml:space="preserve">Formularzu cenowym </w:t>
      </w:r>
      <w:r w:rsidRPr="0025146E">
        <w:rPr>
          <w:rStyle w:val="FontStyle18"/>
          <w:sz w:val="20"/>
          <w:szCs w:val="20"/>
        </w:rPr>
        <w:t xml:space="preserve">, były fabrycznie nowe. Pod pojęciem „fabrycznie nowe" należy rozumieć materiały eksploatacyjne, które w całym swoim procesie produkcyjnym  są wytwarzane z elementów </w:t>
      </w:r>
      <w:proofErr w:type="spellStart"/>
      <w:r w:rsidRPr="0025146E">
        <w:rPr>
          <w:rStyle w:val="FontStyle18"/>
          <w:sz w:val="20"/>
          <w:szCs w:val="20"/>
        </w:rPr>
        <w:t>nierefabrykowanych</w:t>
      </w:r>
      <w:proofErr w:type="spellEnd"/>
      <w:r w:rsidRPr="0025146E">
        <w:rPr>
          <w:rStyle w:val="FontStyle18"/>
          <w:sz w:val="20"/>
          <w:szCs w:val="20"/>
        </w:rPr>
        <w:t xml:space="preserve">, bez śladów wcześniejszego używania, wytworzonych od podstaw, bez użycia w jakikolwiek sposób komponentów uzyskanych z innych produktów wcześniej użytkowanych; wyprodukowane bez naruszenia praw patentowych i własności intelektualnych ich właścicieli lub za ich zgodą. Ich stosowanie nie może naruszać warunków gwarancji urządzeń, do których są dedykowane. </w:t>
      </w:r>
      <w:r w:rsidR="004F1553" w:rsidRPr="0025146E">
        <w:rPr>
          <w:rStyle w:val="FontStyle18"/>
          <w:sz w:val="20"/>
          <w:szCs w:val="20"/>
        </w:rPr>
        <w:t>Wszystkie materiały wyszczególnione w  Formularzu cenowym  muszą  pochodzić z bieżącej produkcji.</w:t>
      </w:r>
    </w:p>
    <w:p w14:paraId="577625C2" w14:textId="5032A70B" w:rsidR="00ED18A6" w:rsidRPr="0025146E" w:rsidRDefault="00ED18A6" w:rsidP="002D1FCE">
      <w:pPr>
        <w:pStyle w:val="Style4"/>
        <w:widowControl/>
        <w:numPr>
          <w:ilvl w:val="0"/>
          <w:numId w:val="1"/>
        </w:numPr>
        <w:tabs>
          <w:tab w:val="left" w:pos="355"/>
        </w:tabs>
        <w:spacing w:line="226" w:lineRule="exact"/>
        <w:ind w:left="355" w:right="10"/>
        <w:rPr>
          <w:rStyle w:val="FontStyle18"/>
          <w:sz w:val="20"/>
          <w:szCs w:val="20"/>
        </w:rPr>
      </w:pPr>
      <w:r w:rsidRPr="0025146E">
        <w:rPr>
          <w:rStyle w:val="FontStyle18"/>
          <w:sz w:val="20"/>
          <w:szCs w:val="20"/>
        </w:rPr>
        <w:t>Zamawiający dopuszcza możliwość oferowania produktów równoważnych. Za produkt równoważny Zamawiający uzna taki, który ma te same cechy funkcjonalne co wskazany w  opisie przedmiotu zamówienia z nazwy lub pochodzenia produktu lub poprzez wskazanie kodu producenta produktu. Jakość produktu równoważnego nie może być gorsza od jakości wskazanego produktu. Produkt równoważny winien mieć parametry nie gorsze niż wskazany produkt, jednocześnie umożliwiając uzyskanie efektu założonego przez Zamawiającego. Pod pojęciem cech jakościowych produktu równoważnego należy rozumieć cechy, które opisują fizyczne właściwości przedmiotu zamówienia (wydajność, żywotność, odporność na uszkodzenia, bezpieczeństwo eksploatacji, komfort użytkowania). Przez materiał eksploatacyjny równoważny Zamawiający rozumie produkt o parametrach nie gorszych niż wskazane oraz:</w:t>
      </w:r>
    </w:p>
    <w:p w14:paraId="6A9374D7" w14:textId="77777777" w:rsidR="00ED18A6" w:rsidRPr="0025146E" w:rsidRDefault="00ED18A6">
      <w:pPr>
        <w:widowControl/>
        <w:rPr>
          <w:sz w:val="20"/>
          <w:szCs w:val="20"/>
        </w:rPr>
      </w:pPr>
    </w:p>
    <w:p w14:paraId="35F6557E" w14:textId="1FB5D43B" w:rsidR="00ED18A6" w:rsidRPr="0025146E" w:rsidRDefault="00ED18A6" w:rsidP="002D1FCE">
      <w:pPr>
        <w:pStyle w:val="Style5"/>
        <w:widowControl/>
        <w:numPr>
          <w:ilvl w:val="0"/>
          <w:numId w:val="2"/>
        </w:numPr>
        <w:tabs>
          <w:tab w:val="left" w:pos="638"/>
        </w:tabs>
        <w:spacing w:line="226" w:lineRule="exact"/>
        <w:ind w:left="360" w:firstLine="0"/>
        <w:jc w:val="left"/>
        <w:rPr>
          <w:rStyle w:val="FontStyle18"/>
          <w:sz w:val="20"/>
          <w:szCs w:val="20"/>
        </w:rPr>
      </w:pPr>
      <w:r w:rsidRPr="0025146E">
        <w:rPr>
          <w:rStyle w:val="FontStyle18"/>
          <w:sz w:val="20"/>
          <w:szCs w:val="20"/>
        </w:rPr>
        <w:t>fabrycznie now</w:t>
      </w:r>
      <w:r w:rsidR="00667073" w:rsidRPr="0025146E">
        <w:rPr>
          <w:rStyle w:val="FontStyle18"/>
          <w:sz w:val="20"/>
          <w:szCs w:val="20"/>
        </w:rPr>
        <w:t>y</w:t>
      </w:r>
      <w:r w:rsidRPr="0025146E">
        <w:rPr>
          <w:rStyle w:val="FontStyle18"/>
          <w:sz w:val="20"/>
          <w:szCs w:val="20"/>
        </w:rPr>
        <w:t>, pochodzący z bieżącej produkcji;</w:t>
      </w:r>
    </w:p>
    <w:p w14:paraId="4E91A5A8" w14:textId="77777777" w:rsidR="00ED18A6" w:rsidRPr="0025146E" w:rsidRDefault="00ED18A6" w:rsidP="002D1FCE">
      <w:pPr>
        <w:pStyle w:val="Style5"/>
        <w:widowControl/>
        <w:numPr>
          <w:ilvl w:val="0"/>
          <w:numId w:val="2"/>
        </w:numPr>
        <w:tabs>
          <w:tab w:val="left" w:pos="638"/>
        </w:tabs>
        <w:spacing w:line="226" w:lineRule="exact"/>
        <w:ind w:left="360" w:firstLine="0"/>
        <w:jc w:val="left"/>
        <w:rPr>
          <w:rStyle w:val="FontStyle18"/>
          <w:sz w:val="20"/>
          <w:szCs w:val="20"/>
        </w:rPr>
      </w:pPr>
      <w:r w:rsidRPr="0025146E">
        <w:rPr>
          <w:rStyle w:val="FontStyle18"/>
          <w:sz w:val="20"/>
          <w:szCs w:val="20"/>
        </w:rPr>
        <w:t>który w żadnym stopniu nie narusza praw patentowych, ani innej własności intelektualnej;</w:t>
      </w:r>
    </w:p>
    <w:p w14:paraId="448CEDE8" w14:textId="584890B6" w:rsidR="00ED18A6" w:rsidRPr="0025146E" w:rsidRDefault="00ED18A6" w:rsidP="002D1FCE">
      <w:pPr>
        <w:pStyle w:val="Style5"/>
        <w:widowControl/>
        <w:numPr>
          <w:ilvl w:val="0"/>
          <w:numId w:val="2"/>
        </w:numPr>
        <w:tabs>
          <w:tab w:val="left" w:pos="638"/>
        </w:tabs>
        <w:spacing w:line="226" w:lineRule="exact"/>
        <w:ind w:left="638"/>
        <w:rPr>
          <w:rStyle w:val="FontStyle18"/>
          <w:sz w:val="20"/>
          <w:szCs w:val="20"/>
        </w:rPr>
      </w:pPr>
      <w:r w:rsidRPr="0025146E">
        <w:rPr>
          <w:rStyle w:val="FontStyle18"/>
          <w:sz w:val="20"/>
          <w:szCs w:val="20"/>
        </w:rPr>
        <w:t>posiada oznaczenia dotyczące producenta oraz etykiety identyfikujące dany produkt;</w:t>
      </w:r>
    </w:p>
    <w:p w14:paraId="58BB9FFD" w14:textId="547A9766" w:rsidR="00ED18A6" w:rsidRPr="0025146E" w:rsidRDefault="00ED18A6" w:rsidP="00DC7440">
      <w:pPr>
        <w:pStyle w:val="Style4"/>
        <w:widowControl/>
        <w:numPr>
          <w:ilvl w:val="0"/>
          <w:numId w:val="1"/>
        </w:numPr>
        <w:tabs>
          <w:tab w:val="left" w:pos="355"/>
        </w:tabs>
        <w:spacing w:line="226" w:lineRule="exact"/>
        <w:ind w:left="355"/>
        <w:rPr>
          <w:rStyle w:val="FontStyle18"/>
          <w:sz w:val="20"/>
          <w:szCs w:val="20"/>
        </w:rPr>
      </w:pPr>
      <w:r w:rsidRPr="0025146E">
        <w:rPr>
          <w:rStyle w:val="FontStyle18"/>
          <w:sz w:val="20"/>
          <w:szCs w:val="20"/>
        </w:rPr>
        <w:t>Produkty równoważne muszą być kompatybilne z urządzeniami, do których mają być</w:t>
      </w:r>
      <w:r w:rsidRPr="0025146E">
        <w:rPr>
          <w:rStyle w:val="FontStyle18"/>
          <w:sz w:val="20"/>
          <w:szCs w:val="20"/>
        </w:rPr>
        <w:br/>
        <w:t>stosowane, zapewniać ich właściwą eksploatację, bezawaryjność i żywotność na poziomie nie</w:t>
      </w:r>
      <w:r w:rsidRPr="0025146E">
        <w:rPr>
          <w:rStyle w:val="FontStyle18"/>
          <w:sz w:val="20"/>
          <w:szCs w:val="20"/>
        </w:rPr>
        <w:br/>
        <w:t>gorszym od tego, jaki zapewniają materiały oryginalne (pochodzące od producenta urządzeń),</w:t>
      </w:r>
      <w:r w:rsidRPr="0025146E">
        <w:rPr>
          <w:rStyle w:val="FontStyle18"/>
          <w:sz w:val="20"/>
          <w:szCs w:val="20"/>
        </w:rPr>
        <w:br/>
        <w:t>a także nie mogą pogorszyć jakości parametrów pracy urządzeń (jakość wydruku) oraz nie powodują ograniczeń funkcji i możliwości sprzętu.</w:t>
      </w:r>
      <w:r w:rsidR="00697A40" w:rsidRPr="0025146E">
        <w:rPr>
          <w:rStyle w:val="FontStyle18"/>
          <w:sz w:val="20"/>
          <w:szCs w:val="20"/>
        </w:rPr>
        <w:t xml:space="preserve"> </w:t>
      </w:r>
      <w:r w:rsidRPr="0025146E">
        <w:rPr>
          <w:rStyle w:val="FontStyle18"/>
          <w:sz w:val="20"/>
          <w:szCs w:val="20"/>
        </w:rPr>
        <w:t>Stosowanie materiałów eksploatacyjnych nie może powodować</w:t>
      </w:r>
      <w:r w:rsidR="00697A40" w:rsidRPr="0025146E">
        <w:rPr>
          <w:rStyle w:val="FontStyle18"/>
          <w:sz w:val="20"/>
          <w:szCs w:val="20"/>
        </w:rPr>
        <w:t xml:space="preserve"> </w:t>
      </w:r>
      <w:r w:rsidRPr="0025146E">
        <w:rPr>
          <w:rStyle w:val="FontStyle18"/>
          <w:sz w:val="20"/>
          <w:szCs w:val="20"/>
        </w:rPr>
        <w:t>uszkodzeń eksploatowanego</w:t>
      </w:r>
      <w:r w:rsidR="00697A40" w:rsidRPr="0025146E">
        <w:rPr>
          <w:rStyle w:val="FontStyle18"/>
          <w:sz w:val="20"/>
          <w:szCs w:val="20"/>
        </w:rPr>
        <w:t xml:space="preserve"> </w:t>
      </w:r>
      <w:r w:rsidRPr="0025146E">
        <w:rPr>
          <w:rStyle w:val="FontStyle18"/>
          <w:sz w:val="20"/>
          <w:szCs w:val="20"/>
        </w:rPr>
        <w:t>sprzętu.</w:t>
      </w:r>
      <w:r w:rsidR="00697A40" w:rsidRPr="0025146E">
        <w:rPr>
          <w:rStyle w:val="FontStyle18"/>
          <w:sz w:val="20"/>
          <w:szCs w:val="20"/>
        </w:rPr>
        <w:t xml:space="preserve"> </w:t>
      </w:r>
      <w:r w:rsidRPr="0025146E">
        <w:rPr>
          <w:rStyle w:val="FontStyle18"/>
          <w:sz w:val="20"/>
          <w:szCs w:val="20"/>
        </w:rPr>
        <w:t xml:space="preserve">Materiały eksploatacyjne </w:t>
      </w:r>
      <w:r w:rsidR="003C37A7" w:rsidRPr="0025146E">
        <w:rPr>
          <w:rStyle w:val="FontStyle18"/>
          <w:sz w:val="20"/>
          <w:szCs w:val="20"/>
        </w:rPr>
        <w:t xml:space="preserve">muszą </w:t>
      </w:r>
      <w:r w:rsidRPr="0025146E">
        <w:rPr>
          <w:rStyle w:val="FontStyle18"/>
          <w:sz w:val="20"/>
          <w:szCs w:val="20"/>
        </w:rPr>
        <w:t xml:space="preserve"> być wytwarzane seryjnie w procesie produkcyjnym zgodnie z normą ISO 9001 lub równoważną oraz normą środowiskową ISO 14001 lub równoważną.</w:t>
      </w:r>
    </w:p>
    <w:p w14:paraId="6C109D97" w14:textId="07B0BF6C" w:rsidR="00DC7440" w:rsidRPr="0025146E" w:rsidRDefault="00DC7440" w:rsidP="00DC7440">
      <w:pPr>
        <w:pStyle w:val="Style4"/>
        <w:widowControl/>
        <w:numPr>
          <w:ilvl w:val="0"/>
          <w:numId w:val="1"/>
        </w:numPr>
        <w:tabs>
          <w:tab w:val="left" w:pos="355"/>
        </w:tabs>
        <w:spacing w:line="226" w:lineRule="exact"/>
        <w:ind w:left="355"/>
        <w:rPr>
          <w:rStyle w:val="FontStyle18"/>
          <w:sz w:val="20"/>
          <w:szCs w:val="20"/>
        </w:rPr>
      </w:pPr>
      <w:r w:rsidRPr="0025146E">
        <w:rPr>
          <w:rStyle w:val="FontStyle18"/>
          <w:sz w:val="20"/>
          <w:szCs w:val="20"/>
        </w:rPr>
        <w:t>Dostarczone materiały eksploatacyjne muszą  być oryginalne lub równoważne z oryginalnymi. Zamawiający dopuszcza zaoferowanie materiałów równoważnych pod warunkiem, że zapewnią one uzyskanie parametrów technicznych równych lub lepszych niż materiały oryginalne tj. spełniające wymagania techniczne, funkcjonalne i jakościowe.</w:t>
      </w:r>
    </w:p>
    <w:p w14:paraId="22AC4B68" w14:textId="0BAB72D6" w:rsidR="00DC7440" w:rsidRPr="0025146E" w:rsidRDefault="00DC7440" w:rsidP="00DC7440">
      <w:pPr>
        <w:pStyle w:val="Style4"/>
        <w:widowControl/>
        <w:numPr>
          <w:ilvl w:val="0"/>
          <w:numId w:val="1"/>
        </w:numPr>
        <w:tabs>
          <w:tab w:val="left" w:pos="355"/>
        </w:tabs>
        <w:spacing w:line="226" w:lineRule="exact"/>
        <w:ind w:left="355"/>
        <w:rPr>
          <w:rStyle w:val="FontStyle18"/>
          <w:sz w:val="20"/>
          <w:szCs w:val="20"/>
        </w:rPr>
      </w:pPr>
      <w:r w:rsidRPr="0025146E">
        <w:rPr>
          <w:rStyle w:val="FontStyle18"/>
          <w:sz w:val="20"/>
          <w:szCs w:val="20"/>
        </w:rPr>
        <w:t xml:space="preserve">Oferowane przez Wykonawcę materiały eksploatacyjne muszą posiadać wymagane prawem atesty bezpieczeństwa i certyfikaty, oznakowanie CE i być zgodne z dyrektywą </w:t>
      </w:r>
      <w:proofErr w:type="spellStart"/>
      <w:r w:rsidRPr="0025146E">
        <w:rPr>
          <w:rStyle w:val="FontStyle18"/>
          <w:sz w:val="20"/>
          <w:szCs w:val="20"/>
        </w:rPr>
        <w:t>RoHS</w:t>
      </w:r>
      <w:proofErr w:type="spellEnd"/>
      <w:r w:rsidRPr="0025146E">
        <w:rPr>
          <w:rStyle w:val="FontStyle18"/>
          <w:sz w:val="20"/>
          <w:szCs w:val="20"/>
        </w:rPr>
        <w:t>.</w:t>
      </w:r>
    </w:p>
    <w:p w14:paraId="6DC66933" w14:textId="1B3FE95F" w:rsidR="00ED18A6" w:rsidRPr="0025146E" w:rsidRDefault="00ED18A6" w:rsidP="00DC7440">
      <w:pPr>
        <w:pStyle w:val="Style4"/>
        <w:widowControl/>
        <w:numPr>
          <w:ilvl w:val="0"/>
          <w:numId w:val="1"/>
        </w:numPr>
        <w:tabs>
          <w:tab w:val="left" w:pos="355"/>
        </w:tabs>
        <w:spacing w:line="226" w:lineRule="exact"/>
        <w:ind w:left="355"/>
        <w:rPr>
          <w:rStyle w:val="FontStyle18"/>
          <w:sz w:val="20"/>
          <w:szCs w:val="20"/>
        </w:rPr>
      </w:pPr>
      <w:r w:rsidRPr="0025146E">
        <w:rPr>
          <w:rStyle w:val="FontStyle18"/>
          <w:sz w:val="20"/>
          <w:szCs w:val="20"/>
        </w:rPr>
        <w:t>Termin przydatności do użycia oraz gwarancja jakości na dostarczone materiały</w:t>
      </w:r>
      <w:r w:rsidRPr="0025146E">
        <w:rPr>
          <w:rStyle w:val="FontStyle18"/>
          <w:sz w:val="20"/>
          <w:szCs w:val="20"/>
        </w:rPr>
        <w:br/>
        <w:t xml:space="preserve">eksploatacyjne musi wynosić </w:t>
      </w:r>
      <w:r w:rsidR="00DC240A" w:rsidRPr="0025146E">
        <w:rPr>
          <w:rStyle w:val="FontStyle18"/>
          <w:sz w:val="20"/>
          <w:szCs w:val="20"/>
        </w:rPr>
        <w:t xml:space="preserve">co </w:t>
      </w:r>
      <w:r w:rsidRPr="0025146E">
        <w:rPr>
          <w:rStyle w:val="FontStyle18"/>
          <w:sz w:val="20"/>
          <w:szCs w:val="20"/>
        </w:rPr>
        <w:t xml:space="preserve"> </w:t>
      </w:r>
      <w:r w:rsidR="00DC240A" w:rsidRPr="0025146E">
        <w:rPr>
          <w:rStyle w:val="FontStyle18"/>
          <w:sz w:val="20"/>
          <w:szCs w:val="20"/>
        </w:rPr>
        <w:t>najmniej</w:t>
      </w:r>
      <w:r w:rsidRPr="0025146E">
        <w:rPr>
          <w:rStyle w:val="FontStyle18"/>
          <w:sz w:val="20"/>
          <w:szCs w:val="20"/>
        </w:rPr>
        <w:t xml:space="preserve"> 12 miesięcy od daty protokolarnego odbioru</w:t>
      </w:r>
      <w:r w:rsidRPr="0025146E">
        <w:rPr>
          <w:rStyle w:val="FontStyle18"/>
          <w:sz w:val="20"/>
          <w:szCs w:val="20"/>
        </w:rPr>
        <w:br/>
        <w:t>materiałów eksploatacyjnych, z zastrzeżeniem, iż okres udzielonej przez Wykonawcę</w:t>
      </w:r>
      <w:r w:rsidRPr="0025146E">
        <w:rPr>
          <w:rStyle w:val="FontStyle18"/>
          <w:sz w:val="20"/>
          <w:szCs w:val="20"/>
        </w:rPr>
        <w:br/>
        <w:t>gwarancji nie może być krótszy niż okres gwarancji udzielonej przez producenta.</w:t>
      </w:r>
    </w:p>
    <w:p w14:paraId="6FBECE60" w14:textId="497012B9" w:rsidR="00ED18A6" w:rsidRPr="0025146E" w:rsidRDefault="007D4E84" w:rsidP="00D67183">
      <w:pPr>
        <w:pStyle w:val="Style4"/>
        <w:widowControl/>
        <w:numPr>
          <w:ilvl w:val="0"/>
          <w:numId w:val="1"/>
        </w:numPr>
        <w:tabs>
          <w:tab w:val="left" w:pos="355"/>
        </w:tabs>
        <w:spacing w:line="226" w:lineRule="exact"/>
        <w:ind w:left="355"/>
        <w:rPr>
          <w:rStyle w:val="FontStyle18"/>
          <w:sz w:val="20"/>
          <w:szCs w:val="20"/>
        </w:rPr>
      </w:pPr>
      <w:r w:rsidRPr="0025146E">
        <w:rPr>
          <w:rStyle w:val="FontStyle18"/>
          <w:sz w:val="20"/>
          <w:szCs w:val="20"/>
        </w:rPr>
        <w:t>Liczb</w:t>
      </w:r>
      <w:r w:rsidR="00D0063E" w:rsidRPr="0025146E">
        <w:rPr>
          <w:rStyle w:val="FontStyle18"/>
          <w:sz w:val="20"/>
          <w:szCs w:val="20"/>
        </w:rPr>
        <w:t>y</w:t>
      </w:r>
      <w:r w:rsidRPr="0025146E">
        <w:rPr>
          <w:rStyle w:val="FontStyle18"/>
          <w:sz w:val="20"/>
          <w:szCs w:val="20"/>
        </w:rPr>
        <w:t xml:space="preserve"> </w:t>
      </w:r>
      <w:r w:rsidR="00ED18A6" w:rsidRPr="0025146E">
        <w:rPr>
          <w:rStyle w:val="FontStyle18"/>
          <w:sz w:val="20"/>
          <w:szCs w:val="20"/>
        </w:rPr>
        <w:t xml:space="preserve"> wskazane w opisie przedmiotu zamówienia są wielkościami</w:t>
      </w:r>
      <w:r w:rsidR="00ED18A6" w:rsidRPr="0025146E">
        <w:rPr>
          <w:rStyle w:val="FontStyle18"/>
          <w:sz w:val="20"/>
          <w:szCs w:val="20"/>
        </w:rPr>
        <w:br/>
        <w:t>orientacyjnymi, ustalonymi na podstawie zużycia w okresie ostatnich 12 miesięcy oraz jako</w:t>
      </w:r>
      <w:r w:rsidR="00ED18A6" w:rsidRPr="0025146E">
        <w:rPr>
          <w:rStyle w:val="FontStyle18"/>
          <w:sz w:val="20"/>
          <w:szCs w:val="20"/>
        </w:rPr>
        <w:br/>
        <w:t xml:space="preserve">przewidywane zapotrzebowanie. </w:t>
      </w:r>
      <w:r w:rsidRPr="0025146E">
        <w:rPr>
          <w:rStyle w:val="FontStyle18"/>
          <w:sz w:val="20"/>
          <w:szCs w:val="20"/>
        </w:rPr>
        <w:t>Liczb</w:t>
      </w:r>
      <w:r w:rsidR="00D0063E" w:rsidRPr="0025146E">
        <w:rPr>
          <w:rStyle w:val="FontStyle18"/>
          <w:sz w:val="20"/>
          <w:szCs w:val="20"/>
        </w:rPr>
        <w:t>y</w:t>
      </w:r>
      <w:r w:rsidRPr="0025146E">
        <w:rPr>
          <w:rStyle w:val="FontStyle18"/>
          <w:sz w:val="20"/>
          <w:szCs w:val="20"/>
        </w:rPr>
        <w:t xml:space="preserve"> </w:t>
      </w:r>
      <w:r w:rsidR="00ED18A6" w:rsidRPr="0025146E">
        <w:rPr>
          <w:rStyle w:val="FontStyle18"/>
          <w:sz w:val="20"/>
          <w:szCs w:val="20"/>
        </w:rPr>
        <w:t xml:space="preserve"> te przyjęte będą do wyceny i porównania ofert oraz</w:t>
      </w:r>
      <w:r w:rsidR="00ED18A6" w:rsidRPr="0025146E">
        <w:rPr>
          <w:rStyle w:val="FontStyle18"/>
          <w:sz w:val="20"/>
          <w:szCs w:val="20"/>
        </w:rPr>
        <w:br/>
        <w:t>wyboru oferty najkorzystniejszej, jednakże Zamawiający może realizować umowę zgodnie</w:t>
      </w:r>
      <w:r w:rsidR="00ED18A6" w:rsidRPr="0025146E">
        <w:rPr>
          <w:rStyle w:val="FontStyle18"/>
          <w:sz w:val="20"/>
          <w:szCs w:val="20"/>
        </w:rPr>
        <w:br/>
        <w:t>z aktualnym zapotrzebowaniem, do wysokości zabezpieczonych w umowie środków, a Wykonawcy nie służy roszczenie o realizację umowy w wielkościach podanych w umowie.</w:t>
      </w:r>
    </w:p>
    <w:p w14:paraId="06002034" w14:textId="43B2F2BC" w:rsidR="00ED18A6" w:rsidRPr="0025146E" w:rsidRDefault="00D0063E">
      <w:pPr>
        <w:pStyle w:val="Style5"/>
        <w:widowControl/>
        <w:tabs>
          <w:tab w:val="left" w:pos="346"/>
        </w:tabs>
        <w:spacing w:line="230" w:lineRule="exact"/>
        <w:ind w:left="264" w:hanging="264"/>
        <w:rPr>
          <w:rStyle w:val="FontStyle18"/>
          <w:sz w:val="20"/>
          <w:szCs w:val="20"/>
        </w:rPr>
      </w:pPr>
      <w:r w:rsidRPr="0025146E">
        <w:rPr>
          <w:rStyle w:val="FontStyle18"/>
          <w:sz w:val="20"/>
          <w:szCs w:val="20"/>
        </w:rPr>
        <w:lastRenderedPageBreak/>
        <w:t>9</w:t>
      </w:r>
      <w:r w:rsidR="00ED18A6" w:rsidRPr="0025146E">
        <w:rPr>
          <w:rStyle w:val="FontStyle18"/>
          <w:sz w:val="20"/>
          <w:szCs w:val="20"/>
        </w:rPr>
        <w:t>.</w:t>
      </w:r>
      <w:r w:rsidR="00ED18A6" w:rsidRPr="0025146E">
        <w:rPr>
          <w:rStyle w:val="FontStyle18"/>
          <w:sz w:val="20"/>
          <w:szCs w:val="20"/>
        </w:rPr>
        <w:tab/>
        <w:t>W przypadku wycofania danego materiału eksploatacyjnego z produkcji przez producenta</w:t>
      </w:r>
      <w:r w:rsidR="00ED18A6" w:rsidRPr="0025146E">
        <w:rPr>
          <w:rStyle w:val="FontStyle18"/>
          <w:sz w:val="20"/>
          <w:szCs w:val="20"/>
        </w:rPr>
        <w:br/>
        <w:t>Wykonawca zobowiązany będzie do zaoferowania Zamawiającemu materiału</w:t>
      </w:r>
      <w:r w:rsidR="00ED18A6" w:rsidRPr="0025146E">
        <w:rPr>
          <w:rStyle w:val="FontStyle18"/>
          <w:sz w:val="20"/>
          <w:szCs w:val="20"/>
        </w:rPr>
        <w:br/>
        <w:t>eksploatacyjnego o parametrach nie gorszych niż wskazane w  opisie</w:t>
      </w:r>
      <w:r w:rsidR="00ED18A6" w:rsidRPr="0025146E">
        <w:rPr>
          <w:rStyle w:val="FontStyle18"/>
          <w:sz w:val="20"/>
          <w:szCs w:val="20"/>
        </w:rPr>
        <w:br/>
        <w:t>przedmiotu zamówienia w cenie wskazanej w ofercie Wykonawcy po uprzednim</w:t>
      </w:r>
      <w:r w:rsidR="00ED18A6" w:rsidRPr="0025146E">
        <w:rPr>
          <w:rStyle w:val="FontStyle18"/>
          <w:sz w:val="20"/>
          <w:szCs w:val="20"/>
        </w:rPr>
        <w:br/>
        <w:t>przedstawieniu Zamawiającemu proponowanego materiału do akceptacji i uzyskaniu</w:t>
      </w:r>
      <w:r w:rsidR="00ED18A6" w:rsidRPr="0025146E">
        <w:rPr>
          <w:rStyle w:val="FontStyle18"/>
          <w:sz w:val="20"/>
          <w:szCs w:val="20"/>
        </w:rPr>
        <w:br/>
        <w:t>pisemnej aprobaty Zamawiającego a nowy materiał eksploatacyjny będzie spełniał wszystkie</w:t>
      </w:r>
      <w:r w:rsidR="00ED18A6" w:rsidRPr="0025146E">
        <w:rPr>
          <w:rStyle w:val="FontStyle18"/>
          <w:sz w:val="20"/>
          <w:szCs w:val="20"/>
        </w:rPr>
        <w:br/>
        <w:t>wymagania Zamawiającego, określone na etapie postępowania przetargowego.</w:t>
      </w:r>
    </w:p>
    <w:p w14:paraId="0E2840EF" w14:textId="2B9C6EC7" w:rsidR="00ED18A6" w:rsidRPr="00875846" w:rsidRDefault="00ED18A6" w:rsidP="00875846">
      <w:pPr>
        <w:suppressAutoHyphens/>
        <w:overflowPunct w:val="0"/>
        <w:rPr>
          <w:kern w:val="2"/>
          <w:sz w:val="18"/>
          <w:szCs w:val="18"/>
          <w:lang w:eastAsia="ar-SA"/>
        </w:rPr>
      </w:pPr>
    </w:p>
    <w:sectPr w:rsidR="00ED18A6" w:rsidRPr="00875846" w:rsidSect="00F27E89">
      <w:headerReference w:type="first" r:id="rId8"/>
      <w:type w:val="continuous"/>
      <w:pgSz w:w="11905" w:h="16837"/>
      <w:pgMar w:top="1084" w:right="1814" w:bottom="1234" w:left="1566" w:header="708" w:footer="708"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51CC" w14:textId="77777777" w:rsidR="004D3D93" w:rsidRDefault="004D3D93">
      <w:r>
        <w:separator/>
      </w:r>
    </w:p>
  </w:endnote>
  <w:endnote w:type="continuationSeparator" w:id="0">
    <w:p w14:paraId="7F238DDF" w14:textId="77777777" w:rsidR="004D3D93" w:rsidRDefault="004D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383A" w14:textId="77777777" w:rsidR="004D3D93" w:rsidRDefault="004D3D93">
      <w:r>
        <w:separator/>
      </w:r>
    </w:p>
  </w:footnote>
  <w:footnote w:type="continuationSeparator" w:id="0">
    <w:p w14:paraId="39B657ED" w14:textId="77777777" w:rsidR="004D3D93" w:rsidRDefault="004D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A873" w14:textId="5AF20E5A" w:rsidR="005049BC" w:rsidRDefault="005049BC" w:rsidP="00E71B6D">
    <w:pPr>
      <w:pStyle w:val="Style2"/>
      <w:widowControl/>
      <w:ind w:right="101"/>
      <w:jc w:val="right"/>
      <w:rPr>
        <w:rStyle w:val="FontStyle18"/>
        <w:szCs w:val="18"/>
      </w:rPr>
    </w:pPr>
    <w:r w:rsidRPr="005049BC">
      <w:rPr>
        <w:rStyle w:val="FontStyle18"/>
        <w:szCs w:val="18"/>
      </w:rPr>
      <w:t>DIRS-XX.2420.103.2025</w:t>
    </w:r>
  </w:p>
  <w:p w14:paraId="6C3285EB" w14:textId="33283B67" w:rsidR="005049BC" w:rsidRPr="005049BC" w:rsidRDefault="005049BC" w:rsidP="00E71B6D">
    <w:pPr>
      <w:pStyle w:val="Style2"/>
      <w:widowControl/>
      <w:ind w:right="101"/>
      <w:jc w:val="right"/>
      <w:rPr>
        <w:rStyle w:val="FontStyle18"/>
        <w:szCs w:val="18"/>
      </w:rPr>
    </w:pPr>
    <w:r>
      <w:rPr>
        <w:rStyle w:val="FontStyle18"/>
        <w:szCs w:val="18"/>
      </w:rPr>
      <w:t>Załącznik nr 4 do Zaproszenia do</w:t>
    </w:r>
    <w:r w:rsidRPr="005049BC">
      <w:rPr>
        <w:rStyle w:val="FontStyle18"/>
        <w:szCs w:val="18"/>
      </w:rPr>
      <w:t xml:space="preserve"> udziału w rozeznaniu rynku</w:t>
    </w:r>
  </w:p>
  <w:p w14:paraId="7B3648F2" w14:textId="77777777" w:rsidR="00E71B6D" w:rsidRPr="00E71B6D" w:rsidRDefault="00E71B6D" w:rsidP="00E71B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DE65128"/>
    <w:multiLevelType w:val="multilevel"/>
    <w:tmpl w:val="FFFFFFFF"/>
    <w:lvl w:ilvl="0">
      <w:start w:val="1"/>
      <w:numFmt w:val="decimal"/>
      <w:lvlText w:val="%1."/>
      <w:lvlJc w:val="left"/>
      <w:pPr>
        <w:tabs>
          <w:tab w:val="num" w:pos="1146"/>
        </w:tabs>
        <w:ind w:left="1146" w:hanging="720"/>
      </w:pPr>
      <w:rPr>
        <w:rFonts w:ascii="Times New Roman" w:eastAsia="Times New Roman" w:hAnsi="Times New Roman" w:cs="Times New Roman"/>
      </w:rPr>
    </w:lvl>
    <w:lvl w:ilvl="1">
      <w:start w:val="1"/>
      <w:numFmt w:val="decimal"/>
      <w:lvlText w:val="%2)"/>
      <w:lvlJc w:val="left"/>
      <w:pPr>
        <w:ind w:left="786" w:hanging="360"/>
      </w:pPr>
      <w:rPr>
        <w:rFonts w:cs="Times New Roman"/>
      </w:rPr>
    </w:lvl>
    <w:lvl w:ilvl="2">
      <w:start w:val="1"/>
      <w:numFmt w:val="decimal"/>
      <w:lvlText w:val="%3."/>
      <w:lvlJc w:val="left"/>
      <w:pPr>
        <w:tabs>
          <w:tab w:val="num" w:pos="1146"/>
        </w:tabs>
        <w:ind w:left="1146" w:hanging="720"/>
      </w:pPr>
      <w:rPr>
        <w:rFonts w:ascii="Arial" w:eastAsia="Times New Roman" w:hAnsi="Arial" w:cs="Arial" w:hint="default"/>
        <w:b w:val="0"/>
      </w:rPr>
    </w:lvl>
    <w:lvl w:ilvl="3">
      <w:start w:val="1"/>
      <w:numFmt w:val="decimal"/>
      <w:lvlText w:val="%4)"/>
      <w:lvlJc w:val="left"/>
      <w:pPr>
        <w:ind w:left="2238" w:hanging="360"/>
      </w:pPr>
      <w:rPr>
        <w:rFonts w:cs="Times New Roman"/>
      </w:rPr>
    </w:lvl>
    <w:lvl w:ilvl="4">
      <w:start w:val="1"/>
      <w:numFmt w:val="decimal"/>
      <w:lvlText w:val="%5."/>
      <w:lvlJc w:val="left"/>
      <w:pPr>
        <w:tabs>
          <w:tab w:val="num" w:pos="3318"/>
        </w:tabs>
        <w:ind w:left="3318" w:hanging="720"/>
      </w:pPr>
      <w:rPr>
        <w:rFonts w:cs="Times New Roman"/>
      </w:rPr>
    </w:lvl>
    <w:lvl w:ilvl="5">
      <w:start w:val="1"/>
      <w:numFmt w:val="decimal"/>
      <w:lvlText w:val="%6."/>
      <w:lvlJc w:val="left"/>
      <w:pPr>
        <w:tabs>
          <w:tab w:val="num" w:pos="4038"/>
        </w:tabs>
        <w:ind w:left="4038" w:hanging="720"/>
      </w:pPr>
      <w:rPr>
        <w:rFonts w:cs="Times New Roman"/>
      </w:rPr>
    </w:lvl>
    <w:lvl w:ilvl="6">
      <w:start w:val="1"/>
      <w:numFmt w:val="decimal"/>
      <w:lvlText w:val="%7."/>
      <w:lvlJc w:val="left"/>
      <w:pPr>
        <w:tabs>
          <w:tab w:val="num" w:pos="4758"/>
        </w:tabs>
        <w:ind w:left="4758" w:hanging="720"/>
      </w:pPr>
      <w:rPr>
        <w:rFonts w:cs="Times New Roman"/>
      </w:rPr>
    </w:lvl>
    <w:lvl w:ilvl="7">
      <w:start w:val="1"/>
      <w:numFmt w:val="decimal"/>
      <w:lvlText w:val="%8."/>
      <w:lvlJc w:val="left"/>
      <w:pPr>
        <w:tabs>
          <w:tab w:val="num" w:pos="5478"/>
        </w:tabs>
        <w:ind w:left="5478" w:hanging="720"/>
      </w:pPr>
      <w:rPr>
        <w:rFonts w:cs="Times New Roman"/>
      </w:rPr>
    </w:lvl>
    <w:lvl w:ilvl="8">
      <w:start w:val="1"/>
      <w:numFmt w:val="decimal"/>
      <w:lvlText w:val="%9."/>
      <w:lvlJc w:val="left"/>
      <w:pPr>
        <w:tabs>
          <w:tab w:val="num" w:pos="6198"/>
        </w:tabs>
        <w:ind w:left="6198" w:hanging="720"/>
      </w:pPr>
      <w:rPr>
        <w:rFonts w:cs="Times New Roman"/>
      </w:rPr>
    </w:lvl>
  </w:abstractNum>
  <w:abstractNum w:abstractNumId="2" w15:restartNumberingAfterBreak="0">
    <w:nsid w:val="2300626C"/>
    <w:multiLevelType w:val="singleLevel"/>
    <w:tmpl w:val="FFFFFFFF"/>
    <w:lvl w:ilvl="0">
      <w:start w:val="2"/>
      <w:numFmt w:val="decimal"/>
      <w:lvlText w:val="%1."/>
      <w:legacy w:legacy="1" w:legacySpace="0" w:legacyIndent="302"/>
      <w:lvlJc w:val="left"/>
      <w:rPr>
        <w:rFonts w:ascii="Arial" w:hAnsi="Arial" w:cs="Arial" w:hint="default"/>
      </w:rPr>
    </w:lvl>
  </w:abstractNum>
  <w:abstractNum w:abstractNumId="3" w15:restartNumberingAfterBreak="0">
    <w:nsid w:val="3DC8554D"/>
    <w:multiLevelType w:val="singleLevel"/>
    <w:tmpl w:val="FFFFFFFF"/>
    <w:lvl w:ilvl="0">
      <w:start w:val="1"/>
      <w:numFmt w:val="decimal"/>
      <w:lvlText w:val="%1."/>
      <w:legacy w:legacy="1" w:legacySpace="0" w:legacyIndent="355"/>
      <w:lvlJc w:val="left"/>
      <w:rPr>
        <w:rFonts w:ascii="Arial" w:hAnsi="Arial" w:cs="Arial" w:hint="default"/>
      </w:rPr>
    </w:lvl>
  </w:abstractNum>
  <w:abstractNum w:abstractNumId="4" w15:restartNumberingAfterBreak="0">
    <w:nsid w:val="4AF73CC6"/>
    <w:multiLevelType w:val="singleLevel"/>
    <w:tmpl w:val="FFFFFFFF"/>
    <w:lvl w:ilvl="0">
      <w:start w:val="4"/>
      <w:numFmt w:val="decimal"/>
      <w:lvlText w:val="%1."/>
      <w:legacy w:legacy="1" w:legacySpace="0" w:legacyIndent="221"/>
      <w:lvlJc w:val="left"/>
      <w:rPr>
        <w:rFonts w:ascii="Arial" w:hAnsi="Arial" w:cs="Arial" w:hint="default"/>
      </w:rPr>
    </w:lvl>
  </w:abstractNum>
  <w:abstractNum w:abstractNumId="5" w15:restartNumberingAfterBreak="0">
    <w:nsid w:val="4EB95EE6"/>
    <w:multiLevelType w:val="singleLevel"/>
    <w:tmpl w:val="FFFFFFFF"/>
    <w:lvl w:ilvl="0">
      <w:start w:val="1"/>
      <w:numFmt w:val="decimal"/>
      <w:lvlText w:val="%1)"/>
      <w:legacy w:legacy="1" w:legacySpace="0" w:legacyIndent="278"/>
      <w:lvlJc w:val="left"/>
      <w:rPr>
        <w:rFonts w:ascii="Arial" w:hAnsi="Arial" w:cs="Arial" w:hint="default"/>
      </w:rPr>
    </w:lvl>
  </w:abstractNum>
  <w:abstractNum w:abstractNumId="6" w15:restartNumberingAfterBreak="0">
    <w:nsid w:val="63AA46E8"/>
    <w:multiLevelType w:val="singleLevel"/>
    <w:tmpl w:val="FFFFFFFF"/>
    <w:lvl w:ilvl="0">
      <w:start w:val="2"/>
      <w:numFmt w:val="decimal"/>
      <w:lvlText w:val="%1."/>
      <w:legacy w:legacy="1" w:legacySpace="0" w:legacyIndent="298"/>
      <w:lvlJc w:val="left"/>
      <w:rPr>
        <w:rFonts w:ascii="Arial" w:hAnsi="Arial" w:cs="Arial" w:hint="default"/>
      </w:rPr>
    </w:lvl>
  </w:abstractNum>
  <w:abstractNum w:abstractNumId="7" w15:restartNumberingAfterBreak="0">
    <w:nsid w:val="797D7A13"/>
    <w:multiLevelType w:val="singleLevel"/>
    <w:tmpl w:val="FFFFFFFF"/>
    <w:lvl w:ilvl="0">
      <w:start w:val="6"/>
      <w:numFmt w:val="decimal"/>
      <w:lvlText w:val="%1."/>
      <w:legacy w:legacy="1" w:legacySpace="0" w:legacyIndent="221"/>
      <w:lvlJc w:val="left"/>
      <w:rPr>
        <w:rFonts w:ascii="Arial" w:hAnsi="Arial" w:cs="Arial" w:hint="default"/>
      </w:rPr>
    </w:lvl>
  </w:abstractNum>
  <w:abstractNum w:abstractNumId="8" w15:restartNumberingAfterBreak="0">
    <w:nsid w:val="798B0DA6"/>
    <w:multiLevelType w:val="hybridMultilevel"/>
    <w:tmpl w:val="F7A07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77735375">
    <w:abstractNumId w:val="3"/>
  </w:num>
  <w:num w:numId="2" w16cid:durableId="594243453">
    <w:abstractNumId w:val="5"/>
  </w:num>
  <w:num w:numId="3" w16cid:durableId="1466002588">
    <w:abstractNumId w:val="4"/>
  </w:num>
  <w:num w:numId="4" w16cid:durableId="1658457422">
    <w:abstractNumId w:val="0"/>
    <w:lvlOverride w:ilvl="0">
      <w:lvl w:ilvl="0">
        <w:numFmt w:val="bullet"/>
        <w:lvlText w:val="-"/>
        <w:legacy w:legacy="1" w:legacySpace="0" w:legacyIndent="288"/>
        <w:lvlJc w:val="left"/>
        <w:rPr>
          <w:rFonts w:ascii="Arial" w:hAnsi="Arial" w:hint="default"/>
        </w:rPr>
      </w:lvl>
    </w:lvlOverride>
  </w:num>
  <w:num w:numId="5" w16cid:durableId="715156416">
    <w:abstractNumId w:val="0"/>
    <w:lvlOverride w:ilvl="0">
      <w:lvl w:ilvl="0">
        <w:numFmt w:val="bullet"/>
        <w:lvlText w:val="-"/>
        <w:legacy w:legacy="1" w:legacySpace="0" w:legacyIndent="139"/>
        <w:lvlJc w:val="left"/>
        <w:rPr>
          <w:rFonts w:ascii="Arial" w:hAnsi="Arial" w:hint="default"/>
        </w:rPr>
      </w:lvl>
    </w:lvlOverride>
  </w:num>
  <w:num w:numId="6" w16cid:durableId="2063946246">
    <w:abstractNumId w:val="0"/>
    <w:lvlOverride w:ilvl="0">
      <w:lvl w:ilvl="0">
        <w:numFmt w:val="bullet"/>
        <w:lvlText w:val="-"/>
        <w:legacy w:legacy="1" w:legacySpace="0" w:legacyIndent="293"/>
        <w:lvlJc w:val="left"/>
        <w:rPr>
          <w:rFonts w:ascii="Arial" w:hAnsi="Arial" w:hint="default"/>
        </w:rPr>
      </w:lvl>
    </w:lvlOverride>
  </w:num>
  <w:num w:numId="7" w16cid:durableId="1682006638">
    <w:abstractNumId w:val="7"/>
  </w:num>
  <w:num w:numId="8" w16cid:durableId="1766877057">
    <w:abstractNumId w:val="6"/>
  </w:num>
  <w:num w:numId="9" w16cid:durableId="462233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503034">
    <w:abstractNumId w:val="2"/>
    <w:lvlOverride w:ilvl="0">
      <w:startOverride w:val="2"/>
    </w:lvlOverride>
  </w:num>
  <w:num w:numId="11" w16cid:durableId="1797022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E"/>
    <w:rsid w:val="0004088F"/>
    <w:rsid w:val="000525F8"/>
    <w:rsid w:val="00052C1B"/>
    <w:rsid w:val="00052F96"/>
    <w:rsid w:val="00074ACB"/>
    <w:rsid w:val="000A7034"/>
    <w:rsid w:val="001C2E2E"/>
    <w:rsid w:val="001D75BE"/>
    <w:rsid w:val="0025146E"/>
    <w:rsid w:val="00274D8B"/>
    <w:rsid w:val="002B7A43"/>
    <w:rsid w:val="002D1FCE"/>
    <w:rsid w:val="00336647"/>
    <w:rsid w:val="003876DF"/>
    <w:rsid w:val="0039121A"/>
    <w:rsid w:val="003B0A7F"/>
    <w:rsid w:val="003C37A7"/>
    <w:rsid w:val="003C5A9A"/>
    <w:rsid w:val="003C5ECA"/>
    <w:rsid w:val="00427FC4"/>
    <w:rsid w:val="0045146D"/>
    <w:rsid w:val="00452127"/>
    <w:rsid w:val="00462BED"/>
    <w:rsid w:val="004751B7"/>
    <w:rsid w:val="004B4813"/>
    <w:rsid w:val="004C0BAE"/>
    <w:rsid w:val="004D3D93"/>
    <w:rsid w:val="004D5084"/>
    <w:rsid w:val="004F1553"/>
    <w:rsid w:val="005049BC"/>
    <w:rsid w:val="00552568"/>
    <w:rsid w:val="00583518"/>
    <w:rsid w:val="005A7EF4"/>
    <w:rsid w:val="005B6776"/>
    <w:rsid w:val="00614A87"/>
    <w:rsid w:val="00620446"/>
    <w:rsid w:val="00667073"/>
    <w:rsid w:val="006720E4"/>
    <w:rsid w:val="00697A40"/>
    <w:rsid w:val="006B6DC6"/>
    <w:rsid w:val="007178C7"/>
    <w:rsid w:val="00724151"/>
    <w:rsid w:val="00751836"/>
    <w:rsid w:val="00762C0C"/>
    <w:rsid w:val="007660E8"/>
    <w:rsid w:val="00767CFA"/>
    <w:rsid w:val="00767F86"/>
    <w:rsid w:val="007763FE"/>
    <w:rsid w:val="007C775F"/>
    <w:rsid w:val="007D4E84"/>
    <w:rsid w:val="00807802"/>
    <w:rsid w:val="008513FB"/>
    <w:rsid w:val="008655EF"/>
    <w:rsid w:val="00875846"/>
    <w:rsid w:val="008A27E4"/>
    <w:rsid w:val="008A4FFD"/>
    <w:rsid w:val="008E38F9"/>
    <w:rsid w:val="009647C6"/>
    <w:rsid w:val="00983027"/>
    <w:rsid w:val="009A4265"/>
    <w:rsid w:val="00A156E4"/>
    <w:rsid w:val="00A32963"/>
    <w:rsid w:val="00A85490"/>
    <w:rsid w:val="00AD2C17"/>
    <w:rsid w:val="00B96C7A"/>
    <w:rsid w:val="00C04F0F"/>
    <w:rsid w:val="00C62C04"/>
    <w:rsid w:val="00CC72CD"/>
    <w:rsid w:val="00D0063E"/>
    <w:rsid w:val="00D32B60"/>
    <w:rsid w:val="00D32E3E"/>
    <w:rsid w:val="00D41816"/>
    <w:rsid w:val="00D5256F"/>
    <w:rsid w:val="00D67183"/>
    <w:rsid w:val="00D97516"/>
    <w:rsid w:val="00DA4EB3"/>
    <w:rsid w:val="00DC240A"/>
    <w:rsid w:val="00DC6ECF"/>
    <w:rsid w:val="00DC7440"/>
    <w:rsid w:val="00E41C51"/>
    <w:rsid w:val="00E571AC"/>
    <w:rsid w:val="00E71B6D"/>
    <w:rsid w:val="00EA52BD"/>
    <w:rsid w:val="00ED008F"/>
    <w:rsid w:val="00ED18A6"/>
    <w:rsid w:val="00EE03D9"/>
    <w:rsid w:val="00EE370E"/>
    <w:rsid w:val="00F010FE"/>
    <w:rsid w:val="00F27E89"/>
    <w:rsid w:val="00F720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D2AE49"/>
  <w14:defaultImageDpi w14:val="0"/>
  <w15:docId w15:val="{E68CEB0C-F515-4DB5-BE04-B960EA0E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pPr>
      <w:spacing w:line="230" w:lineRule="exact"/>
      <w:ind w:hanging="355"/>
      <w:jc w:val="both"/>
    </w:pPr>
  </w:style>
  <w:style w:type="paragraph" w:customStyle="1" w:styleId="Style5">
    <w:name w:val="Style5"/>
    <w:basedOn w:val="Normalny"/>
    <w:uiPriority w:val="99"/>
    <w:pPr>
      <w:spacing w:line="229" w:lineRule="exact"/>
      <w:ind w:hanging="278"/>
      <w:jc w:val="both"/>
    </w:pPr>
  </w:style>
  <w:style w:type="paragraph" w:customStyle="1" w:styleId="Style6">
    <w:name w:val="Style6"/>
    <w:basedOn w:val="Normalny"/>
    <w:uiPriority w:val="99"/>
    <w:pPr>
      <w:spacing w:line="230" w:lineRule="exact"/>
      <w:jc w:val="both"/>
    </w:pPr>
  </w:style>
  <w:style w:type="paragraph" w:customStyle="1" w:styleId="Style7">
    <w:name w:val="Style7"/>
    <w:basedOn w:val="Normalny"/>
    <w:uiPriority w:val="99"/>
  </w:style>
  <w:style w:type="paragraph" w:customStyle="1" w:styleId="Style8">
    <w:name w:val="Style8"/>
    <w:basedOn w:val="Normalny"/>
    <w:uiPriority w:val="99"/>
    <w:pPr>
      <w:spacing w:line="230" w:lineRule="exact"/>
      <w:jc w:val="both"/>
    </w:pPr>
  </w:style>
  <w:style w:type="paragraph" w:customStyle="1" w:styleId="Style9">
    <w:name w:val="Style9"/>
    <w:basedOn w:val="Normalny"/>
    <w:uiPriority w:val="99"/>
    <w:pPr>
      <w:spacing w:line="230" w:lineRule="exact"/>
      <w:jc w:val="center"/>
    </w:pPr>
  </w:style>
  <w:style w:type="paragraph" w:customStyle="1" w:styleId="Style10">
    <w:name w:val="Style10"/>
    <w:basedOn w:val="Normalny"/>
    <w:uiPriority w:val="99"/>
  </w:style>
  <w:style w:type="paragraph" w:customStyle="1" w:styleId="Style11">
    <w:name w:val="Style11"/>
    <w:basedOn w:val="Normalny"/>
    <w:uiPriority w:val="99"/>
    <w:pPr>
      <w:spacing w:line="230" w:lineRule="exact"/>
      <w:ind w:hanging="850"/>
    </w:pPr>
  </w:style>
  <w:style w:type="paragraph" w:customStyle="1" w:styleId="Style12">
    <w:name w:val="Style12"/>
    <w:basedOn w:val="Normalny"/>
    <w:uiPriority w:val="99"/>
    <w:pPr>
      <w:spacing w:line="230" w:lineRule="exact"/>
    </w:pPr>
  </w:style>
  <w:style w:type="paragraph" w:customStyle="1" w:styleId="Style13">
    <w:name w:val="Style13"/>
    <w:basedOn w:val="Normalny"/>
    <w:uiPriority w:val="99"/>
    <w:pPr>
      <w:spacing w:line="230" w:lineRule="exact"/>
      <w:jc w:val="center"/>
    </w:pPr>
  </w:style>
  <w:style w:type="character" w:customStyle="1" w:styleId="FontStyle15">
    <w:name w:val="Font Style15"/>
    <w:uiPriority w:val="99"/>
    <w:rPr>
      <w:rFonts w:ascii="Arial" w:hAnsi="Arial"/>
      <w:b/>
      <w:sz w:val="22"/>
    </w:rPr>
  </w:style>
  <w:style w:type="character" w:customStyle="1" w:styleId="FontStyle16">
    <w:name w:val="Font Style16"/>
    <w:uiPriority w:val="99"/>
    <w:rPr>
      <w:rFonts w:ascii="Arial" w:hAnsi="Arial"/>
      <w:i/>
      <w:sz w:val="18"/>
    </w:rPr>
  </w:style>
  <w:style w:type="character" w:customStyle="1" w:styleId="FontStyle17">
    <w:name w:val="Font Style17"/>
    <w:uiPriority w:val="99"/>
    <w:rPr>
      <w:rFonts w:ascii="Arial" w:hAnsi="Arial"/>
      <w:b/>
      <w:sz w:val="18"/>
    </w:rPr>
  </w:style>
  <w:style w:type="character" w:customStyle="1" w:styleId="FontStyle18">
    <w:name w:val="Font Style18"/>
    <w:uiPriority w:val="99"/>
    <w:rPr>
      <w:rFonts w:ascii="Arial" w:hAnsi="Arial"/>
      <w:sz w:val="18"/>
    </w:rPr>
  </w:style>
  <w:style w:type="character" w:styleId="Hipercze">
    <w:name w:val="Hyperlink"/>
    <w:basedOn w:val="Domylnaczcionkaakapitu"/>
    <w:uiPriority w:val="99"/>
    <w:rPr>
      <w:rFonts w:cs="Times New Roman"/>
      <w:color w:val="0066CC"/>
      <w:u w:val="single"/>
    </w:rPr>
  </w:style>
  <w:style w:type="paragraph" w:styleId="Nagwek">
    <w:name w:val="header"/>
    <w:basedOn w:val="Normalny"/>
    <w:link w:val="NagwekZnak"/>
    <w:uiPriority w:val="99"/>
    <w:unhideWhenUsed/>
    <w:rsid w:val="005A7EF4"/>
    <w:pPr>
      <w:tabs>
        <w:tab w:val="center" w:pos="4536"/>
        <w:tab w:val="right" w:pos="9072"/>
      </w:tabs>
    </w:pPr>
  </w:style>
  <w:style w:type="character" w:customStyle="1" w:styleId="NagwekZnak">
    <w:name w:val="Nagłówek Znak"/>
    <w:basedOn w:val="Domylnaczcionkaakapitu"/>
    <w:link w:val="Nagwek"/>
    <w:uiPriority w:val="99"/>
    <w:locked/>
    <w:rsid w:val="005A7EF4"/>
    <w:rPr>
      <w:rFonts w:hAnsi="Arial" w:cs="Times New Roman"/>
      <w:sz w:val="24"/>
    </w:rPr>
  </w:style>
  <w:style w:type="paragraph" w:styleId="Stopka">
    <w:name w:val="footer"/>
    <w:basedOn w:val="Normalny"/>
    <w:link w:val="StopkaZnak"/>
    <w:uiPriority w:val="99"/>
    <w:unhideWhenUsed/>
    <w:rsid w:val="005A7EF4"/>
    <w:pPr>
      <w:tabs>
        <w:tab w:val="center" w:pos="4536"/>
        <w:tab w:val="right" w:pos="9072"/>
      </w:tabs>
    </w:pPr>
  </w:style>
  <w:style w:type="character" w:customStyle="1" w:styleId="StopkaZnak">
    <w:name w:val="Stopka Znak"/>
    <w:basedOn w:val="Domylnaczcionkaakapitu"/>
    <w:link w:val="Stopka"/>
    <w:uiPriority w:val="99"/>
    <w:locked/>
    <w:rsid w:val="005A7EF4"/>
    <w:rPr>
      <w:rFonts w:hAnsi="Arial" w:cs="Times New Roman"/>
      <w:sz w:val="24"/>
    </w:rPr>
  </w:style>
  <w:style w:type="paragraph" w:styleId="Poprawka">
    <w:name w:val="Revision"/>
    <w:hidden/>
    <w:uiPriority w:val="99"/>
    <w:semiHidden/>
    <w:rsid w:val="00E41C51"/>
    <w:rPr>
      <w:rFonts w:hAnsi="Arial" w:cs="Arial"/>
      <w:sz w:val="24"/>
      <w:szCs w:val="24"/>
    </w:rPr>
  </w:style>
  <w:style w:type="character" w:styleId="UyteHipercze">
    <w:name w:val="FollowedHyperlink"/>
    <w:basedOn w:val="Domylnaczcionkaakapitu"/>
    <w:uiPriority w:val="99"/>
    <w:semiHidden/>
    <w:unhideWhenUsed/>
    <w:rsid w:val="00AD2C17"/>
    <w:rPr>
      <w:rFonts w:cs="Times New Roman"/>
      <w:color w:val="954F72"/>
      <w:u w:val="single"/>
    </w:rPr>
  </w:style>
  <w:style w:type="paragraph" w:customStyle="1" w:styleId="msonormal0">
    <w:name w:val="msonormal"/>
    <w:basedOn w:val="Normalny"/>
    <w:rsid w:val="00AD2C17"/>
    <w:pPr>
      <w:widowControl/>
      <w:autoSpaceDE/>
      <w:autoSpaceDN/>
      <w:adjustRightInd/>
      <w:spacing w:before="100" w:beforeAutospacing="1" w:after="100" w:afterAutospacing="1"/>
    </w:pPr>
    <w:rPr>
      <w:rFonts w:ascii="Times New Roman" w:hAnsi="Times New Roman" w:cs="Times New Roman"/>
    </w:rPr>
  </w:style>
  <w:style w:type="paragraph" w:customStyle="1" w:styleId="font5">
    <w:name w:val="font5"/>
    <w:basedOn w:val="Normalny"/>
    <w:rsid w:val="00AD2C17"/>
    <w:pPr>
      <w:widowControl/>
      <w:autoSpaceDE/>
      <w:autoSpaceDN/>
      <w:adjustRightInd/>
      <w:spacing w:before="100" w:beforeAutospacing="1" w:after="100" w:afterAutospacing="1"/>
    </w:pPr>
    <w:rPr>
      <w:b/>
      <w:bCs/>
      <w:color w:val="000000"/>
      <w:sz w:val="20"/>
      <w:szCs w:val="20"/>
    </w:rPr>
  </w:style>
  <w:style w:type="paragraph" w:customStyle="1" w:styleId="font6">
    <w:name w:val="font6"/>
    <w:basedOn w:val="Normalny"/>
    <w:rsid w:val="00AD2C17"/>
    <w:pPr>
      <w:widowControl/>
      <w:autoSpaceDE/>
      <w:autoSpaceDN/>
      <w:adjustRightInd/>
      <w:spacing w:before="100" w:beforeAutospacing="1" w:after="100" w:afterAutospacing="1"/>
    </w:pPr>
    <w:rPr>
      <w:b/>
      <w:bCs/>
      <w:color w:val="000000"/>
      <w:sz w:val="20"/>
      <w:szCs w:val="20"/>
    </w:rPr>
  </w:style>
  <w:style w:type="paragraph" w:customStyle="1" w:styleId="font7">
    <w:name w:val="font7"/>
    <w:basedOn w:val="Normalny"/>
    <w:rsid w:val="00AD2C17"/>
    <w:pPr>
      <w:widowControl/>
      <w:autoSpaceDE/>
      <w:autoSpaceDN/>
      <w:adjustRightInd/>
      <w:spacing w:before="100" w:beforeAutospacing="1" w:after="100" w:afterAutospacing="1"/>
    </w:pPr>
    <w:rPr>
      <w:color w:val="000000"/>
      <w:sz w:val="20"/>
      <w:szCs w:val="20"/>
    </w:rPr>
  </w:style>
  <w:style w:type="paragraph" w:customStyle="1" w:styleId="font8">
    <w:name w:val="font8"/>
    <w:basedOn w:val="Normalny"/>
    <w:rsid w:val="00AD2C17"/>
    <w:pPr>
      <w:widowControl/>
      <w:autoSpaceDE/>
      <w:autoSpaceDN/>
      <w:adjustRightInd/>
      <w:spacing w:before="100" w:beforeAutospacing="1" w:after="100" w:afterAutospacing="1"/>
    </w:pPr>
    <w:rPr>
      <w:color w:val="000000"/>
      <w:sz w:val="20"/>
      <w:szCs w:val="20"/>
    </w:rPr>
  </w:style>
  <w:style w:type="paragraph" w:customStyle="1" w:styleId="font9">
    <w:name w:val="font9"/>
    <w:basedOn w:val="Normalny"/>
    <w:rsid w:val="00AD2C17"/>
    <w:pPr>
      <w:widowControl/>
      <w:autoSpaceDE/>
      <w:autoSpaceDN/>
      <w:adjustRightInd/>
      <w:spacing w:before="100" w:beforeAutospacing="1" w:after="100" w:afterAutospacing="1"/>
    </w:pPr>
    <w:rPr>
      <w:color w:val="FF0000"/>
      <w:sz w:val="20"/>
      <w:szCs w:val="20"/>
    </w:rPr>
  </w:style>
  <w:style w:type="paragraph" w:customStyle="1" w:styleId="font10">
    <w:name w:val="font10"/>
    <w:basedOn w:val="Normalny"/>
    <w:rsid w:val="00AD2C17"/>
    <w:pPr>
      <w:widowControl/>
      <w:autoSpaceDE/>
      <w:autoSpaceDN/>
      <w:adjustRightInd/>
      <w:spacing w:before="100" w:beforeAutospacing="1" w:after="100" w:afterAutospacing="1"/>
    </w:pPr>
    <w:rPr>
      <w:sz w:val="20"/>
      <w:szCs w:val="20"/>
    </w:rPr>
  </w:style>
  <w:style w:type="paragraph" w:customStyle="1" w:styleId="font11">
    <w:name w:val="font11"/>
    <w:basedOn w:val="Normalny"/>
    <w:rsid w:val="00AD2C17"/>
    <w:pPr>
      <w:widowControl/>
      <w:autoSpaceDE/>
      <w:autoSpaceDN/>
      <w:adjustRightInd/>
      <w:spacing w:before="100" w:beforeAutospacing="1" w:after="100" w:afterAutospacing="1"/>
    </w:pPr>
    <w:rPr>
      <w:b/>
      <w:bCs/>
      <w:sz w:val="20"/>
      <w:szCs w:val="20"/>
    </w:rPr>
  </w:style>
  <w:style w:type="paragraph" w:customStyle="1" w:styleId="xl65">
    <w:name w:val="xl65"/>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66">
    <w:name w:val="xl66"/>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67">
    <w:name w:val="xl67"/>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68">
    <w:name w:val="xl68"/>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69">
    <w:name w:val="xl69"/>
    <w:basedOn w:val="Normalny"/>
    <w:rsid w:val="00AD2C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sz w:val="20"/>
      <w:szCs w:val="20"/>
    </w:rPr>
  </w:style>
  <w:style w:type="paragraph" w:customStyle="1" w:styleId="xl70">
    <w:name w:val="xl70"/>
    <w:basedOn w:val="Normalny"/>
    <w:rsid w:val="00AD2C17"/>
    <w:pPr>
      <w:widowControl/>
      <w:autoSpaceDE/>
      <w:autoSpaceDN/>
      <w:adjustRightInd/>
      <w:spacing w:before="100" w:beforeAutospacing="1" w:after="100" w:afterAutospacing="1"/>
      <w:jc w:val="center"/>
    </w:pPr>
    <w:rPr>
      <w:sz w:val="20"/>
      <w:szCs w:val="20"/>
    </w:rPr>
  </w:style>
  <w:style w:type="paragraph" w:customStyle="1" w:styleId="xl71">
    <w:name w:val="xl71"/>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2">
    <w:name w:val="xl72"/>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73">
    <w:name w:val="xl73"/>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74">
    <w:name w:val="xl74"/>
    <w:basedOn w:val="Normalny"/>
    <w:rsid w:val="00AD2C17"/>
    <w:pPr>
      <w:widowControl/>
      <w:autoSpaceDE/>
      <w:autoSpaceDN/>
      <w:adjustRightInd/>
      <w:spacing w:before="100" w:beforeAutospacing="1" w:after="100" w:afterAutospacing="1"/>
    </w:pPr>
    <w:rPr>
      <w:color w:val="000000"/>
      <w:sz w:val="20"/>
      <w:szCs w:val="20"/>
    </w:rPr>
  </w:style>
  <w:style w:type="paragraph" w:customStyle="1" w:styleId="xl75">
    <w:name w:val="xl75"/>
    <w:basedOn w:val="Normalny"/>
    <w:rsid w:val="00AD2C1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styleId="Akapitzlist">
    <w:name w:val="List Paragraph"/>
    <w:basedOn w:val="Normalny"/>
    <w:uiPriority w:val="34"/>
    <w:qFormat/>
    <w:rsid w:val="00D32E3E"/>
    <w:pPr>
      <w:ind w:left="720"/>
      <w:contextualSpacing/>
    </w:pPr>
  </w:style>
  <w:style w:type="character" w:styleId="Odwoaniedokomentarza">
    <w:name w:val="annotation reference"/>
    <w:basedOn w:val="Domylnaczcionkaakapitu"/>
    <w:uiPriority w:val="99"/>
    <w:semiHidden/>
    <w:unhideWhenUsed/>
    <w:rsid w:val="00552568"/>
    <w:rPr>
      <w:sz w:val="16"/>
      <w:szCs w:val="16"/>
    </w:rPr>
  </w:style>
  <w:style w:type="paragraph" w:styleId="Tekstkomentarza">
    <w:name w:val="annotation text"/>
    <w:basedOn w:val="Normalny"/>
    <w:link w:val="TekstkomentarzaZnak"/>
    <w:uiPriority w:val="99"/>
    <w:unhideWhenUsed/>
    <w:rsid w:val="00552568"/>
    <w:rPr>
      <w:sz w:val="20"/>
      <w:szCs w:val="20"/>
    </w:rPr>
  </w:style>
  <w:style w:type="character" w:customStyle="1" w:styleId="TekstkomentarzaZnak">
    <w:name w:val="Tekst komentarza Znak"/>
    <w:basedOn w:val="Domylnaczcionkaakapitu"/>
    <w:link w:val="Tekstkomentarza"/>
    <w:uiPriority w:val="99"/>
    <w:rsid w:val="00552568"/>
    <w:rPr>
      <w:rFonts w:hAnsi="Arial" w:cs="Arial"/>
    </w:rPr>
  </w:style>
  <w:style w:type="paragraph" w:styleId="Tematkomentarza">
    <w:name w:val="annotation subject"/>
    <w:basedOn w:val="Tekstkomentarza"/>
    <w:next w:val="Tekstkomentarza"/>
    <w:link w:val="TematkomentarzaZnak"/>
    <w:uiPriority w:val="99"/>
    <w:semiHidden/>
    <w:unhideWhenUsed/>
    <w:rsid w:val="00552568"/>
    <w:rPr>
      <w:b/>
      <w:bCs/>
    </w:rPr>
  </w:style>
  <w:style w:type="character" w:customStyle="1" w:styleId="TematkomentarzaZnak">
    <w:name w:val="Temat komentarza Znak"/>
    <w:basedOn w:val="TekstkomentarzaZnak"/>
    <w:link w:val="Tematkomentarza"/>
    <w:uiPriority w:val="99"/>
    <w:semiHidden/>
    <w:rsid w:val="00552568"/>
    <w:rPr>
      <w:rFonts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7883">
      <w:marLeft w:val="0"/>
      <w:marRight w:val="0"/>
      <w:marTop w:val="0"/>
      <w:marBottom w:val="0"/>
      <w:divBdr>
        <w:top w:val="none" w:sz="0" w:space="0" w:color="auto"/>
        <w:left w:val="none" w:sz="0" w:space="0" w:color="auto"/>
        <w:bottom w:val="none" w:sz="0" w:space="0" w:color="auto"/>
        <w:right w:val="none" w:sz="0" w:space="0" w:color="auto"/>
      </w:divBdr>
    </w:div>
    <w:div w:id="25637884">
      <w:marLeft w:val="0"/>
      <w:marRight w:val="0"/>
      <w:marTop w:val="0"/>
      <w:marBottom w:val="0"/>
      <w:divBdr>
        <w:top w:val="none" w:sz="0" w:space="0" w:color="auto"/>
        <w:left w:val="none" w:sz="0" w:space="0" w:color="auto"/>
        <w:bottom w:val="none" w:sz="0" w:space="0" w:color="auto"/>
        <w:right w:val="none" w:sz="0" w:space="0" w:color="auto"/>
      </w:divBdr>
    </w:div>
    <w:div w:id="25637885">
      <w:marLeft w:val="0"/>
      <w:marRight w:val="0"/>
      <w:marTop w:val="0"/>
      <w:marBottom w:val="0"/>
      <w:divBdr>
        <w:top w:val="none" w:sz="0" w:space="0" w:color="auto"/>
        <w:left w:val="none" w:sz="0" w:space="0" w:color="auto"/>
        <w:bottom w:val="none" w:sz="0" w:space="0" w:color="auto"/>
        <w:right w:val="none" w:sz="0" w:space="0" w:color="auto"/>
      </w:divBdr>
    </w:div>
    <w:div w:id="25637886">
      <w:marLeft w:val="0"/>
      <w:marRight w:val="0"/>
      <w:marTop w:val="0"/>
      <w:marBottom w:val="0"/>
      <w:divBdr>
        <w:top w:val="none" w:sz="0" w:space="0" w:color="auto"/>
        <w:left w:val="none" w:sz="0" w:space="0" w:color="auto"/>
        <w:bottom w:val="none" w:sz="0" w:space="0" w:color="auto"/>
        <w:right w:val="none" w:sz="0" w:space="0" w:color="auto"/>
      </w:divBdr>
    </w:div>
    <w:div w:id="25637887">
      <w:marLeft w:val="0"/>
      <w:marRight w:val="0"/>
      <w:marTop w:val="0"/>
      <w:marBottom w:val="0"/>
      <w:divBdr>
        <w:top w:val="none" w:sz="0" w:space="0" w:color="auto"/>
        <w:left w:val="none" w:sz="0" w:space="0" w:color="auto"/>
        <w:bottom w:val="none" w:sz="0" w:space="0" w:color="auto"/>
        <w:right w:val="none" w:sz="0" w:space="0" w:color="auto"/>
      </w:divBdr>
    </w:div>
    <w:div w:id="25637888">
      <w:marLeft w:val="0"/>
      <w:marRight w:val="0"/>
      <w:marTop w:val="0"/>
      <w:marBottom w:val="0"/>
      <w:divBdr>
        <w:top w:val="none" w:sz="0" w:space="0" w:color="auto"/>
        <w:left w:val="none" w:sz="0" w:space="0" w:color="auto"/>
        <w:bottom w:val="none" w:sz="0" w:space="0" w:color="auto"/>
        <w:right w:val="none" w:sz="0" w:space="0" w:color="auto"/>
      </w:divBdr>
    </w:div>
    <w:div w:id="25637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D762C-CCFD-43DB-B73E-4D569ABA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3903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Kondratowicz Aneta  (DIRS)</dc:creator>
  <cp:keywords/>
  <dc:description/>
  <cp:lastModifiedBy>Kondratowicz Aneta  (DIRS)</cp:lastModifiedBy>
  <cp:revision>5</cp:revision>
  <dcterms:created xsi:type="dcterms:W3CDTF">2025-12-04T14:38:00Z</dcterms:created>
  <dcterms:modified xsi:type="dcterms:W3CDTF">2026-01-09T16:02:00Z</dcterms:modified>
</cp:coreProperties>
</file>