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286D1F" w:rsidRDefault="00C45937" w:rsidP="00286D1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86D1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Pr="00286D1F" w:rsidRDefault="00C45937" w:rsidP="00286D1F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286D1F" w:rsidRDefault="00C45937" w:rsidP="00286D1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86D1F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Pr="00286D1F" w:rsidRDefault="00C45937" w:rsidP="00286D1F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286D1F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66BD535" w14:textId="77777777" w:rsidR="00C45937" w:rsidRPr="00286D1F" w:rsidRDefault="00C45937" w:rsidP="00286D1F">
      <w:pPr>
        <w:spacing w:before="43" w:after="0" w:line="360" w:lineRule="auto"/>
        <w:ind w:right="5789"/>
        <w:rPr>
          <w:rFonts w:ascii="Arial" w:eastAsia="Times New Roman" w:hAnsi="Arial" w:cs="Arial"/>
          <w:spacing w:val="10"/>
          <w:sz w:val="24"/>
          <w:szCs w:val="18"/>
        </w:rPr>
      </w:pPr>
    </w:p>
    <w:p w14:paraId="00FF9050" w14:textId="227D79B0" w:rsidR="00C45937" w:rsidRPr="00286D1F" w:rsidRDefault="00C45937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sz w:val="24"/>
          <w:szCs w:val="24"/>
        </w:rPr>
        <w:t xml:space="preserve">Warszawa, </w:t>
      </w:r>
      <w:r w:rsidR="007B6A5F">
        <w:rPr>
          <w:rFonts w:ascii="Arial" w:eastAsia="Times New Roman" w:hAnsi="Arial" w:cs="Arial"/>
          <w:sz w:val="24"/>
          <w:szCs w:val="24"/>
        </w:rPr>
        <w:t>9</w:t>
      </w:r>
      <w:r w:rsidR="008960FA" w:rsidRPr="00286D1F">
        <w:rPr>
          <w:rFonts w:ascii="Arial" w:eastAsia="Times New Roman" w:hAnsi="Arial" w:cs="Arial"/>
          <w:sz w:val="24"/>
          <w:szCs w:val="24"/>
        </w:rPr>
        <w:t xml:space="preserve"> </w:t>
      </w:r>
      <w:r w:rsidR="007B6A5F">
        <w:rPr>
          <w:rFonts w:ascii="Arial" w:eastAsia="Times New Roman" w:hAnsi="Arial" w:cs="Arial"/>
          <w:sz w:val="24"/>
          <w:szCs w:val="24"/>
        </w:rPr>
        <w:t>sierpnia</w:t>
      </w:r>
      <w:r w:rsidR="00355213" w:rsidRPr="00286D1F">
        <w:rPr>
          <w:rFonts w:ascii="Arial" w:eastAsia="Times New Roman" w:hAnsi="Arial" w:cs="Arial"/>
          <w:sz w:val="24"/>
          <w:szCs w:val="24"/>
        </w:rPr>
        <w:t xml:space="preserve"> </w:t>
      </w:r>
      <w:r w:rsidRPr="00286D1F">
        <w:rPr>
          <w:rFonts w:ascii="Arial" w:eastAsia="Times New Roman" w:hAnsi="Arial" w:cs="Arial"/>
          <w:sz w:val="24"/>
          <w:szCs w:val="24"/>
        </w:rPr>
        <w:t>202</w:t>
      </w:r>
      <w:r w:rsidR="00550ECB" w:rsidRPr="00286D1F">
        <w:rPr>
          <w:rFonts w:ascii="Arial" w:eastAsia="Times New Roman" w:hAnsi="Arial" w:cs="Arial"/>
          <w:sz w:val="24"/>
          <w:szCs w:val="24"/>
        </w:rPr>
        <w:t>2</w:t>
      </w:r>
      <w:r w:rsidRPr="00286D1F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74FF85E" w14:textId="16E79E94" w:rsidR="00C45937" w:rsidRPr="00286D1F" w:rsidRDefault="00C45937" w:rsidP="00286D1F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 xml:space="preserve">Sygn. akt KR III R </w:t>
      </w:r>
      <w:r w:rsidR="008960FA" w:rsidRPr="00286D1F">
        <w:rPr>
          <w:rFonts w:ascii="Arial" w:eastAsia="Times New Roman" w:hAnsi="Arial" w:cs="Arial"/>
          <w:b/>
          <w:bCs/>
          <w:sz w:val="24"/>
          <w:szCs w:val="24"/>
        </w:rPr>
        <w:t>24</w:t>
      </w:r>
      <w:r w:rsidRPr="00286D1F">
        <w:rPr>
          <w:rFonts w:ascii="Arial" w:eastAsia="Times New Roman" w:hAnsi="Arial" w:cs="Arial"/>
          <w:b/>
          <w:bCs/>
          <w:sz w:val="24"/>
          <w:szCs w:val="24"/>
        </w:rPr>
        <w:t xml:space="preserve"> ukośnik 21</w:t>
      </w:r>
    </w:p>
    <w:p w14:paraId="2905D09C" w14:textId="1668FA0A" w:rsidR="00C45937" w:rsidRPr="00286D1F" w:rsidRDefault="00C45937" w:rsidP="00286D1F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DPA</w:t>
      </w:r>
      <w:r w:rsidR="00286D1F" w:rsidRPr="00286D1F">
        <w:rPr>
          <w:rFonts w:ascii="Arial" w:eastAsia="Times New Roman" w:hAnsi="Arial" w:cs="Arial"/>
          <w:b/>
          <w:bCs/>
          <w:sz w:val="24"/>
          <w:szCs w:val="24"/>
        </w:rPr>
        <w:t xml:space="preserve"> myślnik </w:t>
      </w:r>
      <w:r w:rsidRPr="00286D1F">
        <w:rPr>
          <w:rFonts w:ascii="Arial" w:eastAsia="Times New Roman" w:hAnsi="Arial" w:cs="Arial"/>
          <w:b/>
          <w:bCs/>
          <w:sz w:val="24"/>
          <w:szCs w:val="24"/>
        </w:rPr>
        <w:t>III.9130.</w:t>
      </w:r>
      <w:r w:rsidR="008960FA" w:rsidRPr="00286D1F">
        <w:rPr>
          <w:rFonts w:ascii="Arial" w:eastAsia="Times New Roman" w:hAnsi="Arial" w:cs="Arial"/>
          <w:b/>
          <w:bCs/>
          <w:sz w:val="24"/>
          <w:szCs w:val="24"/>
        </w:rPr>
        <w:t>25</w:t>
      </w:r>
      <w:r w:rsidRPr="00286D1F">
        <w:rPr>
          <w:rFonts w:ascii="Arial" w:eastAsia="Times New Roman" w:hAnsi="Arial" w:cs="Arial"/>
          <w:b/>
          <w:bCs/>
          <w:sz w:val="24"/>
          <w:szCs w:val="24"/>
        </w:rPr>
        <w:t>.2021</w:t>
      </w:r>
    </w:p>
    <w:p w14:paraId="53CFE6DB" w14:textId="0FA60914" w:rsidR="00A12A9E" w:rsidRPr="007B6A5F" w:rsidRDefault="00C45937" w:rsidP="00286D1F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7B6A5F">
        <w:rPr>
          <w:rFonts w:ascii="Arial" w:eastAsia="Times New Roman" w:hAnsi="Arial" w:cs="Arial"/>
          <w:b/>
          <w:bCs/>
          <w:sz w:val="28"/>
          <w:szCs w:val="28"/>
        </w:rPr>
        <w:t>ZAWIADOMIENIE</w:t>
      </w:r>
    </w:p>
    <w:p w14:paraId="309C75CC" w14:textId="24CB33E4" w:rsidR="004E6E1B" w:rsidRPr="00286D1F" w:rsidRDefault="00A12A9E" w:rsidP="00286D1F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spacing w:val="10"/>
          <w:sz w:val="24"/>
          <w:szCs w:val="24"/>
        </w:rPr>
      </w:pP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paragraf 1 i art. 12 w związku z art. 35, </w:t>
      </w:r>
      <w:r w:rsidR="00641C62" w:rsidRPr="00286D1F">
        <w:rPr>
          <w:rFonts w:ascii="Arial" w:eastAsia="Times New Roman" w:hAnsi="Arial" w:cs="Arial"/>
          <w:spacing w:val="10"/>
          <w:sz w:val="24"/>
          <w:szCs w:val="24"/>
        </w:rPr>
        <w:t>art.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36 i art. 37 ustawy z dnia 14</w:t>
      </w:r>
      <w:r w:rsidR="00641C62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czerwca 1960 r. </w:t>
      </w:r>
      <w:r w:rsidR="00286D1F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Kodeks postępowania administracyjnego (Dz. U. z 2021 r. poz. 735 z późn. zm.; dalej: k.p.a.) w związku z art. 38 ust. 1 i 4 ustawy z dnia 9 marca 2017 r. o szczególnych zasadach usuwania skutków prawnych decyzji reprywatyzacyjnych dotyczących nieruchomości warszawskich, wydanych z naruszeniem prawa (Dz. U. 2021 r. poz. 795: dalej ustawa z dnia 9 marca 2017 r.) wyznaczam nowy termin załatwienia sprawy w przedmiocie decyzji Prezydenta m.st. Warszawy z dnia 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>30 marca 2001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r. nr 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28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ukośnik 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>2001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>,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dotyczącej nieruchomości położonej w Warszawie przy ul. 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>Wilczej 8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, </w:t>
      </w:r>
      <w:r w:rsidR="00840276">
        <w:rPr>
          <w:rFonts w:ascii="Arial" w:eastAsia="Times New Roman" w:hAnsi="Arial" w:cs="Arial"/>
          <w:spacing w:val="10"/>
          <w:sz w:val="24"/>
          <w:szCs w:val="24"/>
        </w:rPr>
        <w:t>stanowiącej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działk</w:t>
      </w:r>
      <w:r w:rsidR="00840276">
        <w:rPr>
          <w:rFonts w:ascii="Arial" w:eastAsia="Times New Roman" w:hAnsi="Arial" w:cs="Arial"/>
          <w:spacing w:val="10"/>
          <w:sz w:val="24"/>
          <w:szCs w:val="24"/>
        </w:rPr>
        <w:t>ę ewidencyjną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nr 77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>w obrębie 5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>0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>5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>04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, do dnia </w:t>
      </w:r>
      <w:r w:rsidR="00DB3218">
        <w:rPr>
          <w:rFonts w:ascii="Arial" w:eastAsia="Times New Roman" w:hAnsi="Arial" w:cs="Arial"/>
          <w:spacing w:val="10"/>
          <w:sz w:val="24"/>
          <w:szCs w:val="24"/>
        </w:rPr>
        <w:t>17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="00DB3218">
        <w:rPr>
          <w:rFonts w:ascii="Arial" w:eastAsia="Times New Roman" w:hAnsi="Arial" w:cs="Arial"/>
          <w:spacing w:val="10"/>
          <w:sz w:val="24"/>
          <w:szCs w:val="24"/>
        </w:rPr>
        <w:t>października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202</w:t>
      </w:r>
      <w:r w:rsidR="009A4B05" w:rsidRPr="00286D1F">
        <w:rPr>
          <w:rFonts w:ascii="Arial" w:eastAsia="Times New Roman" w:hAnsi="Arial" w:cs="Arial"/>
          <w:spacing w:val="10"/>
          <w:sz w:val="24"/>
          <w:szCs w:val="24"/>
        </w:rPr>
        <w:t>2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r.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>z uwagi na szczególnie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>skomplikowany stan sprawy,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>obszerny materiał dowodowy oraz konieczność zapewnienia stronom czynnego udziału w postępowaniu.</w:t>
      </w:r>
    </w:p>
    <w:p w14:paraId="2B35992C" w14:textId="42420819" w:rsidR="00A12A9E" w:rsidRPr="00286D1F" w:rsidRDefault="00A12A9E" w:rsidP="00286D1F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286D1F">
        <w:rPr>
          <w:rFonts w:ascii="Arial" w:eastAsia="Times New Roman" w:hAnsi="Arial" w:cs="Arial"/>
          <w:b/>
          <w:spacing w:val="10"/>
          <w:sz w:val="24"/>
          <w:szCs w:val="24"/>
        </w:rPr>
        <w:lastRenderedPageBreak/>
        <w:t>Przewodniczący Komisji</w:t>
      </w:r>
    </w:p>
    <w:p w14:paraId="04E72448" w14:textId="608762E2" w:rsidR="00A12A9E" w:rsidRPr="00286D1F" w:rsidRDefault="00A12A9E" w:rsidP="00286D1F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286D1F">
        <w:rPr>
          <w:rFonts w:ascii="Arial" w:eastAsia="Times New Roman" w:hAnsi="Arial" w:cs="Arial"/>
          <w:b/>
          <w:spacing w:val="10"/>
          <w:sz w:val="24"/>
          <w:szCs w:val="24"/>
        </w:rPr>
        <w:t>Sebastian Kaleta</w:t>
      </w:r>
    </w:p>
    <w:p w14:paraId="44E950BE" w14:textId="77777777" w:rsidR="004E6E1B" w:rsidRPr="00286D1F" w:rsidRDefault="004E6E1B" w:rsidP="00286D1F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</w:p>
    <w:p w14:paraId="326787E4" w14:textId="77777777" w:rsidR="00A12A9E" w:rsidRPr="00286D1F" w:rsidRDefault="00A12A9E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24B552FF" w14:textId="77777777" w:rsidR="00FC318D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godnie z </w:t>
      </w:r>
      <w:r w:rsidR="004E6E1B" w:rsidRPr="00286D1F">
        <w:rPr>
          <w:rFonts w:ascii="Arial" w:eastAsia="Times New Roman" w:hAnsi="Arial" w:cs="Arial"/>
          <w:sz w:val="24"/>
          <w:szCs w:val="24"/>
        </w:rPr>
        <w:t>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37 </w:t>
      </w:r>
      <w:r w:rsidR="004E6E1B" w:rsidRPr="00286D1F">
        <w:rPr>
          <w:rFonts w:ascii="Arial" w:eastAsia="Times New Roman" w:hAnsi="Arial" w:cs="Arial"/>
          <w:sz w:val="24"/>
          <w:szCs w:val="24"/>
        </w:rPr>
        <w:t>k.p.a.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w z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wiązku 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z </w:t>
      </w:r>
      <w:r w:rsidR="004E6E1B" w:rsidRPr="00286D1F">
        <w:rPr>
          <w:rFonts w:ascii="Arial" w:eastAsia="Times New Roman" w:hAnsi="Arial" w:cs="Arial"/>
          <w:sz w:val="24"/>
          <w:szCs w:val="24"/>
        </w:rPr>
        <w:t>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38 ust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. 1 </w:t>
      </w:r>
      <w:r w:rsidR="00A12A9E" w:rsidRPr="00286D1F">
        <w:rPr>
          <w:rFonts w:ascii="Arial" w:eastAsia="Times New Roman" w:hAnsi="Arial" w:cs="Arial"/>
          <w:sz w:val="24"/>
          <w:szCs w:val="24"/>
        </w:rPr>
        <w:t>usta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wy </w:t>
      </w:r>
      <w:r w:rsidR="00A12A9E" w:rsidRPr="00286D1F">
        <w:rPr>
          <w:rFonts w:ascii="Arial" w:eastAsia="Times New Roman" w:hAnsi="Arial" w:cs="Arial"/>
          <w:sz w:val="24"/>
          <w:szCs w:val="24"/>
        </w:rPr>
        <w:t>z dnia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 9 </w:t>
      </w:r>
      <w:r w:rsidR="00A12A9E" w:rsidRPr="00286D1F">
        <w:rPr>
          <w:rFonts w:ascii="Arial" w:eastAsia="Times New Roman" w:hAnsi="Arial" w:cs="Arial"/>
          <w:sz w:val="24"/>
          <w:szCs w:val="24"/>
        </w:rPr>
        <w:t>marca 2017 r</w:t>
      </w:r>
      <w:r w:rsidR="000035EB" w:rsidRPr="00286D1F">
        <w:rPr>
          <w:rFonts w:ascii="Arial" w:eastAsia="Times New Roman" w:hAnsi="Arial" w:cs="Arial"/>
          <w:sz w:val="24"/>
          <w:szCs w:val="24"/>
        </w:rPr>
        <w:t>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stronie służy prawo do wniesienia ponaglenia, jeżeli</w:t>
      </w:r>
      <w:r w:rsidR="004E6E1B" w:rsidRPr="00286D1F">
        <w:rPr>
          <w:rFonts w:ascii="Arial" w:eastAsia="Times New Roman" w:hAnsi="Arial" w:cs="Arial"/>
          <w:sz w:val="24"/>
          <w:szCs w:val="24"/>
        </w:rPr>
        <w:t>:</w:t>
      </w:r>
    </w:p>
    <w:p w14:paraId="23238B70" w14:textId="4E747B47" w:rsidR="004E6E1B" w:rsidRPr="00286D1F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="00286D1F">
        <w:rPr>
          <w:rFonts w:ascii="Arial" w:eastAsia="Times New Roman" w:hAnsi="Arial" w:cs="Arial"/>
          <w:sz w:val="24"/>
          <w:szCs w:val="24"/>
        </w:rPr>
        <w:t>n</w:t>
      </w:r>
      <w:r w:rsidR="00A12A9E" w:rsidRPr="00286D1F">
        <w:rPr>
          <w:rFonts w:ascii="Arial" w:eastAsia="Times New Roman" w:hAnsi="Arial" w:cs="Arial"/>
          <w:sz w:val="24"/>
          <w:szCs w:val="24"/>
        </w:rPr>
        <w:t>ie załatwiono spraw</w:t>
      </w:r>
      <w:r w:rsidR="004E6E1B" w:rsidRPr="00286D1F">
        <w:rPr>
          <w:rFonts w:ascii="Arial" w:eastAsia="Times New Roman" w:hAnsi="Arial" w:cs="Arial"/>
          <w:sz w:val="24"/>
          <w:szCs w:val="24"/>
        </w:rPr>
        <w:t>y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w terminie określonym w </w:t>
      </w:r>
      <w:r w:rsidR="000035EB" w:rsidRPr="00286D1F">
        <w:rPr>
          <w:rFonts w:ascii="Arial" w:eastAsia="Times New Roman" w:hAnsi="Arial" w:cs="Arial"/>
          <w:sz w:val="24"/>
          <w:szCs w:val="24"/>
        </w:rPr>
        <w:t>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35 k</w:t>
      </w:r>
      <w:r w:rsidR="004E6E1B" w:rsidRPr="00286D1F">
        <w:rPr>
          <w:rFonts w:ascii="Arial" w:eastAsia="Times New Roman" w:hAnsi="Arial" w:cs="Arial"/>
          <w:sz w:val="24"/>
          <w:szCs w:val="24"/>
        </w:rPr>
        <w:t>.p.a.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lub przepisach szczególnych ani w terminie wskazanym zgodnie z </w:t>
      </w:r>
      <w:r w:rsidR="004E6E1B" w:rsidRPr="00286D1F">
        <w:rPr>
          <w:rFonts w:ascii="Arial" w:eastAsia="Times New Roman" w:hAnsi="Arial" w:cs="Arial"/>
          <w:sz w:val="24"/>
          <w:szCs w:val="24"/>
        </w:rPr>
        <w:t>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36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 paragraf 1 </w:t>
      </w:r>
      <w:r w:rsidR="00A12A9E" w:rsidRPr="00286D1F">
        <w:rPr>
          <w:rFonts w:ascii="Arial" w:eastAsia="Times New Roman" w:hAnsi="Arial" w:cs="Arial"/>
          <w:sz w:val="24"/>
          <w:szCs w:val="24"/>
        </w:rPr>
        <w:t>k</w:t>
      </w:r>
      <w:r w:rsidR="004E6E1B" w:rsidRPr="00286D1F">
        <w:rPr>
          <w:rFonts w:ascii="Arial" w:eastAsia="Times New Roman" w:hAnsi="Arial" w:cs="Arial"/>
          <w:sz w:val="24"/>
          <w:szCs w:val="24"/>
        </w:rPr>
        <w:t>.p.a.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w z</w:t>
      </w:r>
      <w:r w:rsidR="004E6E1B" w:rsidRPr="00286D1F">
        <w:rPr>
          <w:rFonts w:ascii="Arial" w:eastAsia="Times New Roman" w:hAnsi="Arial" w:cs="Arial"/>
          <w:sz w:val="24"/>
          <w:szCs w:val="24"/>
        </w:rPr>
        <w:t>wiązku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</w:t>
      </w:r>
      <w:r w:rsidR="004E6E1B" w:rsidRPr="00286D1F">
        <w:rPr>
          <w:rFonts w:ascii="Arial" w:eastAsia="Times New Roman" w:hAnsi="Arial" w:cs="Arial"/>
          <w:sz w:val="24"/>
          <w:szCs w:val="24"/>
        </w:rPr>
        <w:t>z 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38 ust. 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1 </w:t>
      </w:r>
      <w:r w:rsidR="00A12A9E" w:rsidRPr="00286D1F">
        <w:rPr>
          <w:rFonts w:ascii="Arial" w:eastAsia="Times New Roman" w:hAnsi="Arial" w:cs="Arial"/>
          <w:sz w:val="24"/>
          <w:szCs w:val="24"/>
        </w:rPr>
        <w:t>ustawy z dnia 9 marca 2017 r</w:t>
      </w:r>
      <w:r w:rsidR="000035EB" w:rsidRPr="00286D1F">
        <w:rPr>
          <w:rFonts w:ascii="Arial" w:eastAsia="Times New Roman" w:hAnsi="Arial" w:cs="Arial"/>
          <w:sz w:val="24"/>
          <w:szCs w:val="24"/>
        </w:rPr>
        <w:t>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(bezczynność);</w:t>
      </w:r>
    </w:p>
    <w:p w14:paraId="4A0D03FC" w14:textId="6E3DA875" w:rsidR="00A12A9E" w:rsidRPr="00286D1F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="00A12A9E" w:rsidRPr="00286D1F">
        <w:rPr>
          <w:rFonts w:ascii="Arial" w:eastAsia="Times New Roman" w:hAnsi="Arial" w:cs="Arial"/>
          <w:sz w:val="24"/>
          <w:szCs w:val="24"/>
        </w:rPr>
        <w:t>postępowanie jest prowadzone d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łużej </w:t>
      </w:r>
      <w:r w:rsidR="00A12A9E" w:rsidRPr="00286D1F">
        <w:rPr>
          <w:rFonts w:ascii="Arial" w:eastAsia="Times New Roman" w:hAnsi="Arial" w:cs="Arial"/>
          <w:sz w:val="24"/>
          <w:szCs w:val="24"/>
        </w:rPr>
        <w:t>niż jest to niezbędne do załatwienia sprawy (przewlekłość)</w:t>
      </w:r>
      <w:r w:rsidR="000035EB" w:rsidRPr="00286D1F">
        <w:rPr>
          <w:rFonts w:ascii="Arial" w:eastAsia="Times New Roman" w:hAnsi="Arial" w:cs="Arial"/>
          <w:sz w:val="24"/>
          <w:szCs w:val="24"/>
        </w:rPr>
        <w:t>.</w:t>
      </w:r>
    </w:p>
    <w:p w14:paraId="603477D7" w14:textId="68DDCEF2" w:rsidR="00286D1F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="00A12A9E" w:rsidRPr="00286D1F">
        <w:rPr>
          <w:rFonts w:ascii="Arial" w:eastAsia="Times New Roman" w:hAnsi="Arial" w:cs="Arial"/>
          <w:sz w:val="24"/>
          <w:szCs w:val="24"/>
        </w:rPr>
        <w:t>Ponaglenie zawiera uzasadnienie</w:t>
      </w:r>
      <w:r w:rsidR="000035EB" w:rsidRPr="00286D1F">
        <w:rPr>
          <w:rFonts w:ascii="Arial" w:eastAsia="Times New Roman" w:hAnsi="Arial" w:cs="Arial"/>
          <w:sz w:val="24"/>
          <w:szCs w:val="24"/>
        </w:rPr>
        <w:t xml:space="preserve">. </w:t>
      </w:r>
      <w:r w:rsidR="00A12A9E" w:rsidRPr="00286D1F">
        <w:rPr>
          <w:rFonts w:ascii="Arial" w:eastAsia="Times New Roman" w:hAnsi="Arial" w:cs="Arial"/>
          <w:sz w:val="24"/>
          <w:szCs w:val="24"/>
        </w:rPr>
        <w:t>Ponaglenie wnosi si</w:t>
      </w:r>
      <w:r w:rsidR="004E6E1B" w:rsidRPr="00286D1F">
        <w:rPr>
          <w:rFonts w:ascii="Arial" w:eastAsia="Times New Roman" w:hAnsi="Arial" w:cs="Arial"/>
          <w:sz w:val="24"/>
          <w:szCs w:val="24"/>
        </w:rPr>
        <w:t>ę:</w:t>
      </w:r>
    </w:p>
    <w:p w14:paraId="7269BBBF" w14:textId="332B8E94" w:rsidR="004E6E1B" w:rsidRPr="00286D1F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="00A12A9E"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</w:t>
      </w:r>
      <w:r w:rsidR="000035EB" w:rsidRPr="00286D1F">
        <w:rPr>
          <w:rFonts w:ascii="Arial" w:eastAsia="Times New Roman" w:hAnsi="Arial" w:cs="Arial"/>
          <w:sz w:val="24"/>
          <w:szCs w:val="24"/>
        </w:rPr>
        <w:t>;</w:t>
      </w:r>
    </w:p>
    <w:p w14:paraId="56A1CBC8" w14:textId="51AB6DFB" w:rsidR="0085795F" w:rsidRPr="00286D1F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>Litera b,</w:t>
      </w:r>
      <w:r w:rsidR="00286D1F">
        <w:rPr>
          <w:rFonts w:ascii="Arial" w:eastAsia="Times New Roman" w:hAnsi="Arial" w:cs="Arial"/>
          <w:sz w:val="24"/>
          <w:szCs w:val="24"/>
        </w:rPr>
        <w:t xml:space="preserve"> 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do organu prowadzącego </w:t>
      </w:r>
      <w:r w:rsidR="00840276" w:rsidRPr="00286D1F">
        <w:rPr>
          <w:rFonts w:ascii="Arial" w:eastAsia="Times New Roman" w:hAnsi="Arial" w:cs="Arial"/>
          <w:sz w:val="24"/>
          <w:szCs w:val="24"/>
        </w:rPr>
        <w:t xml:space="preserve">postępowanie </w:t>
      </w:r>
      <w:proofErr w:type="gramStart"/>
      <w:r w:rsidR="00FE7F93" w:rsidRPr="00286D1F">
        <w:rPr>
          <w:rFonts w:ascii="Arial" w:eastAsia="Times New Roman" w:hAnsi="Arial" w:cs="Arial"/>
          <w:sz w:val="24"/>
          <w:szCs w:val="24"/>
        </w:rPr>
        <w:t>myślnik</w:t>
      </w:r>
      <w:proofErr w:type="gramEnd"/>
      <w:r w:rsidR="00741979" w:rsidRPr="00286D1F">
        <w:rPr>
          <w:rFonts w:ascii="Arial" w:eastAsia="Times New Roman" w:hAnsi="Arial" w:cs="Arial"/>
          <w:sz w:val="24"/>
          <w:szCs w:val="24"/>
        </w:rPr>
        <w:t xml:space="preserve"> jeżeli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nie ma organu wyższego stopnia</w:t>
      </w:r>
      <w:r w:rsidR="00B9248E" w:rsidRPr="00286D1F">
        <w:rPr>
          <w:rFonts w:ascii="Arial" w:eastAsia="Times New Roman" w:hAnsi="Arial" w:cs="Arial"/>
          <w:sz w:val="24"/>
          <w:szCs w:val="24"/>
        </w:rPr>
        <w:t>.</w:t>
      </w:r>
    </w:p>
    <w:sectPr w:rsidR="0085795F" w:rsidRPr="00286D1F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EE91" w14:textId="77777777" w:rsidR="0039707D" w:rsidRDefault="0039707D" w:rsidP="00C45937">
      <w:pPr>
        <w:spacing w:after="0" w:line="240" w:lineRule="auto"/>
      </w:pPr>
      <w:r>
        <w:separator/>
      </w:r>
    </w:p>
  </w:endnote>
  <w:endnote w:type="continuationSeparator" w:id="0">
    <w:p w14:paraId="717FA43B" w14:textId="77777777" w:rsidR="0039707D" w:rsidRDefault="0039707D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8189" w14:textId="77777777" w:rsidR="0039707D" w:rsidRDefault="0039707D" w:rsidP="00C45937">
      <w:pPr>
        <w:spacing w:after="0" w:line="240" w:lineRule="auto"/>
      </w:pPr>
      <w:r>
        <w:separator/>
      </w:r>
    </w:p>
  </w:footnote>
  <w:footnote w:type="continuationSeparator" w:id="0">
    <w:p w14:paraId="298B7C3A" w14:textId="77777777" w:rsidR="0039707D" w:rsidRDefault="0039707D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 w16cid:durableId="68140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7451D"/>
    <w:rsid w:val="00091170"/>
    <w:rsid w:val="00112956"/>
    <w:rsid w:val="00175780"/>
    <w:rsid w:val="00207C33"/>
    <w:rsid w:val="002121DA"/>
    <w:rsid w:val="0027229D"/>
    <w:rsid w:val="00286D1F"/>
    <w:rsid w:val="00295E43"/>
    <w:rsid w:val="00335CFA"/>
    <w:rsid w:val="00355213"/>
    <w:rsid w:val="0039707D"/>
    <w:rsid w:val="004E6E1B"/>
    <w:rsid w:val="00550ECB"/>
    <w:rsid w:val="005F1F9D"/>
    <w:rsid w:val="00604210"/>
    <w:rsid w:val="00641C62"/>
    <w:rsid w:val="00687AB7"/>
    <w:rsid w:val="00741979"/>
    <w:rsid w:val="00792652"/>
    <w:rsid w:val="007B6A5F"/>
    <w:rsid w:val="007D1428"/>
    <w:rsid w:val="00815634"/>
    <w:rsid w:val="0083568B"/>
    <w:rsid w:val="00840276"/>
    <w:rsid w:val="008668F0"/>
    <w:rsid w:val="008960FA"/>
    <w:rsid w:val="009A4B05"/>
    <w:rsid w:val="00A12A9E"/>
    <w:rsid w:val="00AA03EC"/>
    <w:rsid w:val="00B9248E"/>
    <w:rsid w:val="00C45937"/>
    <w:rsid w:val="00D1160A"/>
    <w:rsid w:val="00DB3218"/>
    <w:rsid w:val="00DC1E41"/>
    <w:rsid w:val="00F253D2"/>
    <w:rsid w:val="00FC318D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Zawiadomienie_o_wyznaczeniu_nowego_terminu_załatwienia_sprawy_KR_III_R_24_21_-_ul_Wilcza_8_wersja_cyfrowa-[udostępniono_w_BIP_09122021_r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Zawiadomienie_o_wyznaczeniu_nowego_terminu_załatwienia_sprawy_KR_III_R_24_21_-_ul_Wilcza_8_wersja_cyfrowa-[udostępniono_w_BIP_12082022_r</dc:title>
  <dc:subject/>
  <dc:creator>Niemyjski Marcin  (DPA)</dc:creator>
  <cp:keywords/>
  <cp:lastModifiedBy>Nowak Damian  (DPA)</cp:lastModifiedBy>
  <cp:revision>10</cp:revision>
  <dcterms:created xsi:type="dcterms:W3CDTF">2022-07-07T10:52:00Z</dcterms:created>
  <dcterms:modified xsi:type="dcterms:W3CDTF">2022-08-12T10:56:00Z</dcterms:modified>
</cp:coreProperties>
</file>