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07AE" w14:textId="628E527D" w:rsidR="0043639A" w:rsidRPr="0043639A" w:rsidRDefault="0043639A" w:rsidP="0043639A">
      <w:pPr>
        <w:rPr>
          <w:rFonts w:ascii="Arial" w:hAnsi="Arial" w:cs="Arial"/>
          <w:b/>
          <w:bCs/>
        </w:rPr>
      </w:pPr>
      <w:r w:rsidRPr="0043639A">
        <w:rPr>
          <w:rFonts w:ascii="Arial" w:hAnsi="Arial" w:cs="Arial"/>
          <w:b/>
          <w:bCs/>
        </w:rPr>
        <w:t xml:space="preserve">Załącznik nr </w:t>
      </w:r>
      <w:r w:rsidR="004C43E8">
        <w:rPr>
          <w:rFonts w:ascii="Arial" w:hAnsi="Arial" w:cs="Arial"/>
          <w:b/>
          <w:bCs/>
        </w:rPr>
        <w:t>6</w:t>
      </w:r>
      <w:r w:rsidRPr="0043639A">
        <w:rPr>
          <w:rFonts w:ascii="Arial" w:hAnsi="Arial" w:cs="Arial"/>
          <w:b/>
          <w:bCs/>
        </w:rPr>
        <w:t>.1</w:t>
      </w:r>
      <w:r w:rsidR="005F4355">
        <w:rPr>
          <w:rFonts w:ascii="Arial" w:hAnsi="Arial" w:cs="Arial"/>
          <w:b/>
          <w:bCs/>
        </w:rPr>
        <w:t xml:space="preserve"> –</w:t>
      </w:r>
      <w:r w:rsidRPr="0043639A">
        <w:rPr>
          <w:rFonts w:ascii="Arial" w:hAnsi="Arial" w:cs="Arial"/>
          <w:b/>
          <w:bCs/>
        </w:rPr>
        <w:t xml:space="preserve"> Wzór karty pierwszego etapu oceny merytorycznej projektu konkursowego</w:t>
      </w:r>
      <w:r w:rsidR="00F15630">
        <w:rPr>
          <w:rFonts w:ascii="Arial" w:hAnsi="Arial" w:cs="Arial"/>
          <w:b/>
          <w:bCs/>
        </w:rPr>
        <w:t xml:space="preserve"> –</w:t>
      </w:r>
      <w:r w:rsidR="00941B02">
        <w:rPr>
          <w:rFonts w:ascii="Arial" w:hAnsi="Arial" w:cs="Arial"/>
          <w:b/>
          <w:bCs/>
        </w:rPr>
        <w:t xml:space="preserve"> </w:t>
      </w:r>
      <w:r w:rsidR="00F15630">
        <w:rPr>
          <w:rFonts w:ascii="Arial" w:hAnsi="Arial" w:cs="Arial"/>
          <w:b/>
          <w:bCs/>
        </w:rPr>
        <w:t>II etapowa</w:t>
      </w:r>
      <w:r w:rsidR="00EC111D">
        <w:rPr>
          <w:rFonts w:ascii="Arial" w:hAnsi="Arial" w:cs="Arial"/>
          <w:b/>
          <w:bCs/>
        </w:rPr>
        <w:t xml:space="preserve"> ocena merytoryczna </w:t>
      </w:r>
    </w:p>
    <w:p w14:paraId="5CBE77D3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41103F" wp14:editId="32190EE3">
            <wp:extent cx="5760720" cy="1139190"/>
            <wp:effectExtent l="0" t="0" r="0" b="381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BCC9" w14:textId="77777777" w:rsidR="0043639A" w:rsidRPr="009D3DEC" w:rsidRDefault="0043639A" w:rsidP="0043639A">
      <w:pPr>
        <w:pStyle w:val="Akapitzlist"/>
        <w:rPr>
          <w:rFonts w:ascii="Arial" w:hAnsi="Arial" w:cs="Arial"/>
          <w:sz w:val="24"/>
          <w:szCs w:val="24"/>
        </w:rPr>
      </w:pPr>
    </w:p>
    <w:p w14:paraId="4DE22A69" w14:textId="77777777" w:rsidR="0043639A" w:rsidRPr="009D3DEC" w:rsidRDefault="0043639A" w:rsidP="0043639A">
      <w:pPr>
        <w:pStyle w:val="Akapitzlist"/>
        <w:spacing w:after="0" w:line="240" w:lineRule="auto"/>
        <w:ind w:firstLine="696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 ETAPU OCENY MERYTORYCZNEJ WNIOSKU O DOFINANSOWANIE PROJEKTU KONKURSOWEGO W RAMACH PROGRAMU FERS</w:t>
      </w:r>
    </w:p>
    <w:p w14:paraId="7881CB3E" w14:textId="77777777" w:rsidR="0043639A" w:rsidRPr="009D3DEC" w:rsidRDefault="0043639A" w:rsidP="0043639A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5F0635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267DDC53" w14:textId="77777777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031B9F92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B9ECD13" w14:textId="55C5654D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36962469" w14:textId="77777777" w:rsidR="004B1144" w:rsidRDefault="0043639A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4D36ADAE" w14:textId="36F60655" w:rsidR="004B1144" w:rsidRPr="004B1144" w:rsidRDefault="004B1144" w:rsidP="004B1144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4B1144"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EC7DB3">
        <w:rPr>
          <w:rFonts w:ascii="Arial" w:eastAsia="Calibri" w:hAnsi="Arial" w:cs="Arial"/>
          <w:b/>
          <w:kern w:val="24"/>
          <w:sz w:val="24"/>
          <w:szCs w:val="24"/>
        </w:rPr>
        <w:t>07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-IP.04-00</w:t>
      </w:r>
      <w:r w:rsidR="00EE5048">
        <w:rPr>
          <w:rFonts w:ascii="Arial" w:eastAsia="Calibri" w:hAnsi="Arial" w:cs="Arial"/>
          <w:b/>
          <w:kern w:val="24"/>
          <w:sz w:val="24"/>
          <w:szCs w:val="24"/>
        </w:rPr>
        <w:t>2</w:t>
      </w:r>
      <w:r w:rsidRPr="004B1144">
        <w:rPr>
          <w:rFonts w:ascii="Arial" w:eastAsia="Calibri" w:hAnsi="Arial" w:cs="Arial"/>
          <w:b/>
          <w:kern w:val="24"/>
          <w:sz w:val="24"/>
          <w:szCs w:val="24"/>
        </w:rPr>
        <w:t>/2</w:t>
      </w:r>
      <w:r w:rsidR="00EC7DB3">
        <w:rPr>
          <w:rFonts w:ascii="Arial" w:eastAsia="Calibri" w:hAnsi="Arial" w:cs="Arial"/>
          <w:b/>
          <w:kern w:val="24"/>
          <w:sz w:val="24"/>
          <w:szCs w:val="24"/>
        </w:rPr>
        <w:t>5</w:t>
      </w:r>
    </w:p>
    <w:p w14:paraId="7D8D8B34" w14:textId="435CB7E4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DATA WPŁYWU WNIOSKU: ……………………………………………………………………………………………</w:t>
      </w:r>
      <w:r w:rsidR="00971371">
        <w:rPr>
          <w:rFonts w:ascii="Arial" w:eastAsia="Calibri" w:hAnsi="Arial" w:cs="Arial"/>
          <w:b/>
          <w:kern w:val="24"/>
          <w:sz w:val="24"/>
          <w:szCs w:val="24"/>
        </w:rPr>
        <w:t>…</w:t>
      </w:r>
    </w:p>
    <w:p w14:paraId="3A224599" w14:textId="5DE9786A" w:rsidR="0043639A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..................</w:t>
      </w:r>
    </w:p>
    <w:p w14:paraId="7CD0A338" w14:textId="60BD631C" w:rsidR="004C43E8" w:rsidRDefault="004C43E8" w:rsidP="004C43E8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NUMER WNIOSKU</w:t>
      </w:r>
    </w:p>
    <w:p w14:paraId="723FD502" w14:textId="51CBF7A8" w:rsidR="004C43E8" w:rsidRPr="009D3DEC" w:rsidRDefault="004C43E8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……………………………………………………………………………………………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</w:t>
      </w:r>
    </w:p>
    <w:p w14:paraId="4FD4D439" w14:textId="66853750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</w:t>
      </w:r>
    </w:p>
    <w:p w14:paraId="32DE8026" w14:textId="3F5BD7D1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..........</w:t>
      </w:r>
    </w:p>
    <w:p w14:paraId="1CE70BCC" w14:textId="747AC372" w:rsidR="0043639A" w:rsidRPr="009D3DEC" w:rsidRDefault="0043639A" w:rsidP="0043639A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</w:t>
      </w:r>
      <w:r w:rsidR="005D4951">
        <w:rPr>
          <w:rFonts w:ascii="Arial" w:eastAsia="Calibri" w:hAnsi="Arial" w:cs="Arial"/>
          <w:b/>
          <w:kern w:val="24"/>
          <w:sz w:val="24"/>
          <w:szCs w:val="24"/>
        </w:rPr>
        <w:t>.</w:t>
      </w:r>
    </w:p>
    <w:p w14:paraId="66BC4A5A" w14:textId="77777777" w:rsidR="0043639A" w:rsidRPr="009D3DEC" w:rsidRDefault="0043639A" w:rsidP="0043639A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2126"/>
        <w:gridCol w:w="1843"/>
        <w:gridCol w:w="3685"/>
      </w:tblGrid>
      <w:tr w:rsidR="0043639A" w14:paraId="4360FE3A" w14:textId="77777777" w:rsidTr="00C53FE7">
        <w:trPr>
          <w:trHeight w:val="44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607D5634" w14:textId="24A8E307" w:rsidR="0043639A" w:rsidRPr="00CB7076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CZĘŚĆ A.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KRYTERIA MERYTORYCZNE OCENIANE W SYSTEMIE 0-1: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2BC16E93" w14:textId="77777777" w:rsidTr="00C53FE7">
        <w:trPr>
          <w:trHeight w:val="367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  <w:r w:rsidRPr="00CB7076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43639A" w14:paraId="45431ACA" w14:textId="77777777" w:rsidTr="000444A1">
        <w:trPr>
          <w:trHeight w:val="502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BBAB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Tak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B66C9" w14:textId="0DD11FDD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sz w:val="24"/>
                <w:szCs w:val="24"/>
              </w:rPr>
              <w:t xml:space="preserve">□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</w:tr>
      <w:tr w:rsidR="0043639A" w14:paraId="706F3475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77777777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1) wyboru partnerów, o których mowa w art. 39 ustawy z dnia 28 kwietnia 2022 r. o zasadach realizacji zadań finansowanych ze środków europejskich w perspektywie finansowej 2021–2027 (o ile dotyczy); </w:t>
            </w:r>
          </w:p>
          <w:p w14:paraId="727793D5" w14:textId="32954CD5" w:rsidR="0043639A" w:rsidRPr="00CB7076" w:rsidRDefault="0043639A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Cs/>
                <w:sz w:val="24"/>
                <w:szCs w:val="24"/>
              </w:rPr>
              <w:t>2) utworzenia albo zainicjowania partnerstwa w terminie wynikającym z art. 39 ust. 4 ustawy Z dnia 28 kwietnia 2022 r. o zasadach realizacji zadań finansowanych ze środków europejskich w perspektywie finansowej 2021–2027 (o ile dotyczy) tj. przed złożeniem wniosku o dofinansowanie, a w przypadku</w:t>
            </w:r>
            <w:r w:rsidR="00941B02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Pr="00CB7076">
              <w:rPr>
                <w:rFonts w:ascii="Arial" w:hAnsi="Arial" w:cs="Arial"/>
                <w:bCs/>
                <w:sz w:val="24"/>
                <w:szCs w:val="24"/>
              </w:rPr>
              <w:t xml:space="preserve"> gdy data rozpoczęcia realizacji projektu jest wcześniejsza od daty złożenia wniosku - przed rozpoczęciem realizacji projektu.</w:t>
            </w:r>
          </w:p>
        </w:tc>
      </w:tr>
      <w:tr w:rsidR="0043639A" w14:paraId="539414F8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3DD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FFCC3" w14:textId="1B47534B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>–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uzasadnić</w:t>
            </w:r>
            <w:r w:rsidR="005F4355">
              <w:rPr>
                <w:rFonts w:ascii="Arial" w:hAnsi="Arial" w:cs="Arial"/>
                <w:sz w:val="24"/>
                <w:szCs w:val="24"/>
              </w:rPr>
              <w:t>,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5F4355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5F4355" w:rsidRPr="00CB7076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i odrzucić projekt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98D5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dotyczy </w:t>
            </w:r>
          </w:p>
        </w:tc>
      </w:tr>
      <w:tr w:rsidR="0043639A" w14:paraId="759C4678" w14:textId="77777777" w:rsidTr="00C53FE7">
        <w:trPr>
          <w:trHeight w:val="502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3. Wnioskodawca oraz partnerzy krajowi (o ile dotyczy), ponoszący wydatki w danym projekcie z EFS+, posiadają łączny obrót za wybrany przez wnioskodawcę jeden z trzech ostatnich: </w:t>
            </w:r>
          </w:p>
          <w:p w14:paraId="48F1D52F" w14:textId="048D7A2C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- zatwierdzonych lat obrotowych zgodnie z ustawą o rachunkowości z dnia 29 września 1994 r. (Dz. U. </w:t>
            </w:r>
            <w:r w:rsidR="00957010">
              <w:rPr>
                <w:rFonts w:ascii="Arial" w:hAnsi="Arial" w:cs="Arial"/>
                <w:sz w:val="24"/>
                <w:szCs w:val="24"/>
              </w:rPr>
              <w:t>2023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poz. </w:t>
            </w:r>
            <w:r w:rsidR="00957010">
              <w:rPr>
                <w:rFonts w:ascii="Arial" w:hAnsi="Arial" w:cs="Arial"/>
                <w:sz w:val="24"/>
                <w:szCs w:val="24"/>
              </w:rPr>
              <w:t>120,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z </w:t>
            </w:r>
            <w:proofErr w:type="spellStart"/>
            <w:r w:rsidRPr="00CB7076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CB7076">
              <w:rPr>
                <w:rFonts w:ascii="Arial" w:hAnsi="Arial" w:cs="Arial"/>
                <w:sz w:val="24"/>
                <w:szCs w:val="24"/>
              </w:rPr>
              <w:t>. zm.) jeśli dotyczy, lub</w:t>
            </w:r>
          </w:p>
          <w:p w14:paraId="008C3E20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- zamkniętych i zatwierdzonych lat kalendarzowy</w:t>
            </w:r>
          </w:p>
          <w:p w14:paraId="1F380122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równy lub wyższy od 75% średnich rocznych wydatków w ocenianym projekcie. </w:t>
            </w:r>
          </w:p>
          <w:p w14:paraId="42902EF9" w14:textId="15E3E026" w:rsidR="0043639A" w:rsidRPr="00CB7076" w:rsidRDefault="008210BF" w:rsidP="00C53FE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="0043639A" w:rsidRPr="00CB7076">
              <w:rPr>
                <w:rFonts w:ascii="Arial" w:hAnsi="Arial" w:cs="Arial"/>
                <w:sz w:val="24"/>
                <w:szCs w:val="24"/>
              </w:rPr>
              <w:t>Kryterium nie dotyczy jednostek sektora finansów publicznych (</w:t>
            </w:r>
            <w:proofErr w:type="spellStart"/>
            <w:r w:rsidR="0043639A"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="0043639A" w:rsidRPr="00CB7076">
              <w:rPr>
                <w:rFonts w:ascii="Arial" w:hAnsi="Arial" w:cs="Arial"/>
                <w:sz w:val="24"/>
                <w:szCs w:val="24"/>
              </w:rPr>
              <w:t xml:space="preserve">), w tym projektów partnerskich, w których </w:t>
            </w:r>
            <w:proofErr w:type="spellStart"/>
            <w:r w:rsidR="0043639A"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="0043639A" w:rsidRPr="00CB7076">
              <w:rPr>
                <w:rFonts w:ascii="Arial" w:hAnsi="Arial" w:cs="Arial"/>
                <w:sz w:val="24"/>
                <w:szCs w:val="24"/>
              </w:rPr>
              <w:t xml:space="preserve">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</w:t>
            </w:r>
            <w:proofErr w:type="spellStart"/>
            <w:r w:rsidR="0043639A" w:rsidRPr="00CB7076">
              <w:rPr>
                <w:rFonts w:ascii="Arial" w:hAnsi="Arial" w:cs="Arial"/>
                <w:sz w:val="24"/>
                <w:szCs w:val="24"/>
              </w:rPr>
              <w:t>jsfp</w:t>
            </w:r>
            <w:proofErr w:type="spellEnd"/>
            <w:r w:rsidR="0043639A" w:rsidRPr="00CB7076">
              <w:rPr>
                <w:rFonts w:ascii="Arial" w:hAnsi="Arial" w:cs="Arial"/>
                <w:sz w:val="24"/>
                <w:szCs w:val="24"/>
              </w:rPr>
              <w:t xml:space="preserve">. W przypadku projektów, w których udzielane jest wsparcie zwrotne jako obrót należy rozumieć kwotę kapitału na instrumenty zwrotne, jakim dysponowali wnioskodawca/ partnerzy (o ile dotyczy) w wymaganym okresie.  </w:t>
            </w:r>
          </w:p>
          <w:p w14:paraId="3066DF96" w14:textId="77777777" w:rsidR="0043639A" w:rsidRPr="00CB7076" w:rsidRDefault="0043639A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639A" w14:paraId="3423EDF6" w14:textId="77777777" w:rsidTr="000444A1">
        <w:trPr>
          <w:trHeight w:val="50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66A7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E49" w14:textId="58921EBF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</w:t>
            </w:r>
            <w:r w:rsidR="00C427CA">
              <w:rPr>
                <w:rFonts w:ascii="Arial" w:hAnsi="Arial" w:cs="Arial"/>
                <w:sz w:val="24"/>
                <w:szCs w:val="24"/>
              </w:rPr>
              <w:t>ie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>– uzasadnić</w:t>
            </w:r>
            <w:r w:rsidR="00AB6FA2">
              <w:rPr>
                <w:rFonts w:ascii="Arial" w:hAnsi="Arial" w:cs="Arial"/>
                <w:sz w:val="24"/>
                <w:szCs w:val="24"/>
              </w:rPr>
              <w:t>,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wypełnić część</w:t>
            </w:r>
            <w:r w:rsidR="00AB6FA2">
              <w:rPr>
                <w:rFonts w:ascii="Arial" w:hAnsi="Arial" w:cs="Arial"/>
                <w:sz w:val="24"/>
                <w:szCs w:val="24"/>
              </w:rPr>
              <w:t xml:space="preserve"> B i</w:t>
            </w:r>
            <w:r w:rsidR="00AB6FA2" w:rsidRPr="00CB7076">
              <w:rPr>
                <w:rFonts w:ascii="Arial" w:hAnsi="Arial" w:cs="Arial"/>
                <w:sz w:val="24"/>
                <w:szCs w:val="24"/>
              </w:rPr>
              <w:t xml:space="preserve"> C i odrzucić projekt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BA82" w14:textId="77777777" w:rsidR="0043639A" w:rsidRPr="00CB7076" w:rsidRDefault="0043639A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dotyczy*</w:t>
            </w:r>
          </w:p>
        </w:tc>
      </w:tr>
      <w:tr w:rsidR="0043639A" w14:paraId="2399942A" w14:textId="77777777" w:rsidTr="00C53FE7">
        <w:trPr>
          <w:trHeight w:val="876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UZASADNIENIE OCENY SPEŁNIANIA KRYTERIÓW MERYTORYCZNYCH 0-1 (WYPEŁNIĆ W PRZYPADKU ZAZNACZENIA ODPOWIEDZI „NIE”)</w:t>
            </w:r>
          </w:p>
        </w:tc>
      </w:tr>
      <w:tr w:rsidR="0043639A" w14:paraId="08093087" w14:textId="77777777" w:rsidTr="00C53FE7">
        <w:trPr>
          <w:trHeight w:val="885"/>
        </w:trPr>
        <w:tc>
          <w:tcPr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9D3DEC" w:rsidRDefault="0043639A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21EB01E" w14:textId="62E5C82D" w:rsidR="006B7A98" w:rsidRPr="009D3DEC" w:rsidRDefault="006B7A98" w:rsidP="006B7A98">
      <w:pPr>
        <w:spacing w:after="160" w:line="259" w:lineRule="auto"/>
        <w:rPr>
          <w:rFonts w:ascii="Arial" w:hAnsi="Arial" w:cs="Arial"/>
          <w:sz w:val="24"/>
          <w:szCs w:val="24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969"/>
        <w:gridCol w:w="3261"/>
      </w:tblGrid>
      <w:tr w:rsidR="006B7A98" w14:paraId="74241CA0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E573F4B" w14:textId="78B27673" w:rsidR="006B7A98" w:rsidRPr="00CB7076" w:rsidRDefault="006B7A98" w:rsidP="00871DB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B. KRYTERIA DOSTĘPU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(zaznaczyć właściwe znakiem „X”)</w:t>
            </w:r>
          </w:p>
        </w:tc>
      </w:tr>
      <w:tr w:rsidR="006B7A98" w14:paraId="2EECD5D2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140C" w14:textId="01B95D86" w:rsidR="006B7A98" w:rsidRPr="00CB7076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KRYTERIA DOSTĘPU</w:t>
            </w:r>
            <w:r>
              <w:rPr>
                <w:rFonts w:ascii="Arial" w:eastAsia="Calibri" w:hAnsi="Arial" w:cs="Arial"/>
                <w:bCs/>
                <w:sz w:val="24"/>
                <w:szCs w:val="24"/>
                <w:vertAlign w:val="superscript"/>
              </w:rPr>
              <w:footnoteReference w:id="1"/>
            </w:r>
            <w:r w:rsidRPr="00CB7076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</w:tc>
      </w:tr>
      <w:tr w:rsidR="006B7A98" w14:paraId="5EF532F7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6F72" w14:textId="0029BFDE" w:rsidR="006B7A98" w:rsidRPr="002510D1" w:rsidRDefault="006B7A98" w:rsidP="00871DB7">
            <w:p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7239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(Wypełnia ION zgodnie z zapisami właściwego Rocznego Planu Działania)</w:t>
            </w:r>
          </w:p>
        </w:tc>
      </w:tr>
      <w:tr w:rsidR="002510D1" w14:paraId="70582253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1BB1" w14:textId="02BCFF9A" w:rsidR="002510D1" w:rsidRPr="002510D1" w:rsidRDefault="00115625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Wnioskodawcą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 xml:space="preserve"> projektu może być wyłącznie organizacja pozarządowa </w:t>
            </w: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>w rozumieniu art. 3 ust. 2 ustawy z dnia 24 kwietnia 2003 r. o działalności pożytku publicznego i o wolontariacie</w:t>
            </w:r>
            <w:r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2510D1" w:rsidRPr="00D56C3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2510D1" w14:paraId="2AA0E345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F9481" w14:textId="1E9D0FC3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54732">
              <w:rPr>
                <w:rFonts w:ascii="Arial" w:hAnsi="Arial" w:cs="Arial"/>
                <w:b/>
                <w:bCs/>
                <w:sz w:val="24"/>
                <w:szCs w:val="24"/>
              </w:rPr>
              <w:t>W przypadku projektów realizowanych w partnerstwie, partnerem może być wyłącznie organizacja pozarządowa.</w:t>
            </w:r>
          </w:p>
        </w:tc>
      </w:tr>
      <w:tr w:rsidR="002510D1" w14:paraId="3BE20F6C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CAB9" w14:textId="66930D8B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rPr>
                <w:rFonts w:ascii="Arial" w:hAnsi="Arial" w:cs="Arial"/>
                <w:b/>
                <w:sz w:val="24"/>
                <w:szCs w:val="24"/>
              </w:rPr>
            </w:pPr>
            <w:r w:rsidRPr="002510D1">
              <w:rPr>
                <w:rFonts w:ascii="Arial" w:hAnsi="Arial" w:cs="Arial"/>
                <w:b/>
                <w:sz w:val="24"/>
                <w:szCs w:val="24"/>
              </w:rPr>
              <w:t>Organizacja pozarządowa (jako wnioskodawca lub partner) może ubiegać się o dofinansowanie tylko w jednym wniosku.</w:t>
            </w:r>
          </w:p>
        </w:tc>
      </w:tr>
      <w:tr w:rsidR="002510D1" w14:paraId="0921161A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48AE" w14:textId="6B4897D2" w:rsidR="002510D1" w:rsidRPr="002510D1" w:rsidRDefault="002510D1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Maksymalna wartość projektu wyniesie 3 </w:t>
            </w:r>
            <w:r w:rsid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mln</w:t>
            </w:r>
            <w:r w:rsidRPr="002510D1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zł.</w:t>
            </w:r>
          </w:p>
        </w:tc>
      </w:tr>
      <w:tr w:rsidR="002510D1" w14:paraId="00282FB2" w14:textId="77777777" w:rsidTr="0060349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778C" w14:textId="4F1513A9" w:rsidR="002510D1" w:rsidRPr="00115625" w:rsidRDefault="00115625" w:rsidP="00115625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określi problem/zagadnienie, w obszarze dialogu obywatelskiego i funkcji analityczno-rzeczniczych i mobilizacyjnych zorganizowanego społeczeństwa obywatelskiego. Wnioskodawca przedstawi i załączy do wniosku o dofinansowanie diagnozę określonego problemu/zagadnienia. Wnioskodawca może zaplanować w ramach projektu badania mające na celu pogłębienie diagnozy.</w:t>
            </w:r>
          </w:p>
        </w:tc>
      </w:tr>
      <w:tr w:rsidR="002510D1" w14:paraId="54990AD8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5A1E" w14:textId="77777777" w:rsidR="00115625" w:rsidRPr="00115625" w:rsidRDefault="00115625" w:rsidP="00115625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Wnioskodawca w ramach projektu zrealizuje działania na rzecz wzmocnienia funkcji analityczno-rzeczniczych i mobilizacyjnych zorganizowanego społeczeństwa obywatelskiego, odpowiadające na określony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problem/zagadnienie (zgodnie z kryterium 5). Działania powinny wpisywać się w co najmniej jeden wybrany, z poniższych obszarów:</w:t>
            </w:r>
          </w:p>
          <w:p w14:paraId="669524CF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wspieranie dialogu dotyczącego sektora obywatelskiego, w tym w kontekście realizacji usług społecznych i potencjału organizacji pozarządowych,</w:t>
            </w:r>
          </w:p>
          <w:p w14:paraId="02B21955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przygotowywanie stanowisk dotyczących dokumentów i polityk ważnych dla sektora obywatelskiego w Polsce w obszarze aktów prawnych, strategii, programów, organizowanie dyskusji wokół tych dokumentów, przygotowania rekomendacji dotyczących funkcjonowania i finansowania sektora,</w:t>
            </w:r>
          </w:p>
          <w:p w14:paraId="05827639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dostarczanie wiedzy o sektorze obywatelskim, w tym poprzez prowadzenie badań i analiz, które posłużą m.in. do programowania, rekomendowania, poszukiwania nowych rozwiązań,</w:t>
            </w:r>
          </w:p>
          <w:p w14:paraId="78FE1FDA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• wsparcie wypracowania i wdrażania standardów działalności NGO, wsparcie wzmacniające potencjał NGO do udziału w pracach nad planowaniem i wdrażaniem rozwiązań z zakresu kluczowych polityk europejskich wspieranych przez EFS+,</w:t>
            </w:r>
          </w:p>
          <w:p w14:paraId="4818F967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współpracę z sektorem nauki oraz z partnerami społecznymi celem transferu wiedzy,</w:t>
            </w:r>
          </w:p>
          <w:p w14:paraId="0124C1DC" w14:textId="77777777" w:rsidR="00115625" w:rsidRPr="00115625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współpracę międzynarodową celem prezentacji głosu sektora obywatelskiego z Polski i wymiany doświadczeń,</w:t>
            </w:r>
          </w:p>
          <w:p w14:paraId="2DE56679" w14:textId="7A2DB570" w:rsidR="002510D1" w:rsidRPr="002510D1" w:rsidRDefault="00115625" w:rsidP="00115625">
            <w:pPr>
              <w:pStyle w:val="Akapitzlist"/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• organizowanie ogólnopolskich wydarzeń sektora obywatelskiego służących promocji oraz wzmocnieniu powyższych działań.</w:t>
            </w:r>
          </w:p>
        </w:tc>
      </w:tr>
      <w:tr w:rsidR="002510D1" w14:paraId="450F8520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8672" w14:textId="57B37AC8" w:rsidR="002510D1" w:rsidRPr="002510D1" w:rsidRDefault="00115625" w:rsidP="00115625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Wnioskodawca w ramach projektu zaplanuje opracowanie i upowszechnienie pakietu rekomendacji lub propozycji rozwiązań systemowych. Opracowanie i upowszechnienie pakietu rekomendacji lub propozycji rozwiązań systemowych będzie wskazane jako rezultat projektu.</w:t>
            </w:r>
          </w:p>
        </w:tc>
      </w:tr>
      <w:tr w:rsidR="002510D1" w14:paraId="1CB745E1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1877" w14:textId="3660B61F" w:rsidR="002510D1" w:rsidRPr="002510D1" w:rsidRDefault="00115625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 ramach działań opisanych w kryteriach 6 i 7 beneficjent obejmie wsparciem w zakresie wzmocnienia funkcji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analityczno-rzeczniczych i mobilizacyjnych zorganizowanego społeczeństwa obywatelskiego co najmniej 25 organizacji pozarządowych lub sieci organizacji pozarządowych. Beneficjent zapewni aktywny udział organizacji pozarządowych objętych wsparciem w ramach projektu w realizacji działań opisanych w kryteriach 6 i 7. Liczba organizacji pozarządowych lub sieci objętych wsparciem będzie stanowić wartość docelową kluczowego wskaźnika produktu i rezultatu. Organizacje beneficjenta (lider) i partnera mogą być wliczone jako objęte wsparciem (jeśli wsparcie to udzielane jest na ich rzecz).</w:t>
            </w:r>
          </w:p>
        </w:tc>
      </w:tr>
      <w:tr w:rsidR="00115625" w14:paraId="2F24DA47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587E" w14:textId="7023A00C" w:rsidR="00115625" w:rsidRPr="00115625" w:rsidRDefault="00115625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Wnioskodawca posiada doświadczenie w okresie ostatnich 5 lat, przypadających bezpośrednio przed datą ogłoszenia naboru, w zakresie realizacji minimum 3 projektów/przedsięwzięć zorientowanych na wspieranie innych organizacji pozarządowych lub sieci organizacji pozarządowych w minimum jednym z wymienionych obszarów: proces stanowienia prawa, konsultacje publiczne, kształtowanie, monitorowanie i ewaluacja polityk publicznych, działania </w:t>
            </w:r>
            <w:proofErr w:type="spellStart"/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rzecznicze</w:t>
            </w:r>
            <w:proofErr w:type="spellEnd"/>
            <w:r w:rsidRPr="001156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i strażnicze. W przypadku projektów partnerskich, kryterium jest spełnione, gdy doświadczenie posiada lider partnerstwa.</w:t>
            </w:r>
          </w:p>
        </w:tc>
      </w:tr>
      <w:tr w:rsidR="002510D1" w14:paraId="56E15565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3D74" w14:textId="01546E4F" w:rsidR="002510D1" w:rsidRPr="002510D1" w:rsidRDefault="00012BE9" w:rsidP="002510D1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012BE9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Projekt zakończy się najpóźniej 31 grudnia 2028 r.</w:t>
            </w:r>
          </w:p>
        </w:tc>
      </w:tr>
      <w:tr w:rsidR="00FE7300" w14:paraId="09A6A531" w14:textId="77777777" w:rsidTr="00BC63B6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62E4" w14:textId="67416BA0" w:rsidR="00FE7300" w:rsidRPr="00FE7300" w:rsidRDefault="00FE7300" w:rsidP="00FE7300">
            <w:pPr>
              <w:pStyle w:val="Akapitzlist"/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FE730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Beneficjent jest zobowiązany do prezentowania Radzie Działalności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FE730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Pożytku Publicznego działań realizowanych w projekcie,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FE730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wypracowanych rezultatów i produktów.</w:t>
            </w:r>
          </w:p>
        </w:tc>
      </w:tr>
      <w:tr w:rsidR="002510D1" w14:paraId="49B22D37" w14:textId="77777777" w:rsidTr="00BC63B6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23AA" w14:textId="40F34B69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Czy projekt spełnia wszystkie kryteria dostępu w zakresie spełniania których </w:t>
            </w:r>
            <w:r w:rsidRPr="0003587B">
              <w:rPr>
                <w:rFonts w:ascii="Arial" w:hAnsi="Arial" w:cs="Arial"/>
                <w:b/>
                <w:bCs/>
                <w:sz w:val="24"/>
                <w:szCs w:val="24"/>
              </w:rPr>
              <w:t>ION nie dopuszcza możliwości skierowaniu projektu 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>?</w:t>
            </w:r>
          </w:p>
        </w:tc>
      </w:tr>
      <w:tr w:rsidR="002510D1" w14:paraId="5E238149" w14:textId="3D2BB7E0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6594" w14:textId="30412863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 –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CD5D" w14:textId="0A595D3F" w:rsidR="002510D1" w:rsidRPr="00CB7076" w:rsidRDefault="002510D1" w:rsidP="002510D1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</w:t>
            </w:r>
            <w:r>
              <w:rPr>
                <w:rFonts w:ascii="Arial" w:hAnsi="Arial" w:cs="Arial"/>
                <w:sz w:val="24"/>
                <w:szCs w:val="24"/>
              </w:rPr>
              <w:t>, wypełnić część C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44625" w14:textId="77777777" w:rsidR="002510D1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  <w:r>
              <w:rPr>
                <w:rFonts w:ascii="Arial" w:hAnsi="Arial" w:cs="Arial"/>
                <w:sz w:val="24"/>
                <w:szCs w:val="24"/>
              </w:rPr>
              <w:t>dotyczy</w:t>
            </w:r>
          </w:p>
          <w:p w14:paraId="5139D0EF" w14:textId="77777777" w:rsidR="002510D1" w:rsidRPr="00CB7076" w:rsidRDefault="002510D1" w:rsidP="002510D1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10D1" w14:paraId="5C286B74" w14:textId="3A48839B" w:rsidTr="00BC63B6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3B6CC" w14:textId="6CE6F5D0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Czy projekt może zostać skierowany do negocjacji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 w zakresie spełniania kryteriów dostępu w</w:t>
            </w:r>
            <w:r>
              <w:rPr>
                <w:rFonts w:ascii="Arial" w:eastAsia="Arial Unicode MS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Arial Unicode MS" w:hAnsi="Arial" w:cs="Arial"/>
                <w:sz w:val="24"/>
                <w:szCs w:val="24"/>
              </w:rPr>
              <w:t xml:space="preserve">odniesieniu do których </w:t>
            </w:r>
            <w:r w:rsidRPr="0003587B">
              <w:rPr>
                <w:rFonts w:ascii="Arial" w:eastAsia="Arial Unicode MS" w:hAnsi="Arial" w:cs="Arial"/>
                <w:b/>
                <w:bCs/>
                <w:sz w:val="24"/>
                <w:szCs w:val="24"/>
              </w:rPr>
              <w:t>ION dopuszcza możliwości skierowania projektu do negocjacji?</w:t>
            </w:r>
          </w:p>
        </w:tc>
      </w:tr>
      <w:tr w:rsidR="002510D1" w14:paraId="23174BFB" w14:textId="6F6CFBA2" w:rsidTr="00BD4B54">
        <w:trPr>
          <w:trHeight w:val="3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F1596" w14:textId="585DD992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Tak</w:t>
            </w:r>
            <w:r w:rsidRPr="00CB7076">
              <w:rPr>
                <w:rFonts w:ascii="Arial" w:eastAsia="Calibri" w:hAnsi="Arial" w:cs="Arial"/>
                <w:smallCaps/>
                <w:kern w:val="24"/>
                <w:sz w:val="24"/>
                <w:szCs w:val="24"/>
              </w:rPr>
              <w:t xml:space="preserve"> – DO NEGOCJACJI wypełnić część 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EA2A" w14:textId="2FC5627D" w:rsidR="002510D1" w:rsidRPr="005D4951" w:rsidRDefault="002510D1" w:rsidP="002510D1">
            <w:pPr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>Nie – uzasadnić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CB7076">
              <w:rPr>
                <w:rFonts w:ascii="Arial" w:hAnsi="Arial" w:cs="Arial"/>
                <w:sz w:val="24"/>
                <w:szCs w:val="24"/>
              </w:rPr>
              <w:t>wypełnić część C i odrzucić projekt</w:t>
            </w: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3FEBF" w14:textId="313582C0" w:rsidR="002510D1" w:rsidRDefault="002510D1" w:rsidP="002510D1">
            <w:pPr>
              <w:spacing w:after="160" w:line="259" w:lineRule="auto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kern w:val="24"/>
                <w:sz w:val="24"/>
                <w:szCs w:val="24"/>
              </w:rPr>
              <w:t>□</w:t>
            </w:r>
            <w:r>
              <w:rPr>
                <w:rFonts w:ascii="Arial" w:eastAsia="Calibri" w:hAnsi="Arial" w:cs="Arial"/>
                <w:kern w:val="24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Nie </w:t>
            </w:r>
            <w:r>
              <w:rPr>
                <w:rFonts w:ascii="Arial" w:hAnsi="Arial" w:cs="Arial"/>
                <w:sz w:val="24"/>
                <w:szCs w:val="24"/>
              </w:rPr>
              <w:t>dotyczy*</w:t>
            </w:r>
          </w:p>
          <w:p w14:paraId="42FE7BE6" w14:textId="77777777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kern w:val="24"/>
                <w:sz w:val="24"/>
                <w:szCs w:val="24"/>
              </w:rPr>
            </w:pPr>
          </w:p>
        </w:tc>
      </w:tr>
      <w:tr w:rsidR="002510D1" w14:paraId="4637DC2E" w14:textId="77777777" w:rsidTr="005D4951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C0382E" w14:textId="77777777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2510D1" w14:paraId="69F2A707" w14:textId="77777777" w:rsidTr="00BC63B6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5DFD6" w14:textId="71A9389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UZASADNIENIE OCENY SPEŁNIANIA KRYTERIÓW DOSTĘPU (WYPEŁNIĆ W PRZYPADKU ZAZNACZENIA ODPOWIEDZI „NIE”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zakresie kryteriów bez możliwości skierowania projektu do negocjacji lub „TAK- DO NEGOCJACJI” lub NIE, w zakresie kryteriów z możliwością skierowania projektu do negocjacji). </w:t>
            </w:r>
          </w:p>
          <w:p w14:paraId="45590DE7" w14:textId="0C9E5527" w:rsidR="002510D1" w:rsidRPr="00CB7076" w:rsidRDefault="002510D1" w:rsidP="002510D1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H karty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drugiego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etapu oceny merytorycznej.</w:t>
            </w:r>
          </w:p>
          <w:p w14:paraId="047725D2" w14:textId="4E209242" w:rsidR="002510D1" w:rsidRPr="00CB7076" w:rsidRDefault="002510D1" w:rsidP="002510D1">
            <w:pPr>
              <w:spacing w:before="120" w:after="12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W przypadku, gdy projekt nie wymaga skierowania do negocjacji w zakresie kryteriów dostępu w</w:t>
            </w:r>
            <w:r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odniesieniu do których ION dopuściła możliwość skierowania do negocjacji należy wybrać odpowiedź NIE DOTYCZY </w:t>
            </w:r>
            <w:r w:rsidRPr="00CB7076">
              <w:rPr>
                <w:rFonts w:ascii="Arial" w:eastAsia="Calibri" w:hAnsi="Arial" w:cs="Arial"/>
                <w:sz w:val="24"/>
                <w:szCs w:val="24"/>
                <w:u w:val="single"/>
              </w:rPr>
              <w:t>oraz w polu UZASADNIENIE OCENY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 xml:space="preserve"> zaznaczyć, iż projekt spełnia wszystkie kryteria dostępu dopuszczone przez ION do możliwości negocjacji. Odpowiedź NIE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DOTYCZY ma także zastosowanie, gdy ION nie ustaliła kryteriów dostępu z możliwością ich negocjacji. Wówczas wybór odpowiedzi NIE DOTYCZY nie wymaga wypełnienia uzasadnienia.</w:t>
            </w:r>
            <w:r w:rsidRPr="00CB7076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510D1" w14:paraId="70F901C8" w14:textId="77777777" w:rsidTr="00BC63B6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CFEAB29" w14:textId="5297CF28" w:rsidR="002510D1" w:rsidRPr="00CB7076" w:rsidRDefault="002510D1" w:rsidP="002510D1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eastAsia="Calibri" w:hAnsi="Arial" w:cs="Arial"/>
                <w:b/>
                <w:sz w:val="24"/>
                <w:szCs w:val="24"/>
              </w:rPr>
              <w:t xml:space="preserve">CZĘŚĆ C. KRYTERIA HORYZONTALNE </w:t>
            </w:r>
            <w:r w:rsidRPr="00CB7076">
              <w:rPr>
                <w:rFonts w:ascii="Arial" w:eastAsia="Calibri" w:hAnsi="Arial" w:cs="Arial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1680"/>
        <w:gridCol w:w="1385"/>
        <w:gridCol w:w="117"/>
        <w:gridCol w:w="993"/>
        <w:gridCol w:w="25"/>
        <w:gridCol w:w="1775"/>
        <w:gridCol w:w="204"/>
        <w:gridCol w:w="3524"/>
      </w:tblGrid>
      <w:tr w:rsidR="006B7A98" w14:paraId="2E0BB483" w14:textId="77777777" w:rsidTr="000444A1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1BC65736" w14:textId="24F321ED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0C685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6B7A98" w14:paraId="631BF06A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218D67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760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Tak</w:t>
            </w: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ab/>
            </w:r>
          </w:p>
        </w:tc>
        <w:tc>
          <w:tcPr>
            <w:tcW w:w="5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608D5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Nie</w:t>
            </w:r>
          </w:p>
        </w:tc>
      </w:tr>
      <w:tr w:rsidR="006B7A98" w14:paraId="241EE457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1E3053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4C3911" w14:textId="77777777" w:rsidR="006B7A98" w:rsidRPr="00CB7076" w:rsidRDefault="006B7A98" w:rsidP="00641F8D">
            <w:p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30362774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ind w:left="714" w:hanging="357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289464A9" w14:textId="77777777" w:rsidR="006B7A98" w:rsidRPr="00CB7076" w:rsidRDefault="006B7A98" w:rsidP="00641F8D">
            <w:pPr>
              <w:numPr>
                <w:ilvl w:val="0"/>
                <w:numId w:val="3"/>
              </w:numPr>
              <w:suppressAutoHyphens/>
              <w:autoSpaceDE w:val="0"/>
              <w:spacing w:after="120" w:line="36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5FE660DD" w14:textId="77777777" w:rsidR="006B7A98" w:rsidRPr="00CB7076" w:rsidRDefault="006B7A98" w:rsidP="00641F8D">
            <w:pPr>
              <w:spacing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6B7A98" w14:paraId="5F978546" w14:textId="77777777" w:rsidTr="000444A1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2AA03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E514A2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6B7A98" w14:paraId="5024E27F" w14:textId="77777777" w:rsidTr="000444A1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2E0C1F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37E2462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9467C8B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6B7A98" w14:paraId="3BCBF6B1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2120199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7D40DCA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21FBF7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06C3A826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AC3B47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0EF6D6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460F3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641F8D" w14:paraId="1B47ED26" w14:textId="53649597" w:rsidTr="000444A1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B167F7E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25B567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AD05D6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CB9480" w14:textId="49224598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4028FFFC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1618314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4EE598E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EE5468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6B7A98" w14:paraId="51B636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FF13717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3DB77A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2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58AE74F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D8BC21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□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</w:tr>
      <w:tr w:rsidR="006B7A98" w14:paraId="0C3AFB0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65D3C7B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1E61126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22CD02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6B7A98" w14:paraId="1B973DA1" w14:textId="77777777" w:rsidTr="000444A1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DBC391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8E7357C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8FBB68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3E5FC0D5" w14:textId="77777777" w:rsidTr="000444A1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4240D60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621E51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D5E1BDD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6B7A98" w14:paraId="5CDFF4B2" w14:textId="77777777" w:rsidTr="000444A1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A757328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6CFC630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0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BF2CE44" w14:textId="77777777" w:rsidR="006B7A98" w:rsidRPr="00CB7076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□ 1</w:t>
            </w:r>
          </w:p>
        </w:tc>
      </w:tr>
      <w:tr w:rsidR="006B7A98" w14:paraId="1BBA7CDD" w14:textId="77777777" w:rsidTr="000444A1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6BB4362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914BD9A" w14:textId="77777777" w:rsidR="006B7A98" w:rsidRPr="009D3DEC" w:rsidRDefault="006B7A98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641F8D" w14:paraId="3B3CBB75" w14:textId="77777777" w:rsidTr="000444A1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C54DB70" w14:textId="77777777" w:rsidR="00641F8D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E733785" w14:textId="77777777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 </w:t>
            </w:r>
          </w:p>
        </w:tc>
        <w:tc>
          <w:tcPr>
            <w:tcW w:w="2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301AF50" w14:textId="270DB4C9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91321F" w14:textId="2EF9DF8B" w:rsidR="00641F8D" w:rsidRPr="00CB7076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842"/>
        <w:gridCol w:w="2268"/>
        <w:gridCol w:w="3261"/>
      </w:tblGrid>
      <w:tr w:rsidR="006B7A98" w14:paraId="5716DB80" w14:textId="77777777" w:rsidTr="005D4951">
        <w:trPr>
          <w:trHeight w:val="2616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EAE7BC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W świetle wymagań wynikających z klauzuli antydyskryminacyjnej, zawartej w treści Umowy Partnerstwa oraz Programu nie stwierdzono niezgodności zapisów wniosku o dofinansowanie projektu z zasadą równości szans i niedyskryminacji, określoną w art. 9 Rozporządzenia ogólnego, w tym w szczególności:</w:t>
            </w:r>
          </w:p>
          <w:p w14:paraId="22C8FBA1" w14:textId="77777777" w:rsidR="00641F8D" w:rsidRDefault="00641F8D" w:rsidP="00641F8D">
            <w:pPr>
              <w:pStyle w:val="Akapitzli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 </w:t>
            </w:r>
          </w:p>
          <w:p w14:paraId="136A0B49" w14:textId="77777777" w:rsidR="00641F8D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oraz</w:t>
            </w:r>
          </w:p>
          <w:p w14:paraId="23F05C6F" w14:textId="318116D4" w:rsidR="006B7A98" w:rsidRPr="009D3DEC" w:rsidRDefault="00641F8D" w:rsidP="00641F8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2)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6B7A98" w14:paraId="143DA228" w14:textId="77777777" w:rsidTr="000444A1">
        <w:trPr>
          <w:trHeight w:val="58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F9ACA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F054" w14:textId="0F85421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B1990B2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8291A1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6B7A98" w14:paraId="3E9C8301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0FA3F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06D9" w14:textId="00824B14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BD4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3571F0CE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AA4D8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4. </w:t>
            </w:r>
            <w:bookmarkStart w:id="0" w:name="_Hlk123649442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Kartą Praw Podstawowych Unii Europejskiej z dnia 26 października 2012 r. (Dz. Urz. UE C 326 z 26.10.2012, str. 391), w zakresie odnoszącym się do sposobu realizacji i zakresu projektu. </w:t>
            </w:r>
          </w:p>
          <w:p w14:paraId="5172A006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bookmarkStart w:id="1" w:name="_Hlk122512737"/>
            <w:r w:rsidRPr="009D3DEC">
              <w:rPr>
                <w:rFonts w:ascii="Arial" w:hAnsi="Arial" w:cs="Arial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9D3DEC">
              <w:rPr>
                <w:rFonts w:ascii="Arial" w:hAnsi="Arial" w:cs="Arial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6B7A98" w14:paraId="1B4FB132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D484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C950" w14:textId="77C7A0D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7E036B88" w14:textId="77777777" w:rsidTr="005D4951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B4D884E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5. </w:t>
            </w:r>
            <w:bookmarkStart w:id="2" w:name="_Hlk123649527"/>
            <w:r w:rsidRPr="009D3DEC">
              <w:rPr>
                <w:rFonts w:ascii="Arial" w:hAnsi="Arial" w:cs="Arial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</w:t>
            </w:r>
            <w:proofErr w:type="spellStart"/>
            <w:r w:rsidRPr="009D3DEC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Pr="009D3DEC">
              <w:rPr>
                <w:rFonts w:ascii="Arial" w:hAnsi="Arial" w:cs="Arial"/>
                <w:sz w:val="24"/>
                <w:szCs w:val="24"/>
              </w:rPr>
              <w:t xml:space="preserve">. zm.), w zakresie odnoszącym się do sposobu realizacji i zakresu projektu. </w:t>
            </w:r>
          </w:p>
          <w:p w14:paraId="4872FA91" w14:textId="77777777" w:rsidR="006B7A98" w:rsidRPr="009D3DEC" w:rsidRDefault="006B7A98" w:rsidP="00871DB7">
            <w:pPr>
              <w:spacing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6B7A98" w14:paraId="001D39A3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13EF5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3544" w14:textId="725C3969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</w:t>
            </w:r>
            <w:r w:rsidR="005D495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2D92A025" w14:textId="77777777" w:rsidTr="005D4951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7C38E413" w14:textId="77777777" w:rsidR="006B7A98" w:rsidRPr="009D3DEC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6.  W trakcie oceny nie stwierdzono niezgodności z prawodawstwem krajowym w zakresie odnoszącym się do sposobu realizacji i zakresu projektu oraz wnioskodawcy.</w:t>
            </w:r>
          </w:p>
        </w:tc>
      </w:tr>
      <w:tr w:rsidR="006B7A98" w14:paraId="3CC5ED0F" w14:textId="77777777" w:rsidTr="000444A1">
        <w:trPr>
          <w:trHeight w:val="579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7B3D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BE29" w14:textId="77777777" w:rsidR="006B7A98" w:rsidRPr="00CB7076" w:rsidRDefault="006B7A98" w:rsidP="00871DB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</w:tr>
      <w:tr w:rsidR="006B7A98" w14:paraId="54265B08" w14:textId="77777777" w:rsidTr="005D4951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0241AD7" w14:textId="77777777" w:rsidR="006B7A98" w:rsidRPr="00CB7076" w:rsidRDefault="006B7A98" w:rsidP="00871D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6419B">
              <w:rPr>
                <w:rFonts w:ascii="Arial" w:hAnsi="Arial" w:cs="Arial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641F8D" w14:paraId="57110DCC" w14:textId="176036CA" w:rsidTr="000444A1">
        <w:trPr>
          <w:trHeight w:val="39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3332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Tak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F794" w14:textId="77777777" w:rsidR="00641F8D" w:rsidRPr="00CB7076" w:rsidRDefault="00641F8D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>□ Nie – uzasadnić i odrzucić projekt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901D" w14:textId="38A098B4" w:rsidR="00641F8D" w:rsidRPr="00CB7076" w:rsidRDefault="00641F8D" w:rsidP="00641F8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</w:t>
            </w:r>
            <w:r>
              <w:rPr>
                <w:rFonts w:ascii="Arial" w:hAnsi="Arial" w:cs="Arial"/>
                <w:sz w:val="24"/>
                <w:szCs w:val="24"/>
              </w:rPr>
              <w:t>Do negocjacji</w:t>
            </w:r>
          </w:p>
        </w:tc>
      </w:tr>
      <w:tr w:rsidR="006B7A98" w14:paraId="4761DE3E" w14:textId="77777777" w:rsidTr="005D4951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B2121" w14:textId="1D6B055F" w:rsidR="006B7A98" w:rsidRPr="00CB7076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UZASADNIENIE OCENY SPEŁNIANIA KRYTERIÓW HORYZONTALNYCH (WYPEŁNIĆ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ZAZNACZENIA ODPOWIEDZI „NIE” lub „DO NEGOCJACJI”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powyżej). W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przypadku spełnienia przez projekt warunków przystąpienia do negocjacji uzasadnienie z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 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części C należy uwzględnić w części H karty </w:t>
            </w:r>
            <w:r w:rsidR="005D4951">
              <w:rPr>
                <w:rFonts w:ascii="Arial" w:hAnsi="Arial" w:cs="Arial"/>
                <w:b/>
                <w:bCs/>
                <w:sz w:val="24"/>
                <w:szCs w:val="24"/>
              </w:rPr>
              <w:t>drugiego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etapu oceny merytorycznej.</w:t>
            </w:r>
          </w:p>
          <w:p w14:paraId="1142B68C" w14:textId="77777777" w:rsidR="006B7A98" w:rsidRDefault="006B7A98" w:rsidP="00871D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097D202" w14:textId="77777777" w:rsidR="006B7A98" w:rsidRPr="009D3DEC" w:rsidRDefault="006B7A98" w:rsidP="006B7A98">
      <w:pPr>
        <w:rPr>
          <w:rFonts w:ascii="Arial" w:hAnsi="Arial" w:cs="Arial"/>
          <w:sz w:val="24"/>
          <w:szCs w:val="24"/>
        </w:rPr>
      </w:pPr>
    </w:p>
    <w:p w14:paraId="2B605644" w14:textId="77777777" w:rsidR="006B7A98" w:rsidRPr="009D3DEC" w:rsidRDefault="006B7A98" w:rsidP="006B7A9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</w:t>
      </w:r>
    </w:p>
    <w:p w14:paraId="29DA49BE" w14:textId="77777777" w:rsidR="006B7A98" w:rsidRDefault="006B7A98" w:rsidP="006B7A98">
      <w:r w:rsidRPr="009D3DEC">
        <w:rPr>
          <w:rFonts w:ascii="Arial" w:eastAsia="Calibri" w:hAnsi="Arial" w:cs="Arial"/>
          <w:i/>
          <w:sz w:val="24"/>
          <w:szCs w:val="24"/>
        </w:rPr>
        <w:lastRenderedPageBreak/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p w14:paraId="63976722" w14:textId="77777777" w:rsidR="0043639A" w:rsidRPr="009D3DEC" w:rsidRDefault="0043639A" w:rsidP="0043639A">
      <w:pPr>
        <w:rPr>
          <w:rFonts w:ascii="Arial" w:hAnsi="Arial" w:cs="Arial"/>
          <w:b/>
          <w:bCs/>
          <w:sz w:val="24"/>
          <w:szCs w:val="24"/>
        </w:rPr>
      </w:pPr>
    </w:p>
    <w:p w14:paraId="445FD248" w14:textId="0232A4F6" w:rsidR="00CB10F9" w:rsidRPr="0043639A" w:rsidRDefault="00CB10F9"/>
    <w:sectPr w:rsidR="00CB10F9" w:rsidRPr="0043639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8E73" w14:textId="77777777" w:rsidR="00A01212" w:rsidRDefault="00A01212" w:rsidP="006B7A98">
      <w:pPr>
        <w:spacing w:after="0" w:line="240" w:lineRule="auto"/>
      </w:pPr>
      <w:r>
        <w:separator/>
      </w:r>
    </w:p>
  </w:endnote>
  <w:endnote w:type="continuationSeparator" w:id="0">
    <w:p w14:paraId="157525E4" w14:textId="77777777" w:rsidR="00A01212" w:rsidRDefault="00A01212" w:rsidP="006B7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964640"/>
      <w:docPartObj>
        <w:docPartGallery w:val="Page Numbers (Bottom of Page)"/>
        <w:docPartUnique/>
      </w:docPartObj>
    </w:sdtPr>
    <w:sdtEndPr/>
    <w:sdtContent>
      <w:p w14:paraId="2EAD61B2" w14:textId="5AF5EADB" w:rsidR="003A24B2" w:rsidRDefault="003A24B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48857D" w14:textId="77777777" w:rsidR="003A24B2" w:rsidRDefault="003A24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54B2D" w14:textId="77777777" w:rsidR="00A01212" w:rsidRDefault="00A01212" w:rsidP="006B7A98">
      <w:pPr>
        <w:spacing w:after="0" w:line="240" w:lineRule="auto"/>
      </w:pPr>
      <w:r>
        <w:separator/>
      </w:r>
    </w:p>
  </w:footnote>
  <w:footnote w:type="continuationSeparator" w:id="0">
    <w:p w14:paraId="1C65052B" w14:textId="77777777" w:rsidR="00A01212" w:rsidRDefault="00A01212" w:rsidP="006B7A98">
      <w:pPr>
        <w:spacing w:after="0" w:line="240" w:lineRule="auto"/>
      </w:pPr>
      <w:r>
        <w:continuationSeparator/>
      </w:r>
    </w:p>
  </w:footnote>
  <w:footnote w:id="1">
    <w:p w14:paraId="3373418F" w14:textId="695A266A" w:rsidR="006B7A98" w:rsidRPr="007E77A5" w:rsidRDefault="006B7A98" w:rsidP="006B7A98">
      <w:pPr>
        <w:spacing w:after="120" w:line="240" w:lineRule="auto"/>
        <w:jc w:val="both"/>
        <w:rPr>
          <w:rFonts w:eastAsia="Times New Roman" w:cs="Calibri"/>
          <w:sz w:val="16"/>
          <w:szCs w:val="16"/>
          <w:lang w:eastAsia="pl-PL"/>
        </w:rPr>
      </w:pPr>
      <w:r>
        <w:rPr>
          <w:rStyle w:val="Odwoanieprzypisudolnego"/>
        </w:rPr>
        <w:footnoteRef/>
      </w:r>
      <w:r>
        <w:t xml:space="preserve"> </w:t>
      </w:r>
      <w:r w:rsidRPr="0028365A">
        <w:rPr>
          <w:sz w:val="16"/>
          <w:szCs w:val="16"/>
        </w:rPr>
        <w:t>Je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>
        <w:rPr>
          <w:rFonts w:eastAsia="Times New Roman" w:cs="Calibri"/>
          <w:sz w:val="16"/>
          <w:szCs w:val="16"/>
          <w:lang w:eastAsia="pl-PL"/>
        </w:rPr>
        <w:t xml:space="preserve">ION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>
        <w:rPr>
          <w:rFonts w:eastAsia="Times New Roman" w:cs="Calibri"/>
          <w:sz w:val="16"/>
          <w:szCs w:val="16"/>
          <w:lang w:eastAsia="pl-PL"/>
        </w:rPr>
        <w:t>r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Pr="007E77A5">
        <w:rPr>
          <w:rFonts w:eastAsia="Times New Roman" w:cs="Calibri"/>
          <w:sz w:val="16"/>
          <w:szCs w:val="16"/>
          <w:lang w:eastAsia="pl-PL"/>
        </w:rPr>
        <w:t>oraz określ</w:t>
      </w:r>
      <w:r>
        <w:rPr>
          <w:rFonts w:eastAsia="Times New Roman" w:cs="Calibri"/>
          <w:sz w:val="16"/>
          <w:szCs w:val="16"/>
          <w:lang w:eastAsia="pl-PL"/>
        </w:rPr>
        <w:t>i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>
        <w:rPr>
          <w:rFonts w:eastAsia="Times New Roman" w:cs="Calibri"/>
          <w:sz w:val="16"/>
          <w:szCs w:val="16"/>
          <w:lang w:eastAsia="pl-PL"/>
        </w:rPr>
        <w:t xml:space="preserve">, </w:t>
      </w:r>
      <w:r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w regulaminie </w:t>
      </w:r>
      <w:r>
        <w:rPr>
          <w:rFonts w:eastAsia="Times New Roman" w:cs="Calibri"/>
          <w:sz w:val="16"/>
          <w:szCs w:val="16"/>
          <w:lang w:eastAsia="pl-PL"/>
        </w:rPr>
        <w:t>wyboru projektów</w:t>
      </w:r>
      <w:r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C2E2CA4"/>
    <w:multiLevelType w:val="hybridMultilevel"/>
    <w:tmpl w:val="FAC4DB88"/>
    <w:lvl w:ilvl="0" w:tplc="04150017">
      <w:start w:val="1"/>
      <w:numFmt w:val="lowerLetter"/>
      <w:lvlText w:val="%1)"/>
      <w:lvlJc w:val="left"/>
      <w:pPr>
        <w:ind w:left="1428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4C3027"/>
    <w:multiLevelType w:val="hybridMultilevel"/>
    <w:tmpl w:val="E1A07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220E"/>
    <w:multiLevelType w:val="hybridMultilevel"/>
    <w:tmpl w:val="0C6000C2"/>
    <w:lvl w:ilvl="0" w:tplc="FC6C8362">
      <w:start w:val="1"/>
      <w:numFmt w:val="decimal"/>
      <w:pStyle w:val="Nazwakryterium"/>
      <w:lvlText w:val="%1."/>
      <w:lvlJc w:val="left"/>
      <w:pPr>
        <w:ind w:left="1428" w:hanging="720"/>
      </w:pPr>
      <w:rPr>
        <w:rFonts w:hint="default"/>
      </w:rPr>
    </w:lvl>
    <w:lvl w:ilvl="1" w:tplc="94700E00">
      <w:start w:val="1"/>
      <w:numFmt w:val="lowerLetter"/>
      <w:lvlText w:val="%2."/>
      <w:lvlJc w:val="left"/>
      <w:pPr>
        <w:ind w:left="3336" w:hanging="360"/>
      </w:pPr>
      <w:rPr>
        <w:rFonts w:ascii="Arial" w:eastAsiaTheme="minorHAnsi" w:hAnsi="Arial" w:cs="Arial"/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DF30FDE"/>
    <w:multiLevelType w:val="hybridMultilevel"/>
    <w:tmpl w:val="FFFAD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C1076"/>
    <w:multiLevelType w:val="hybridMultilevel"/>
    <w:tmpl w:val="82904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849809">
    <w:abstractNumId w:val="5"/>
  </w:num>
  <w:num w:numId="2" w16cid:durableId="1314334087">
    <w:abstractNumId w:val="0"/>
  </w:num>
  <w:num w:numId="3" w16cid:durableId="1748376188">
    <w:abstractNumId w:val="2"/>
  </w:num>
  <w:num w:numId="4" w16cid:durableId="977149859">
    <w:abstractNumId w:val="3"/>
  </w:num>
  <w:num w:numId="5" w16cid:durableId="529806606">
    <w:abstractNumId w:val="7"/>
  </w:num>
  <w:num w:numId="6" w16cid:durableId="1480731376">
    <w:abstractNumId w:val="4"/>
  </w:num>
  <w:num w:numId="7" w16cid:durableId="2047632158">
    <w:abstractNumId w:val="6"/>
  </w:num>
  <w:num w:numId="8" w16cid:durableId="1363633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01198C"/>
    <w:rsid w:val="00012BE9"/>
    <w:rsid w:val="0003587B"/>
    <w:rsid w:val="000444A1"/>
    <w:rsid w:val="000560A5"/>
    <w:rsid w:val="0007309E"/>
    <w:rsid w:val="000868B8"/>
    <w:rsid w:val="000E68C2"/>
    <w:rsid w:val="00115625"/>
    <w:rsid w:val="002510D1"/>
    <w:rsid w:val="002E26DB"/>
    <w:rsid w:val="00327E45"/>
    <w:rsid w:val="0037055A"/>
    <w:rsid w:val="003A24B2"/>
    <w:rsid w:val="003B4D9C"/>
    <w:rsid w:val="003C7568"/>
    <w:rsid w:val="003F39E9"/>
    <w:rsid w:val="0043639A"/>
    <w:rsid w:val="004B1144"/>
    <w:rsid w:val="004C43E8"/>
    <w:rsid w:val="004D78A7"/>
    <w:rsid w:val="00572396"/>
    <w:rsid w:val="005D4951"/>
    <w:rsid w:val="005F4355"/>
    <w:rsid w:val="00641F8D"/>
    <w:rsid w:val="00697159"/>
    <w:rsid w:val="006B7A98"/>
    <w:rsid w:val="006E321A"/>
    <w:rsid w:val="007D0FFC"/>
    <w:rsid w:val="007E40F1"/>
    <w:rsid w:val="008210BF"/>
    <w:rsid w:val="008D0F66"/>
    <w:rsid w:val="00941B02"/>
    <w:rsid w:val="00957010"/>
    <w:rsid w:val="00971371"/>
    <w:rsid w:val="00A01212"/>
    <w:rsid w:val="00AB6FA2"/>
    <w:rsid w:val="00B416C6"/>
    <w:rsid w:val="00B66715"/>
    <w:rsid w:val="00BC63B6"/>
    <w:rsid w:val="00BD4B54"/>
    <w:rsid w:val="00C427CA"/>
    <w:rsid w:val="00C46979"/>
    <w:rsid w:val="00CB10F9"/>
    <w:rsid w:val="00D37195"/>
    <w:rsid w:val="00E124D6"/>
    <w:rsid w:val="00E769B1"/>
    <w:rsid w:val="00EC111D"/>
    <w:rsid w:val="00EC7DB3"/>
    <w:rsid w:val="00EE5048"/>
    <w:rsid w:val="00F134CA"/>
    <w:rsid w:val="00F15630"/>
    <w:rsid w:val="00F47BAD"/>
    <w:rsid w:val="00F9798C"/>
    <w:rsid w:val="00FE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6B7A9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1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198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98C"/>
    <w:rPr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24B2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A2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24B2"/>
    <w:rPr>
      <w:lang w:eastAsia="en-US"/>
    </w:rPr>
  </w:style>
  <w:style w:type="paragraph" w:customStyle="1" w:styleId="Nazwakryterium">
    <w:name w:val="Nazwa kryterium"/>
    <w:basedOn w:val="Akapitzlist"/>
    <w:qFormat/>
    <w:rsid w:val="002510D1"/>
    <w:pPr>
      <w:numPr>
        <w:numId w:val="6"/>
      </w:numPr>
      <w:spacing w:before="240" w:after="0" w:line="360" w:lineRule="auto"/>
      <w:contextualSpacing w:val="0"/>
    </w:pPr>
    <w:rPr>
      <w:rFonts w:ascii="Verdana" w:eastAsia="Verdana" w:hAnsi="Verdana" w:cs="Verdana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6FB0B-5537-4359-9151-7330BC91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</Pages>
  <Words>2104</Words>
  <Characters>12626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Ławrynowicz Natalia</cp:lastModifiedBy>
  <cp:revision>12</cp:revision>
  <dcterms:created xsi:type="dcterms:W3CDTF">2025-06-24T10:59:00Z</dcterms:created>
  <dcterms:modified xsi:type="dcterms:W3CDTF">2026-03-11T10:14:00Z</dcterms:modified>
</cp:coreProperties>
</file>