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BCA1F" w14:textId="3D68FA6A" w:rsidR="00B95DB5" w:rsidRDefault="000C14BD" w:rsidP="007869FC">
      <w:r>
        <w:rPr>
          <w:noProof/>
        </w:rPr>
        <w:drawing>
          <wp:inline distT="0" distB="0" distL="0" distR="0" wp14:anchorId="60717024" wp14:editId="2697A18A">
            <wp:extent cx="1724025" cy="902657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225" cy="905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</w:t>
      </w:r>
      <w:r w:rsidR="007869FC">
        <w:t xml:space="preserve">        </w:t>
      </w:r>
      <w:r>
        <w:t xml:space="preserve"> </w:t>
      </w:r>
      <w:r>
        <w:rPr>
          <w:noProof/>
        </w:rPr>
        <w:drawing>
          <wp:inline distT="0" distB="0" distL="0" distR="0" wp14:anchorId="33D4D5A3" wp14:editId="3E5519F1">
            <wp:extent cx="3746500" cy="779762"/>
            <wp:effectExtent l="0" t="0" r="6350" b="190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029" cy="7979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DEFC2B" w14:textId="037CB8E5" w:rsidR="000C14BD" w:rsidRDefault="000C14BD"/>
    <w:p w14:paraId="05658F2E" w14:textId="77777777" w:rsidR="007869FC" w:rsidRDefault="007869FC" w:rsidP="000C14BD">
      <w:pPr>
        <w:spacing w:after="0" w:line="240" w:lineRule="auto"/>
        <w:jc w:val="both"/>
        <w:rPr>
          <w:rFonts w:ascii="Tahoma" w:eastAsia="Calibri" w:hAnsi="Tahoma" w:cs="Tahoma"/>
          <w:color w:val="000000"/>
          <w:sz w:val="28"/>
          <w:szCs w:val="28"/>
          <w:lang w:eastAsia="pl-PL"/>
        </w:rPr>
      </w:pPr>
    </w:p>
    <w:p w14:paraId="14469D70" w14:textId="681ACD61" w:rsidR="000C14BD" w:rsidRPr="003740EC" w:rsidRDefault="000C14BD" w:rsidP="000C14BD">
      <w:pPr>
        <w:spacing w:after="0" w:line="240" w:lineRule="auto"/>
        <w:jc w:val="both"/>
        <w:rPr>
          <w:rFonts w:ascii="Tahoma" w:eastAsia="Calibri" w:hAnsi="Tahoma" w:cs="Tahoma"/>
          <w:color w:val="000000"/>
          <w:sz w:val="28"/>
          <w:szCs w:val="28"/>
          <w:lang w:eastAsia="pl-PL"/>
        </w:rPr>
      </w:pPr>
      <w:r w:rsidRPr="003740EC">
        <w:rPr>
          <w:rFonts w:ascii="Tahoma" w:eastAsia="Calibri" w:hAnsi="Tahoma" w:cs="Tahoma"/>
          <w:color w:val="000000"/>
          <w:sz w:val="28"/>
          <w:szCs w:val="28"/>
          <w:lang w:eastAsia="pl-PL"/>
        </w:rPr>
        <w:t xml:space="preserve">Ministerstwo Finansów informuje, iż w ramach pomocy technicznej Planu Strategicznego dla Wspólnej Polityki Rolnej na lata 2023-2027 </w:t>
      </w:r>
      <w:r w:rsidR="00034911">
        <w:rPr>
          <w:rFonts w:ascii="Tahoma" w:eastAsia="Calibri" w:hAnsi="Tahoma" w:cs="Tahoma"/>
          <w:color w:val="000000"/>
          <w:sz w:val="28"/>
          <w:szCs w:val="28"/>
          <w:lang w:eastAsia="pl-PL"/>
        </w:rPr>
        <w:t xml:space="preserve">- </w:t>
      </w:r>
      <w:r w:rsidRPr="003740EC">
        <w:rPr>
          <w:rFonts w:ascii="Tahoma" w:eastAsia="Calibri" w:hAnsi="Tahoma" w:cs="Tahoma"/>
          <w:color w:val="000000"/>
          <w:sz w:val="28"/>
          <w:szCs w:val="28"/>
          <w:lang w:eastAsia="pl-PL"/>
        </w:rPr>
        <w:t>realizuje operację „Wsparcie realizacji zadań PS WPR na lata 2023-2027 w</w:t>
      </w:r>
      <w:r w:rsidR="004845D8">
        <w:rPr>
          <w:rFonts w:ascii="Tahoma" w:eastAsia="Calibri" w:hAnsi="Tahoma" w:cs="Tahoma"/>
          <w:color w:val="000000"/>
          <w:sz w:val="28"/>
          <w:szCs w:val="28"/>
          <w:lang w:eastAsia="pl-PL"/>
        </w:rPr>
        <w:t> </w:t>
      </w:r>
      <w:r w:rsidRPr="003740EC">
        <w:rPr>
          <w:rFonts w:ascii="Tahoma" w:eastAsia="Calibri" w:hAnsi="Tahoma" w:cs="Tahoma"/>
          <w:color w:val="000000"/>
          <w:sz w:val="28"/>
          <w:szCs w:val="28"/>
          <w:lang w:eastAsia="pl-PL"/>
        </w:rPr>
        <w:t>Ministerstwie Finansów - w roku 202</w:t>
      </w:r>
      <w:r w:rsidR="00DF6579">
        <w:rPr>
          <w:rFonts w:ascii="Tahoma" w:eastAsia="Calibri" w:hAnsi="Tahoma" w:cs="Tahoma"/>
          <w:color w:val="000000"/>
          <w:sz w:val="28"/>
          <w:szCs w:val="28"/>
          <w:lang w:eastAsia="pl-PL"/>
        </w:rPr>
        <w:t>6</w:t>
      </w:r>
      <w:r w:rsidRPr="003740EC">
        <w:rPr>
          <w:rFonts w:ascii="Tahoma" w:eastAsia="Calibri" w:hAnsi="Tahoma" w:cs="Tahoma"/>
          <w:color w:val="000000"/>
          <w:sz w:val="28"/>
          <w:szCs w:val="28"/>
          <w:lang w:eastAsia="pl-PL"/>
        </w:rPr>
        <w:t xml:space="preserve">”. </w:t>
      </w:r>
    </w:p>
    <w:p w14:paraId="4B63736B" w14:textId="05A6ED63" w:rsidR="000C14BD" w:rsidRPr="003740EC" w:rsidRDefault="000C14BD" w:rsidP="003740EC">
      <w:pPr>
        <w:spacing w:after="0" w:line="240" w:lineRule="auto"/>
        <w:jc w:val="both"/>
        <w:rPr>
          <w:rFonts w:ascii="Tahoma" w:eastAsia="Calibri" w:hAnsi="Tahoma" w:cs="Tahoma"/>
          <w:color w:val="000000"/>
          <w:sz w:val="28"/>
          <w:szCs w:val="28"/>
          <w:lang w:eastAsia="pl-PL"/>
        </w:rPr>
      </w:pPr>
      <w:r w:rsidRPr="003740EC">
        <w:rPr>
          <w:rFonts w:ascii="Tahoma" w:eastAsia="Calibri" w:hAnsi="Tahoma" w:cs="Tahoma"/>
          <w:color w:val="000000"/>
          <w:sz w:val="28"/>
          <w:szCs w:val="28"/>
          <w:lang w:eastAsia="pl-PL"/>
        </w:rPr>
        <w:t xml:space="preserve">Finansowaniem będą objęte wynagrodzenia </w:t>
      </w:r>
      <w:r w:rsidR="00034911" w:rsidRPr="003740EC">
        <w:rPr>
          <w:rFonts w:ascii="Tahoma" w:eastAsia="Calibri" w:hAnsi="Tahoma" w:cs="Tahoma"/>
          <w:color w:val="000000"/>
          <w:sz w:val="28"/>
          <w:szCs w:val="28"/>
          <w:lang w:eastAsia="pl-PL"/>
        </w:rPr>
        <w:t xml:space="preserve">wraz z pochodnymi </w:t>
      </w:r>
      <w:r w:rsidR="00034911">
        <w:rPr>
          <w:rFonts w:ascii="Tahoma" w:eastAsia="Calibri" w:hAnsi="Tahoma" w:cs="Tahoma"/>
          <w:color w:val="000000"/>
          <w:sz w:val="28"/>
          <w:szCs w:val="28"/>
          <w:lang w:eastAsia="pl-PL"/>
        </w:rPr>
        <w:t>pracowników Ministerstwa Finansów,</w:t>
      </w:r>
      <w:r w:rsidRPr="003740EC">
        <w:rPr>
          <w:rFonts w:ascii="Tahoma" w:eastAsia="Calibri" w:hAnsi="Tahoma" w:cs="Tahoma"/>
          <w:color w:val="000000"/>
          <w:sz w:val="28"/>
          <w:szCs w:val="28"/>
          <w:lang w:eastAsia="pl-PL"/>
        </w:rPr>
        <w:t xml:space="preserve"> wykonujących zadania związane z </w:t>
      </w:r>
      <w:r w:rsidR="00034911">
        <w:rPr>
          <w:rFonts w:ascii="Tahoma" w:eastAsia="Calibri" w:hAnsi="Tahoma" w:cs="Tahoma"/>
          <w:color w:val="000000"/>
          <w:sz w:val="28"/>
          <w:szCs w:val="28"/>
          <w:lang w:eastAsia="pl-PL"/>
        </w:rPr>
        <w:t>wdrażaniem i</w:t>
      </w:r>
      <w:r w:rsidR="007869FC">
        <w:rPr>
          <w:rFonts w:ascii="Tahoma" w:eastAsia="Calibri" w:hAnsi="Tahoma" w:cs="Tahoma"/>
          <w:color w:val="000000"/>
          <w:sz w:val="28"/>
          <w:szCs w:val="28"/>
          <w:lang w:eastAsia="pl-PL"/>
        </w:rPr>
        <w:t> </w:t>
      </w:r>
      <w:r w:rsidR="00034911">
        <w:rPr>
          <w:rFonts w:ascii="Tahoma" w:eastAsia="Calibri" w:hAnsi="Tahoma" w:cs="Tahoma"/>
          <w:color w:val="000000"/>
          <w:sz w:val="28"/>
          <w:szCs w:val="28"/>
          <w:lang w:eastAsia="pl-PL"/>
        </w:rPr>
        <w:t xml:space="preserve">realizacją </w:t>
      </w:r>
      <w:bookmarkStart w:id="0" w:name="_Hlk198719671"/>
      <w:r w:rsidRPr="003740EC">
        <w:rPr>
          <w:rFonts w:ascii="Tahoma" w:eastAsia="Calibri" w:hAnsi="Tahoma" w:cs="Tahoma"/>
          <w:color w:val="000000"/>
          <w:sz w:val="28"/>
          <w:szCs w:val="28"/>
          <w:lang w:eastAsia="pl-PL"/>
        </w:rPr>
        <w:t>PS WPR 2023-2027</w:t>
      </w:r>
      <w:bookmarkEnd w:id="0"/>
      <w:r w:rsidR="00034911">
        <w:rPr>
          <w:rFonts w:ascii="Tahoma" w:eastAsia="Calibri" w:hAnsi="Tahoma" w:cs="Tahoma"/>
          <w:color w:val="000000"/>
          <w:sz w:val="28"/>
          <w:szCs w:val="28"/>
          <w:lang w:eastAsia="pl-PL"/>
        </w:rPr>
        <w:t xml:space="preserve">, przypisane </w:t>
      </w:r>
      <w:r w:rsidRPr="003740EC">
        <w:rPr>
          <w:rFonts w:ascii="Tahoma" w:eastAsia="Calibri" w:hAnsi="Tahoma" w:cs="Tahoma"/>
          <w:color w:val="000000"/>
          <w:sz w:val="28"/>
          <w:szCs w:val="28"/>
          <w:lang w:eastAsia="pl-PL"/>
        </w:rPr>
        <w:t>Mi</w:t>
      </w:r>
      <w:r w:rsidR="002D44A2">
        <w:rPr>
          <w:rFonts w:ascii="Tahoma" w:eastAsia="Calibri" w:hAnsi="Tahoma" w:cs="Tahoma"/>
          <w:color w:val="000000"/>
          <w:sz w:val="28"/>
          <w:szCs w:val="28"/>
          <w:lang w:eastAsia="pl-PL"/>
        </w:rPr>
        <w:t>nisterstwu</w:t>
      </w:r>
      <w:r w:rsidR="00034911">
        <w:rPr>
          <w:rFonts w:ascii="Tahoma" w:eastAsia="Calibri" w:hAnsi="Tahoma" w:cs="Tahoma"/>
          <w:color w:val="000000"/>
          <w:sz w:val="28"/>
          <w:szCs w:val="28"/>
          <w:lang w:eastAsia="pl-PL"/>
        </w:rPr>
        <w:t xml:space="preserve"> Finansów </w:t>
      </w:r>
      <w:r w:rsidR="003740EC" w:rsidRPr="003740EC">
        <w:rPr>
          <w:rFonts w:ascii="Tahoma" w:eastAsia="Calibri" w:hAnsi="Tahoma" w:cs="Tahoma"/>
          <w:color w:val="000000"/>
          <w:sz w:val="28"/>
          <w:szCs w:val="28"/>
          <w:lang w:eastAsia="pl-PL"/>
        </w:rPr>
        <w:t>oraz koszty szkoleń</w:t>
      </w:r>
      <w:r w:rsidR="00034911">
        <w:rPr>
          <w:rFonts w:ascii="Tahoma" w:eastAsia="Calibri" w:hAnsi="Tahoma" w:cs="Tahoma"/>
          <w:color w:val="000000"/>
          <w:sz w:val="28"/>
          <w:szCs w:val="28"/>
          <w:lang w:eastAsia="pl-PL"/>
        </w:rPr>
        <w:t xml:space="preserve"> dla tych pracowników</w:t>
      </w:r>
      <w:r w:rsidRPr="003740EC">
        <w:rPr>
          <w:rFonts w:ascii="Tahoma" w:eastAsia="Calibri" w:hAnsi="Tahoma" w:cs="Tahoma"/>
          <w:color w:val="000000"/>
          <w:sz w:val="28"/>
          <w:szCs w:val="28"/>
          <w:lang w:eastAsia="pl-PL"/>
        </w:rPr>
        <w:t xml:space="preserve">. </w:t>
      </w:r>
    </w:p>
    <w:p w14:paraId="414FB3C0" w14:textId="77777777" w:rsidR="000C14BD" w:rsidRPr="003740EC" w:rsidRDefault="000C14BD" w:rsidP="000C14BD">
      <w:pPr>
        <w:spacing w:after="0"/>
        <w:ind w:left="1"/>
        <w:jc w:val="both"/>
        <w:rPr>
          <w:rFonts w:ascii="Tahoma" w:eastAsia="Calibri" w:hAnsi="Tahoma" w:cs="Tahoma"/>
          <w:color w:val="000000"/>
          <w:sz w:val="28"/>
          <w:szCs w:val="28"/>
          <w:lang w:eastAsia="pl-PL"/>
        </w:rPr>
      </w:pPr>
    </w:p>
    <w:p w14:paraId="29AFAB76" w14:textId="28DE1C4F" w:rsidR="000C14BD" w:rsidRPr="003740EC" w:rsidRDefault="000C14BD" w:rsidP="000C14BD">
      <w:pPr>
        <w:spacing w:after="0"/>
        <w:ind w:left="1"/>
        <w:jc w:val="both"/>
        <w:rPr>
          <w:rFonts w:ascii="Tahoma" w:eastAsia="Calibri" w:hAnsi="Tahoma" w:cs="Tahoma"/>
          <w:color w:val="000000"/>
          <w:sz w:val="28"/>
          <w:szCs w:val="28"/>
          <w:lang w:eastAsia="pl-PL"/>
        </w:rPr>
      </w:pPr>
      <w:r w:rsidRPr="003740EC">
        <w:rPr>
          <w:rFonts w:ascii="Tahoma" w:eastAsia="Calibri" w:hAnsi="Tahoma" w:cs="Tahoma"/>
          <w:color w:val="000000"/>
          <w:sz w:val="28"/>
          <w:szCs w:val="28"/>
          <w:lang w:eastAsia="pl-PL"/>
        </w:rPr>
        <w:t>Grupa docelowa</w:t>
      </w:r>
      <w:r w:rsidR="00034911">
        <w:rPr>
          <w:rFonts w:ascii="Tahoma" w:eastAsia="Calibri" w:hAnsi="Tahoma" w:cs="Tahoma"/>
          <w:color w:val="000000"/>
          <w:sz w:val="28"/>
          <w:szCs w:val="28"/>
          <w:lang w:eastAsia="pl-PL"/>
        </w:rPr>
        <w:t xml:space="preserve"> </w:t>
      </w:r>
    </w:p>
    <w:p w14:paraId="5351981F" w14:textId="77777777" w:rsidR="000C14BD" w:rsidRPr="003740EC" w:rsidRDefault="000C14BD" w:rsidP="000C14BD">
      <w:pPr>
        <w:spacing w:after="0"/>
        <w:ind w:left="1"/>
        <w:jc w:val="both"/>
        <w:rPr>
          <w:rFonts w:ascii="Tahoma" w:eastAsia="Calibri" w:hAnsi="Tahoma" w:cs="Tahoma"/>
          <w:color w:val="000000"/>
          <w:sz w:val="28"/>
          <w:szCs w:val="28"/>
          <w:lang w:eastAsia="pl-PL"/>
        </w:rPr>
      </w:pPr>
    </w:p>
    <w:p w14:paraId="7C45B752" w14:textId="1897B33B" w:rsidR="000C14BD" w:rsidRPr="003740EC" w:rsidRDefault="00034911" w:rsidP="000C14BD">
      <w:pPr>
        <w:spacing w:after="0"/>
        <w:ind w:left="1"/>
        <w:jc w:val="both"/>
        <w:rPr>
          <w:rFonts w:ascii="Tahoma" w:eastAsia="Calibri" w:hAnsi="Tahoma" w:cs="Tahoma"/>
          <w:color w:val="000000"/>
          <w:sz w:val="28"/>
          <w:szCs w:val="28"/>
          <w:lang w:eastAsia="pl-PL"/>
        </w:rPr>
      </w:pPr>
      <w:r>
        <w:rPr>
          <w:rFonts w:ascii="Tahoma" w:eastAsia="Calibri" w:hAnsi="Tahoma" w:cs="Tahoma"/>
          <w:color w:val="000000"/>
          <w:sz w:val="28"/>
          <w:szCs w:val="28"/>
          <w:lang w:eastAsia="pl-PL"/>
        </w:rPr>
        <w:t>Organ właściwy dla WPR, instytucja akredytująca i monitor</w:t>
      </w:r>
      <w:r w:rsidR="00011F2C">
        <w:rPr>
          <w:rFonts w:ascii="Tahoma" w:eastAsia="Calibri" w:hAnsi="Tahoma" w:cs="Tahoma"/>
          <w:color w:val="000000"/>
          <w:sz w:val="28"/>
          <w:szCs w:val="28"/>
          <w:lang w:eastAsia="pl-PL"/>
        </w:rPr>
        <w:t>u</w:t>
      </w:r>
      <w:r>
        <w:rPr>
          <w:rFonts w:ascii="Tahoma" w:eastAsia="Calibri" w:hAnsi="Tahoma" w:cs="Tahoma"/>
          <w:color w:val="000000"/>
          <w:sz w:val="28"/>
          <w:szCs w:val="28"/>
          <w:lang w:eastAsia="pl-PL"/>
        </w:rPr>
        <w:t xml:space="preserve">jąca </w:t>
      </w:r>
      <w:r w:rsidR="00011F2C">
        <w:rPr>
          <w:rFonts w:ascii="Tahoma" w:eastAsia="Calibri" w:hAnsi="Tahoma" w:cs="Tahoma"/>
          <w:color w:val="000000"/>
          <w:sz w:val="28"/>
          <w:szCs w:val="28"/>
          <w:lang w:eastAsia="pl-PL"/>
        </w:rPr>
        <w:t xml:space="preserve">w tym zakresie </w:t>
      </w:r>
      <w:r>
        <w:rPr>
          <w:rFonts w:ascii="Tahoma" w:eastAsia="Calibri" w:hAnsi="Tahoma" w:cs="Tahoma"/>
          <w:color w:val="000000"/>
          <w:sz w:val="28"/>
          <w:szCs w:val="28"/>
          <w:lang w:eastAsia="pl-PL"/>
        </w:rPr>
        <w:t>agencję płatniczą dla PS WPR</w:t>
      </w:r>
      <w:r w:rsidR="00011F2C">
        <w:rPr>
          <w:rFonts w:ascii="Tahoma" w:eastAsia="Calibri" w:hAnsi="Tahoma" w:cs="Tahoma"/>
          <w:color w:val="000000"/>
          <w:sz w:val="28"/>
          <w:szCs w:val="28"/>
          <w:lang w:eastAsia="pl-PL"/>
        </w:rPr>
        <w:t xml:space="preserve"> oraz finansująca zadania WPR.</w:t>
      </w:r>
    </w:p>
    <w:p w14:paraId="1996D1BB" w14:textId="77777777" w:rsidR="000C14BD" w:rsidRPr="003740EC" w:rsidRDefault="000C14BD" w:rsidP="000C14BD">
      <w:pPr>
        <w:spacing w:after="0"/>
        <w:ind w:left="1"/>
        <w:jc w:val="both"/>
        <w:rPr>
          <w:rFonts w:ascii="Tahoma" w:eastAsia="Calibri" w:hAnsi="Tahoma" w:cs="Tahoma"/>
          <w:color w:val="000000"/>
          <w:sz w:val="28"/>
          <w:szCs w:val="28"/>
          <w:lang w:eastAsia="pl-PL"/>
        </w:rPr>
      </w:pPr>
    </w:p>
    <w:p w14:paraId="49F8C009" w14:textId="77777777" w:rsidR="000C14BD" w:rsidRPr="003740EC" w:rsidRDefault="000C14BD" w:rsidP="000C14BD">
      <w:pPr>
        <w:spacing w:after="0"/>
        <w:ind w:left="1"/>
        <w:jc w:val="both"/>
        <w:rPr>
          <w:rFonts w:ascii="Tahoma" w:eastAsia="Calibri" w:hAnsi="Tahoma" w:cs="Tahoma"/>
          <w:color w:val="000000"/>
          <w:sz w:val="28"/>
          <w:szCs w:val="28"/>
          <w:lang w:eastAsia="pl-PL"/>
        </w:rPr>
      </w:pPr>
      <w:r w:rsidRPr="003740EC">
        <w:rPr>
          <w:rFonts w:ascii="Tahoma" w:eastAsia="Calibri" w:hAnsi="Tahoma" w:cs="Tahoma"/>
          <w:color w:val="000000"/>
          <w:sz w:val="28"/>
          <w:szCs w:val="28"/>
          <w:lang w:eastAsia="pl-PL"/>
        </w:rPr>
        <w:t>Cel operacji</w:t>
      </w:r>
    </w:p>
    <w:p w14:paraId="66EBEF96" w14:textId="77777777" w:rsidR="000C14BD" w:rsidRPr="003740EC" w:rsidRDefault="000C14BD" w:rsidP="000C14BD">
      <w:pPr>
        <w:spacing w:after="0"/>
        <w:ind w:left="1"/>
        <w:jc w:val="both"/>
        <w:rPr>
          <w:rFonts w:ascii="Tahoma" w:eastAsia="Calibri" w:hAnsi="Tahoma" w:cs="Tahoma"/>
          <w:color w:val="000000"/>
          <w:sz w:val="28"/>
          <w:szCs w:val="28"/>
          <w:lang w:eastAsia="pl-PL"/>
        </w:rPr>
      </w:pPr>
    </w:p>
    <w:p w14:paraId="045330ED" w14:textId="5AF2EB5E" w:rsidR="000C14BD" w:rsidRPr="003740EC" w:rsidRDefault="000C14BD" w:rsidP="000C14BD">
      <w:pPr>
        <w:spacing w:after="0"/>
        <w:ind w:left="1"/>
        <w:jc w:val="both"/>
        <w:rPr>
          <w:rFonts w:ascii="Tahoma" w:eastAsia="Calibri" w:hAnsi="Tahoma" w:cs="Tahoma"/>
          <w:color w:val="000000"/>
          <w:sz w:val="28"/>
          <w:szCs w:val="28"/>
          <w:lang w:eastAsia="pl-PL"/>
        </w:rPr>
      </w:pPr>
      <w:r w:rsidRPr="003740EC">
        <w:rPr>
          <w:rFonts w:ascii="Tahoma" w:eastAsia="Calibri" w:hAnsi="Tahoma" w:cs="Tahoma"/>
          <w:color w:val="000000"/>
          <w:sz w:val="28"/>
          <w:szCs w:val="28"/>
          <w:lang w:eastAsia="pl-PL"/>
        </w:rPr>
        <w:t xml:space="preserve">Wsparcie wdrażania Planu Strategicznego WPR </w:t>
      </w:r>
      <w:r w:rsidR="00011F2C">
        <w:rPr>
          <w:rFonts w:ascii="Tahoma" w:eastAsia="Calibri" w:hAnsi="Tahoma" w:cs="Tahoma"/>
          <w:color w:val="000000"/>
          <w:sz w:val="28"/>
          <w:szCs w:val="28"/>
          <w:lang w:eastAsia="pl-PL"/>
        </w:rPr>
        <w:t>poprzez zapewnienie wykwalifikowanej kadry realizującej zadania w zakresie PS WPR i zapobieganie jej fluktuacji</w:t>
      </w:r>
      <w:r w:rsidRPr="003740EC">
        <w:rPr>
          <w:rFonts w:ascii="Tahoma" w:eastAsia="Calibri" w:hAnsi="Tahoma" w:cs="Tahoma"/>
          <w:color w:val="000000"/>
          <w:sz w:val="28"/>
          <w:szCs w:val="28"/>
          <w:lang w:eastAsia="pl-PL"/>
        </w:rPr>
        <w:t>.</w:t>
      </w:r>
    </w:p>
    <w:p w14:paraId="0688A900" w14:textId="77777777" w:rsidR="000C14BD" w:rsidRPr="003740EC" w:rsidRDefault="000C14BD" w:rsidP="000C14BD">
      <w:pPr>
        <w:spacing w:after="0"/>
        <w:ind w:left="1"/>
        <w:jc w:val="both"/>
        <w:rPr>
          <w:rFonts w:ascii="Tahoma" w:eastAsia="Calibri" w:hAnsi="Tahoma" w:cs="Tahoma"/>
          <w:color w:val="000000"/>
          <w:sz w:val="28"/>
          <w:szCs w:val="28"/>
          <w:lang w:eastAsia="pl-PL"/>
        </w:rPr>
      </w:pPr>
    </w:p>
    <w:p w14:paraId="43C8219E" w14:textId="55BCF6B6" w:rsidR="000C14BD" w:rsidRPr="003740EC" w:rsidRDefault="000C14BD" w:rsidP="000C14BD">
      <w:pPr>
        <w:spacing w:after="0"/>
        <w:ind w:left="1"/>
        <w:jc w:val="both"/>
        <w:rPr>
          <w:rFonts w:ascii="Tahoma" w:eastAsia="Calibri" w:hAnsi="Tahoma" w:cs="Tahoma"/>
          <w:color w:val="000000"/>
          <w:sz w:val="28"/>
          <w:szCs w:val="28"/>
          <w:lang w:eastAsia="pl-PL"/>
        </w:rPr>
      </w:pPr>
      <w:r w:rsidRPr="003740EC">
        <w:rPr>
          <w:rFonts w:ascii="Tahoma" w:eastAsia="Calibri" w:hAnsi="Tahoma" w:cs="Tahoma"/>
          <w:color w:val="000000"/>
          <w:sz w:val="28"/>
          <w:szCs w:val="28"/>
          <w:lang w:eastAsia="pl-PL"/>
        </w:rPr>
        <w:t xml:space="preserve">Wysokość operacji: 2 </w:t>
      </w:r>
      <w:r w:rsidR="00DF6579">
        <w:rPr>
          <w:rFonts w:ascii="Tahoma" w:eastAsia="Calibri" w:hAnsi="Tahoma" w:cs="Tahoma"/>
          <w:color w:val="000000"/>
          <w:sz w:val="28"/>
          <w:szCs w:val="28"/>
          <w:lang w:eastAsia="pl-PL"/>
        </w:rPr>
        <w:t>642</w:t>
      </w:r>
      <w:r w:rsidRPr="003740EC">
        <w:rPr>
          <w:rFonts w:ascii="Tahoma" w:eastAsia="Calibri" w:hAnsi="Tahoma" w:cs="Tahoma"/>
          <w:color w:val="000000"/>
          <w:sz w:val="28"/>
          <w:szCs w:val="28"/>
          <w:lang w:eastAsia="pl-PL"/>
        </w:rPr>
        <w:t xml:space="preserve"> 000,00 zł</w:t>
      </w:r>
    </w:p>
    <w:p w14:paraId="6FBE8236" w14:textId="77777777" w:rsidR="000C14BD" w:rsidRPr="003740EC" w:rsidRDefault="000C14BD" w:rsidP="000C14BD">
      <w:pPr>
        <w:spacing w:after="0"/>
        <w:ind w:left="1"/>
        <w:jc w:val="both"/>
        <w:rPr>
          <w:rFonts w:ascii="Tahoma" w:eastAsia="Calibri" w:hAnsi="Tahoma" w:cs="Tahoma"/>
          <w:color w:val="000000"/>
          <w:sz w:val="28"/>
          <w:szCs w:val="28"/>
          <w:lang w:eastAsia="pl-PL"/>
        </w:rPr>
      </w:pPr>
    </w:p>
    <w:p w14:paraId="7A964D52" w14:textId="20521F99" w:rsidR="000C14BD" w:rsidRPr="003740EC" w:rsidRDefault="000C14BD" w:rsidP="000C14BD">
      <w:pPr>
        <w:spacing w:after="0"/>
        <w:ind w:left="1"/>
        <w:jc w:val="both"/>
        <w:rPr>
          <w:rFonts w:ascii="Tahoma" w:eastAsia="Calibri" w:hAnsi="Tahoma" w:cs="Tahoma"/>
          <w:color w:val="000000"/>
          <w:sz w:val="28"/>
          <w:szCs w:val="28"/>
          <w:lang w:eastAsia="pl-PL"/>
        </w:rPr>
      </w:pPr>
      <w:r w:rsidRPr="003740EC">
        <w:rPr>
          <w:rFonts w:ascii="Tahoma" w:eastAsia="Calibri" w:hAnsi="Tahoma" w:cs="Tahoma"/>
          <w:color w:val="000000"/>
          <w:sz w:val="28"/>
          <w:szCs w:val="28"/>
          <w:lang w:eastAsia="pl-PL"/>
        </w:rPr>
        <w:t>Wysokość wkładu UE:  1 </w:t>
      </w:r>
      <w:r w:rsidR="00DF6579">
        <w:rPr>
          <w:rFonts w:ascii="Tahoma" w:eastAsia="Calibri" w:hAnsi="Tahoma" w:cs="Tahoma"/>
          <w:color w:val="000000"/>
          <w:sz w:val="28"/>
          <w:szCs w:val="28"/>
          <w:lang w:eastAsia="pl-PL"/>
        </w:rPr>
        <w:t>453</w:t>
      </w:r>
      <w:r w:rsidRPr="003740EC">
        <w:rPr>
          <w:rFonts w:ascii="Tahoma" w:eastAsia="Calibri" w:hAnsi="Tahoma" w:cs="Tahoma"/>
          <w:color w:val="000000"/>
          <w:sz w:val="28"/>
          <w:szCs w:val="28"/>
          <w:lang w:eastAsia="pl-PL"/>
        </w:rPr>
        <w:t xml:space="preserve"> 1</w:t>
      </w:r>
      <w:r w:rsidR="00DF6579">
        <w:rPr>
          <w:rFonts w:ascii="Tahoma" w:eastAsia="Calibri" w:hAnsi="Tahoma" w:cs="Tahoma"/>
          <w:color w:val="000000"/>
          <w:sz w:val="28"/>
          <w:szCs w:val="28"/>
          <w:lang w:eastAsia="pl-PL"/>
        </w:rPr>
        <w:t>0</w:t>
      </w:r>
      <w:r w:rsidRPr="003740EC">
        <w:rPr>
          <w:rFonts w:ascii="Tahoma" w:eastAsia="Calibri" w:hAnsi="Tahoma" w:cs="Tahoma"/>
          <w:color w:val="000000"/>
          <w:sz w:val="28"/>
          <w:szCs w:val="28"/>
          <w:lang w:eastAsia="pl-PL"/>
        </w:rPr>
        <w:t>0,00 zł</w:t>
      </w:r>
    </w:p>
    <w:p w14:paraId="73213ECB" w14:textId="77777777" w:rsidR="000C14BD" w:rsidRPr="003740EC" w:rsidRDefault="000C14BD" w:rsidP="000C14BD">
      <w:pPr>
        <w:spacing w:after="0"/>
        <w:ind w:left="1"/>
        <w:jc w:val="both"/>
        <w:rPr>
          <w:rFonts w:ascii="Tahoma" w:eastAsia="Calibri" w:hAnsi="Tahoma" w:cs="Tahoma"/>
          <w:color w:val="000000"/>
          <w:sz w:val="28"/>
          <w:szCs w:val="28"/>
          <w:lang w:eastAsia="pl-PL"/>
        </w:rPr>
      </w:pPr>
    </w:p>
    <w:p w14:paraId="5D72E343" w14:textId="5F4DD45E" w:rsidR="000C14BD" w:rsidRDefault="000C14BD" w:rsidP="000C14BD">
      <w:pPr>
        <w:spacing w:after="0"/>
        <w:ind w:left="1"/>
        <w:jc w:val="both"/>
        <w:rPr>
          <w:rFonts w:ascii="Tahoma" w:eastAsia="Calibri" w:hAnsi="Tahoma" w:cs="Tahoma"/>
          <w:color w:val="000000"/>
          <w:sz w:val="28"/>
          <w:szCs w:val="28"/>
          <w:lang w:eastAsia="pl-PL"/>
        </w:rPr>
      </w:pPr>
      <w:r w:rsidRPr="003740EC">
        <w:rPr>
          <w:rFonts w:ascii="Tahoma" w:eastAsia="Calibri" w:hAnsi="Tahoma" w:cs="Tahoma"/>
          <w:color w:val="000000"/>
          <w:sz w:val="28"/>
          <w:szCs w:val="28"/>
          <w:lang w:eastAsia="pl-PL"/>
        </w:rPr>
        <w:t>Operacja jest współfinansowana ze środków Unii Europejskiej w ramach pomocy technicznej Planu Strategicznego dla Wspólnej Polityki Rolnej na lata 2023-2027.</w:t>
      </w:r>
    </w:p>
    <w:p w14:paraId="47D91388" w14:textId="77777777" w:rsidR="007869FC" w:rsidRPr="003740EC" w:rsidRDefault="007869FC" w:rsidP="000C14BD">
      <w:pPr>
        <w:spacing w:after="0"/>
        <w:ind w:left="1"/>
        <w:jc w:val="both"/>
        <w:rPr>
          <w:rFonts w:ascii="Calibri" w:eastAsia="Calibri" w:hAnsi="Calibri" w:cs="Calibri"/>
          <w:color w:val="000000"/>
          <w:sz w:val="28"/>
          <w:szCs w:val="28"/>
          <w:lang w:eastAsia="pl-PL"/>
        </w:rPr>
      </w:pPr>
    </w:p>
    <w:p w14:paraId="79F5F5F0" w14:textId="00BDB053" w:rsidR="003740EC" w:rsidRDefault="007869FC" w:rsidP="003740EC">
      <w:pPr>
        <w:jc w:val="right"/>
      </w:pPr>
      <w:r>
        <w:rPr>
          <w:noProof/>
        </w:rPr>
        <w:drawing>
          <wp:inline distT="0" distB="0" distL="0" distR="0" wp14:anchorId="5C58B7E6" wp14:editId="2388B889">
            <wp:extent cx="1582536" cy="139972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134" cy="1408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740EC" w:rsidSect="007869FC">
      <w:pgSz w:w="11906" w:h="16838"/>
      <w:pgMar w:top="1417" w:right="849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65C15" w14:textId="77777777" w:rsidR="00471E8F" w:rsidRDefault="00471E8F" w:rsidP="000C14BD">
      <w:pPr>
        <w:spacing w:after="0" w:line="240" w:lineRule="auto"/>
      </w:pPr>
      <w:r>
        <w:separator/>
      </w:r>
    </w:p>
  </w:endnote>
  <w:endnote w:type="continuationSeparator" w:id="0">
    <w:p w14:paraId="4B3B205E" w14:textId="77777777" w:rsidR="00471E8F" w:rsidRDefault="00471E8F" w:rsidP="000C1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F4FB9" w14:textId="77777777" w:rsidR="00471E8F" w:rsidRDefault="00471E8F" w:rsidP="000C14BD">
      <w:pPr>
        <w:spacing w:after="0" w:line="240" w:lineRule="auto"/>
      </w:pPr>
      <w:r>
        <w:separator/>
      </w:r>
    </w:p>
  </w:footnote>
  <w:footnote w:type="continuationSeparator" w:id="0">
    <w:p w14:paraId="2A7F4922" w14:textId="77777777" w:rsidR="00471E8F" w:rsidRDefault="00471E8F" w:rsidP="000C14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9D4"/>
    <w:rsid w:val="00011F2C"/>
    <w:rsid w:val="00034911"/>
    <w:rsid w:val="000C14BD"/>
    <w:rsid w:val="002D44A2"/>
    <w:rsid w:val="003740EC"/>
    <w:rsid w:val="00471E8F"/>
    <w:rsid w:val="004845D8"/>
    <w:rsid w:val="006B4D9C"/>
    <w:rsid w:val="007869FC"/>
    <w:rsid w:val="00A12F78"/>
    <w:rsid w:val="00B95DB5"/>
    <w:rsid w:val="00C509D4"/>
    <w:rsid w:val="00DF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848522"/>
  <w15:chartTrackingRefBased/>
  <w15:docId w15:val="{CE1EF8DC-C8B8-49D5-BE4C-217507673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Sokołowska Edyta</dc:creator>
  <cp:keywords/>
  <dc:description/>
  <cp:lastModifiedBy>Dragańczuk Monika</cp:lastModifiedBy>
  <cp:revision>2</cp:revision>
  <dcterms:created xsi:type="dcterms:W3CDTF">2026-02-10T08:21:00Z</dcterms:created>
  <dcterms:modified xsi:type="dcterms:W3CDTF">2026-02-10T08:21:00Z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UxC4dwLulzfINJ8nQH+xvX5LNGipWa4BRSZhPgxsCvkV/H6YkCrZuWDw011omJvU+4gHR6/tK7/1ECvKEApQ8g==</vt:lpwstr>
  </property>
  <property fmtid="{D5CDD505-2E9C-101B-9397-08002B2CF9AE}" pid="4" name="MFClassificationDate">
    <vt:lpwstr>2025-05-21T11:45:34.2908419+02:00</vt:lpwstr>
  </property>
  <property fmtid="{D5CDD505-2E9C-101B-9397-08002B2CF9AE}" pid="5" name="MFClassifiedBySID">
    <vt:lpwstr>UxC4dwLulzfINJ8nQH+xvX5LNGipWa4BRSZhPgxsCvm42mrIC/DSDv0ggS+FjUN/2v1BBotkLlY5aAiEhoi6uc1S58kWLMtP15TmUY0xzWt/7hYlZ/ZYdtWyTTHxUeSh</vt:lpwstr>
  </property>
  <property fmtid="{D5CDD505-2E9C-101B-9397-08002B2CF9AE}" pid="6" name="MFGRNItemId">
    <vt:lpwstr>GRN-5990bbbf-f11f-4339-85b5-1f582196e232</vt:lpwstr>
  </property>
  <property fmtid="{D5CDD505-2E9C-101B-9397-08002B2CF9AE}" pid="7" name="MFHash">
    <vt:lpwstr>Xdb27LRhNRZv7L3VdImRuueQhYlBNu9t0rlE3H8w0Dg=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