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C63A0" w14:textId="77777777" w:rsidR="00F26353" w:rsidRDefault="00F26353" w:rsidP="00F1380D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389BBAF8" w14:textId="71A6B023" w:rsidR="00F26353" w:rsidRPr="00F26353" w:rsidRDefault="00F26353" w:rsidP="00F1380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70F77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138A717D" w14:textId="5D3796A9" w:rsidR="000D48A1" w:rsidRPr="00F26353" w:rsidRDefault="000D48A1" w:rsidP="00F1380D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F263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Warszawa, </w:t>
      </w:r>
      <w:r w:rsidR="00CF3894" w:rsidRPr="00F263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26</w:t>
      </w:r>
      <w:r w:rsidR="00524979" w:rsidRPr="00F263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października </w:t>
      </w:r>
      <w:r w:rsidR="00027B48" w:rsidRPr="00F263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202</w:t>
      </w:r>
      <w:r w:rsidR="003F43D8" w:rsidRPr="00F263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Pr="00F263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</w:t>
      </w:r>
    </w:p>
    <w:p w14:paraId="703D2C8D" w14:textId="77777777" w:rsidR="007B754C" w:rsidRPr="00F26353" w:rsidRDefault="007B754C" w:rsidP="00F1380D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6353">
        <w:rPr>
          <w:rFonts w:ascii="Arial" w:eastAsia="Times New Roman" w:hAnsi="Arial" w:cs="Arial"/>
          <w:sz w:val="24"/>
          <w:szCs w:val="24"/>
          <w:lang w:eastAsia="pl-PL"/>
        </w:rPr>
        <w:t>Sygn. akt KR II R 71/22</w:t>
      </w:r>
    </w:p>
    <w:p w14:paraId="7E2CD284" w14:textId="2DD79A7E" w:rsidR="00027B48" w:rsidRPr="00F26353" w:rsidRDefault="007B754C" w:rsidP="00F1380D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6353">
        <w:rPr>
          <w:rFonts w:ascii="Arial" w:eastAsia="Times New Roman" w:hAnsi="Arial" w:cs="Arial"/>
          <w:sz w:val="24"/>
          <w:szCs w:val="24"/>
          <w:lang w:eastAsia="zh-CN"/>
        </w:rPr>
        <w:t>DPA-II.9130.24.</w:t>
      </w:r>
      <w:r w:rsidR="00887340" w:rsidRPr="00F26353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456B39" w:rsidRPr="00F26353">
        <w:rPr>
          <w:rFonts w:ascii="Arial" w:eastAsia="Times New Roman" w:hAnsi="Arial" w:cs="Arial"/>
          <w:sz w:val="24"/>
          <w:szCs w:val="24"/>
          <w:lang w:eastAsia="pl-PL"/>
        </w:rPr>
        <w:t>22</w:t>
      </w:r>
    </w:p>
    <w:p w14:paraId="276B16F0" w14:textId="40732EF3" w:rsidR="00027B48" w:rsidRPr="00F26353" w:rsidRDefault="00F26353" w:rsidP="00F1380D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26353">
        <w:rPr>
          <w:rFonts w:ascii="Arial" w:eastAsia="Times New Roman" w:hAnsi="Arial" w:cs="Arial"/>
          <w:sz w:val="24"/>
          <w:szCs w:val="24"/>
          <w:lang w:eastAsia="zh-CN"/>
        </w:rPr>
        <w:t>Postanowienie</w:t>
      </w:r>
    </w:p>
    <w:p w14:paraId="525BAC2F" w14:textId="77777777" w:rsidR="00DC0E87" w:rsidRPr="00F26353" w:rsidRDefault="00DC0E87" w:rsidP="00F1380D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26353">
        <w:rPr>
          <w:rFonts w:ascii="Arial" w:eastAsia="Times New Roman" w:hAnsi="Arial" w:cs="Arial"/>
          <w:sz w:val="24"/>
          <w:szCs w:val="24"/>
          <w:lang w:eastAsia="zh-CN"/>
        </w:rPr>
        <w:t>Komisja do spraw reprywatyzacji nieruchomości warszawskich w składzie:</w:t>
      </w:r>
    </w:p>
    <w:p w14:paraId="21E96D5A" w14:textId="77777777" w:rsidR="00DC0E87" w:rsidRPr="00F26353" w:rsidRDefault="00DC0E87" w:rsidP="00F1380D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26353">
        <w:rPr>
          <w:rFonts w:ascii="Arial" w:eastAsia="Times New Roman" w:hAnsi="Arial" w:cs="Arial"/>
          <w:sz w:val="24"/>
          <w:szCs w:val="24"/>
          <w:lang w:eastAsia="zh-CN"/>
        </w:rPr>
        <w:t xml:space="preserve">Przewodniczący Komisji: </w:t>
      </w:r>
    </w:p>
    <w:p w14:paraId="1314ED37" w14:textId="77777777" w:rsidR="00DC0E87" w:rsidRPr="00F26353" w:rsidRDefault="00DC0E87" w:rsidP="00F1380D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26353">
        <w:rPr>
          <w:rFonts w:ascii="Arial" w:eastAsia="Times New Roman" w:hAnsi="Arial" w:cs="Arial"/>
          <w:sz w:val="24"/>
          <w:szCs w:val="24"/>
          <w:lang w:eastAsia="zh-CN"/>
        </w:rPr>
        <w:t>Sebastian Kaleta</w:t>
      </w:r>
    </w:p>
    <w:p w14:paraId="24DD1074" w14:textId="77777777" w:rsidR="00DC0E87" w:rsidRPr="00F26353" w:rsidRDefault="00DC0E87" w:rsidP="00F1380D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26353">
        <w:rPr>
          <w:rFonts w:ascii="Arial" w:eastAsia="Times New Roman" w:hAnsi="Arial" w:cs="Arial"/>
          <w:sz w:val="24"/>
          <w:szCs w:val="24"/>
          <w:lang w:eastAsia="zh-CN"/>
        </w:rPr>
        <w:t xml:space="preserve">Członkowie Komisji: </w:t>
      </w:r>
    </w:p>
    <w:p w14:paraId="0869ABEE" w14:textId="7A7D973D" w:rsidR="006B0159" w:rsidRPr="00F26353" w:rsidRDefault="006B0159" w:rsidP="00F1380D">
      <w:pPr>
        <w:pStyle w:val="Bezodstpw"/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F26353">
        <w:rPr>
          <w:rFonts w:ascii="Arial" w:hAnsi="Arial" w:cs="Arial"/>
          <w:sz w:val="24"/>
          <w:szCs w:val="24"/>
          <w:lang w:eastAsia="zh-CN"/>
        </w:rPr>
        <w:t xml:space="preserve">Paweł Lisiecki, Bartłomiej Opaliński, Wiktor </w:t>
      </w:r>
      <w:proofErr w:type="spellStart"/>
      <w:r w:rsidRPr="00F26353">
        <w:rPr>
          <w:rFonts w:ascii="Arial" w:hAnsi="Arial" w:cs="Arial"/>
          <w:sz w:val="24"/>
          <w:szCs w:val="24"/>
          <w:lang w:eastAsia="zh-CN"/>
        </w:rPr>
        <w:t>Klimiuk</w:t>
      </w:r>
      <w:proofErr w:type="spellEnd"/>
      <w:r w:rsidRPr="00F26353">
        <w:rPr>
          <w:rFonts w:ascii="Arial" w:hAnsi="Arial" w:cs="Arial"/>
          <w:sz w:val="24"/>
          <w:szCs w:val="24"/>
          <w:lang w:eastAsia="zh-CN"/>
        </w:rPr>
        <w:t>, Łukasz Kondratko,</w:t>
      </w:r>
      <w:r w:rsidR="00D31C86" w:rsidRPr="00F26353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F26353">
        <w:rPr>
          <w:rFonts w:ascii="Arial" w:hAnsi="Arial" w:cs="Arial"/>
          <w:sz w:val="24"/>
          <w:szCs w:val="24"/>
          <w:lang w:eastAsia="zh-CN"/>
        </w:rPr>
        <w:t>Robert Kropiwnicki, Jan</w:t>
      </w:r>
      <w:r w:rsidR="00D31C86" w:rsidRPr="00F26353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F26353">
        <w:rPr>
          <w:rFonts w:ascii="Arial" w:hAnsi="Arial" w:cs="Arial"/>
          <w:sz w:val="24"/>
          <w:szCs w:val="24"/>
          <w:lang w:eastAsia="zh-CN"/>
        </w:rPr>
        <w:t>Mosiński, Adam Zieliński</w:t>
      </w:r>
      <w:r w:rsidR="00D31C86" w:rsidRPr="00F26353">
        <w:rPr>
          <w:rFonts w:ascii="Arial" w:hAnsi="Arial" w:cs="Arial"/>
          <w:sz w:val="24"/>
          <w:szCs w:val="24"/>
          <w:lang w:eastAsia="zh-CN"/>
        </w:rPr>
        <w:t>,</w:t>
      </w:r>
    </w:p>
    <w:p w14:paraId="04663AFE" w14:textId="3F200150" w:rsidR="00DC0E87" w:rsidRPr="00F26353" w:rsidRDefault="00DC0E87" w:rsidP="00F1380D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6353">
        <w:rPr>
          <w:rFonts w:ascii="Arial" w:hAnsi="Arial" w:cs="Arial"/>
          <w:sz w:val="24"/>
          <w:szCs w:val="24"/>
        </w:rPr>
        <w:t xml:space="preserve">po rozpoznaniu w dniu </w:t>
      </w:r>
      <w:r w:rsidR="00CF3894" w:rsidRPr="00F263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26</w:t>
      </w:r>
      <w:r w:rsidR="00524979" w:rsidRPr="00F2635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października</w:t>
      </w:r>
      <w:r w:rsidR="003F43D8" w:rsidRPr="00F26353">
        <w:rPr>
          <w:rFonts w:ascii="Arial" w:hAnsi="Arial" w:cs="Arial"/>
          <w:sz w:val="24"/>
          <w:szCs w:val="24"/>
        </w:rPr>
        <w:t xml:space="preserve"> 2022</w:t>
      </w:r>
      <w:r w:rsidRPr="00F26353">
        <w:rPr>
          <w:rFonts w:ascii="Arial" w:hAnsi="Arial" w:cs="Arial"/>
          <w:sz w:val="24"/>
          <w:szCs w:val="24"/>
        </w:rPr>
        <w:t xml:space="preserve"> r. na posiedzeniu niejawnym</w:t>
      </w:r>
      <w:r w:rsidR="00D31C86" w:rsidRPr="00F26353">
        <w:rPr>
          <w:rFonts w:ascii="Arial" w:hAnsi="Arial" w:cs="Arial"/>
          <w:sz w:val="24"/>
          <w:szCs w:val="24"/>
        </w:rPr>
        <w:t>,</w:t>
      </w:r>
    </w:p>
    <w:p w14:paraId="3726154A" w14:textId="0EC7980A" w:rsidR="00992D26" w:rsidRPr="00F26353" w:rsidRDefault="009E31C3" w:rsidP="00F1380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6353">
        <w:rPr>
          <w:rFonts w:ascii="Arial" w:hAnsi="Arial" w:cs="Arial"/>
          <w:sz w:val="24"/>
          <w:szCs w:val="24"/>
        </w:rPr>
        <w:t xml:space="preserve">sprawy </w:t>
      </w:r>
      <w:r w:rsidR="003F43D8" w:rsidRPr="00F26353">
        <w:rPr>
          <w:rFonts w:ascii="Arial" w:hAnsi="Arial" w:cs="Arial"/>
          <w:sz w:val="24"/>
          <w:szCs w:val="24"/>
        </w:rPr>
        <w:t>w</w:t>
      </w:r>
      <w:r w:rsidR="00D31C86" w:rsidRPr="00F26353">
        <w:rPr>
          <w:rFonts w:ascii="Arial" w:hAnsi="Arial" w:cs="Arial"/>
          <w:sz w:val="24"/>
          <w:szCs w:val="24"/>
        </w:rPr>
        <w:t xml:space="preserve"> </w:t>
      </w:r>
      <w:r w:rsidR="003F43D8" w:rsidRPr="00F26353">
        <w:rPr>
          <w:rFonts w:ascii="Arial" w:hAnsi="Arial" w:cs="Arial"/>
          <w:sz w:val="24"/>
          <w:szCs w:val="24"/>
        </w:rPr>
        <w:t xml:space="preserve">przedmiocie </w:t>
      </w:r>
      <w:r w:rsidR="00992D26" w:rsidRPr="00F26353">
        <w:rPr>
          <w:rFonts w:ascii="Arial" w:hAnsi="Arial" w:cs="Arial"/>
          <w:sz w:val="24"/>
          <w:szCs w:val="24"/>
        </w:rPr>
        <w:t>decyzji Prezydenta m.st. Warszawy z dnia 24 lipca 2008 r. nr</w:t>
      </w:r>
      <w:r w:rsidR="00AF54A3" w:rsidRPr="00F26353">
        <w:rPr>
          <w:rFonts w:ascii="Arial" w:hAnsi="Arial" w:cs="Arial"/>
          <w:sz w:val="24"/>
          <w:szCs w:val="24"/>
        </w:rPr>
        <w:t> </w:t>
      </w:r>
      <w:r w:rsidR="00992D26" w:rsidRPr="00F26353">
        <w:rPr>
          <w:rFonts w:ascii="Arial" w:hAnsi="Arial" w:cs="Arial"/>
          <w:sz w:val="24"/>
          <w:szCs w:val="24"/>
        </w:rPr>
        <w:t xml:space="preserve">374/GK/DW/2008 dotyczącej: </w:t>
      </w:r>
      <w:r w:rsidR="00D31C86" w:rsidRPr="00F26353">
        <w:rPr>
          <w:rFonts w:ascii="Arial" w:hAnsi="Arial" w:cs="Arial"/>
          <w:sz w:val="24"/>
          <w:szCs w:val="24"/>
        </w:rPr>
        <w:t>a) ustanowienia na lat 99 prawa użytkowania wieczystego w udziale wynoszącym 0,4601 części</w:t>
      </w:r>
      <w:r w:rsidR="00D31C86" w:rsidRPr="00F26353">
        <w:rPr>
          <w:rFonts w:ascii="Arial" w:hAnsi="Arial" w:cs="Arial"/>
          <w:sz w:val="24"/>
          <w:szCs w:val="24"/>
          <w:lang w:eastAsia="zh-CN"/>
        </w:rPr>
        <w:t xml:space="preserve"> gruntu nieruchomości położonej w Warszawie przy ul. </w:t>
      </w:r>
      <w:proofErr w:type="spellStart"/>
      <w:r w:rsidR="00D31C86" w:rsidRPr="00F26353">
        <w:rPr>
          <w:rFonts w:ascii="Arial" w:hAnsi="Arial" w:cs="Arial"/>
          <w:sz w:val="24"/>
          <w:szCs w:val="24"/>
          <w:lang w:eastAsia="zh-CN"/>
        </w:rPr>
        <w:t>Stoczkowskiej</w:t>
      </w:r>
      <w:proofErr w:type="spellEnd"/>
      <w:r w:rsidR="00D31C86" w:rsidRPr="00F26353">
        <w:rPr>
          <w:rFonts w:ascii="Arial" w:hAnsi="Arial" w:cs="Arial"/>
          <w:sz w:val="24"/>
          <w:szCs w:val="24"/>
          <w:lang w:eastAsia="zh-CN"/>
        </w:rPr>
        <w:t xml:space="preserve"> 6</w:t>
      </w:r>
      <w:r w:rsidR="00D31C86" w:rsidRPr="00F26353">
        <w:rPr>
          <w:rFonts w:ascii="Arial" w:hAnsi="Arial" w:cs="Arial"/>
          <w:sz w:val="24"/>
          <w:szCs w:val="24"/>
        </w:rPr>
        <w:t>, oznaczonej w ewidencji gruntów jako dz. ew. nr</w:t>
      </w:r>
      <w:r w:rsidR="00D261E8" w:rsidRPr="00F26353">
        <w:rPr>
          <w:rFonts w:ascii="Arial" w:hAnsi="Arial" w:cs="Arial"/>
          <w:sz w:val="24"/>
          <w:szCs w:val="24"/>
        </w:rPr>
        <w:t xml:space="preserve">            </w:t>
      </w:r>
      <w:r w:rsidR="00D31C86" w:rsidRPr="00F26353">
        <w:rPr>
          <w:rFonts w:ascii="Arial" w:hAnsi="Arial" w:cs="Arial"/>
          <w:sz w:val="24"/>
          <w:szCs w:val="24"/>
        </w:rPr>
        <w:t xml:space="preserve"> z obrębu </w:t>
      </w:r>
      <w:r w:rsidR="00D261E8" w:rsidRPr="00F26353">
        <w:rPr>
          <w:rFonts w:ascii="Arial" w:hAnsi="Arial" w:cs="Arial"/>
          <w:sz w:val="24"/>
          <w:szCs w:val="24"/>
        </w:rPr>
        <w:t xml:space="preserve">                </w:t>
      </w:r>
      <w:r w:rsidR="00D31C86" w:rsidRPr="00F26353">
        <w:rPr>
          <w:rFonts w:ascii="Arial" w:hAnsi="Arial" w:cs="Arial"/>
          <w:sz w:val="24"/>
          <w:szCs w:val="24"/>
        </w:rPr>
        <w:t>, dla której S</w:t>
      </w:r>
      <w:r w:rsidR="00D261E8" w:rsidRPr="00F26353">
        <w:rPr>
          <w:rFonts w:ascii="Arial" w:hAnsi="Arial" w:cs="Arial"/>
          <w:sz w:val="24"/>
          <w:szCs w:val="24"/>
        </w:rPr>
        <w:t xml:space="preserve">        </w:t>
      </w:r>
      <w:r w:rsidR="00D31C86" w:rsidRPr="00F26353">
        <w:rPr>
          <w:rFonts w:ascii="Arial" w:hAnsi="Arial" w:cs="Arial"/>
          <w:sz w:val="24"/>
          <w:szCs w:val="24"/>
        </w:rPr>
        <w:t xml:space="preserve"> R</w:t>
      </w:r>
      <w:r w:rsidR="00D261E8" w:rsidRPr="00F26353">
        <w:rPr>
          <w:rFonts w:ascii="Arial" w:hAnsi="Arial" w:cs="Arial"/>
          <w:sz w:val="24"/>
          <w:szCs w:val="24"/>
        </w:rPr>
        <w:t xml:space="preserve">             </w:t>
      </w:r>
      <w:r w:rsidR="00D31C86" w:rsidRPr="00F26353">
        <w:rPr>
          <w:rFonts w:ascii="Arial" w:hAnsi="Arial" w:cs="Arial"/>
          <w:sz w:val="24"/>
          <w:szCs w:val="24"/>
        </w:rPr>
        <w:t>dla W</w:t>
      </w:r>
      <w:r w:rsidR="00D261E8" w:rsidRPr="00F26353">
        <w:rPr>
          <w:rFonts w:ascii="Arial" w:hAnsi="Arial" w:cs="Arial"/>
          <w:sz w:val="24"/>
          <w:szCs w:val="24"/>
        </w:rPr>
        <w:t xml:space="preserve">            </w:t>
      </w:r>
      <w:r w:rsidR="00D31C86" w:rsidRPr="00F26353">
        <w:rPr>
          <w:rFonts w:ascii="Arial" w:hAnsi="Arial" w:cs="Arial"/>
          <w:sz w:val="24"/>
          <w:szCs w:val="24"/>
        </w:rPr>
        <w:t>M</w:t>
      </w:r>
      <w:r w:rsidR="00D261E8" w:rsidRPr="00F26353">
        <w:rPr>
          <w:rFonts w:ascii="Arial" w:hAnsi="Arial" w:cs="Arial"/>
          <w:sz w:val="24"/>
          <w:szCs w:val="24"/>
        </w:rPr>
        <w:t xml:space="preserve">          </w:t>
      </w:r>
      <w:r w:rsidR="00D31C86" w:rsidRPr="00F26353">
        <w:rPr>
          <w:rFonts w:ascii="Arial" w:hAnsi="Arial" w:cs="Arial"/>
          <w:sz w:val="24"/>
          <w:szCs w:val="24"/>
        </w:rPr>
        <w:t xml:space="preserve"> w </w:t>
      </w:r>
      <w:proofErr w:type="spellStart"/>
      <w:r w:rsidR="00D31C86" w:rsidRPr="00F26353">
        <w:rPr>
          <w:rFonts w:ascii="Arial" w:hAnsi="Arial" w:cs="Arial"/>
          <w:sz w:val="24"/>
          <w:szCs w:val="24"/>
        </w:rPr>
        <w:t>W</w:t>
      </w:r>
      <w:proofErr w:type="spellEnd"/>
      <w:r w:rsidR="00D261E8" w:rsidRPr="00F26353">
        <w:rPr>
          <w:rFonts w:ascii="Arial" w:hAnsi="Arial" w:cs="Arial"/>
          <w:sz w:val="24"/>
          <w:szCs w:val="24"/>
        </w:rPr>
        <w:t xml:space="preserve">           </w:t>
      </w:r>
      <w:r w:rsidR="00D31C86" w:rsidRPr="00F26353">
        <w:rPr>
          <w:rFonts w:ascii="Arial" w:hAnsi="Arial" w:cs="Arial"/>
          <w:sz w:val="24"/>
          <w:szCs w:val="24"/>
        </w:rPr>
        <w:t xml:space="preserve"> prowadzi księgę wieczystą oznaczoną numerem KW </w:t>
      </w:r>
      <w:r w:rsidR="00D261E8" w:rsidRPr="00F26353">
        <w:rPr>
          <w:rFonts w:ascii="Arial" w:hAnsi="Arial" w:cs="Arial"/>
          <w:sz w:val="24"/>
          <w:szCs w:val="24"/>
        </w:rPr>
        <w:t xml:space="preserve">                         </w:t>
      </w:r>
      <w:r w:rsidR="00D31C86" w:rsidRPr="00F26353">
        <w:rPr>
          <w:rFonts w:ascii="Arial" w:hAnsi="Arial" w:cs="Arial"/>
          <w:sz w:val="24"/>
          <w:szCs w:val="24"/>
        </w:rPr>
        <w:t xml:space="preserve">; b) odmowy </w:t>
      </w:r>
      <w:r w:rsidR="00D31C86" w:rsidRPr="00F26353">
        <w:rPr>
          <w:rFonts w:ascii="Arial" w:hAnsi="Arial" w:cs="Arial"/>
          <w:sz w:val="24"/>
          <w:szCs w:val="24"/>
        </w:rPr>
        <w:lastRenderedPageBreak/>
        <w:t>ustanowienia użytkowania wieczystego w udziale wynoszącym 0,0399 części ww. gruntu; c) umorzenia postępowania w stosunku do części gruntu nieruchomości (grunt + budynek) w udziale wynoszącym 0,4601 części ww. gruntu, stanowiącego po skomunalizowaniu własność m.st. Warszawy,</w:t>
      </w:r>
    </w:p>
    <w:p w14:paraId="5AA80FCA" w14:textId="4D9A44FE" w:rsidR="00D31C86" w:rsidRPr="00F26353" w:rsidRDefault="00992D26" w:rsidP="00F1380D">
      <w:pPr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F26353">
        <w:rPr>
          <w:rFonts w:ascii="Arial" w:hAnsi="Arial" w:cs="Arial"/>
          <w:sz w:val="24"/>
          <w:szCs w:val="24"/>
          <w:lang w:eastAsia="zh-CN"/>
        </w:rPr>
        <w:t>z udziałem stron: Miasta Stołecznego Warszawy, W</w:t>
      </w:r>
      <w:r w:rsidR="00D261E8" w:rsidRPr="00F26353">
        <w:rPr>
          <w:rFonts w:ascii="Arial" w:hAnsi="Arial" w:cs="Arial"/>
          <w:sz w:val="24"/>
          <w:szCs w:val="24"/>
          <w:lang w:eastAsia="zh-CN"/>
        </w:rPr>
        <w:t xml:space="preserve">             </w:t>
      </w:r>
      <w:r w:rsidRPr="00F26353">
        <w:rPr>
          <w:rFonts w:ascii="Arial" w:hAnsi="Arial" w:cs="Arial"/>
          <w:sz w:val="24"/>
          <w:szCs w:val="24"/>
          <w:lang w:eastAsia="zh-CN"/>
        </w:rPr>
        <w:t xml:space="preserve"> </w:t>
      </w:r>
      <w:proofErr w:type="spellStart"/>
      <w:r w:rsidRPr="00F26353">
        <w:rPr>
          <w:rFonts w:ascii="Arial" w:hAnsi="Arial" w:cs="Arial"/>
          <w:sz w:val="24"/>
          <w:szCs w:val="24"/>
          <w:lang w:eastAsia="zh-CN"/>
        </w:rPr>
        <w:t>W</w:t>
      </w:r>
      <w:proofErr w:type="spellEnd"/>
      <w:r w:rsidR="00D261E8" w:rsidRPr="00F26353">
        <w:rPr>
          <w:rFonts w:ascii="Arial" w:hAnsi="Arial" w:cs="Arial"/>
          <w:sz w:val="24"/>
          <w:szCs w:val="24"/>
          <w:lang w:eastAsia="zh-CN"/>
        </w:rPr>
        <w:t xml:space="preserve">            </w:t>
      </w:r>
      <w:r w:rsidRPr="00F26353">
        <w:rPr>
          <w:rFonts w:ascii="Arial" w:hAnsi="Arial" w:cs="Arial"/>
          <w:sz w:val="24"/>
          <w:szCs w:val="24"/>
          <w:lang w:eastAsia="zh-CN"/>
        </w:rPr>
        <w:t>, K</w:t>
      </w:r>
      <w:r w:rsidR="00D261E8" w:rsidRPr="00F26353">
        <w:rPr>
          <w:rFonts w:ascii="Arial" w:hAnsi="Arial" w:cs="Arial"/>
          <w:sz w:val="24"/>
          <w:szCs w:val="24"/>
          <w:lang w:eastAsia="zh-CN"/>
        </w:rPr>
        <w:t xml:space="preserve">            </w:t>
      </w:r>
      <w:r w:rsidRPr="00F26353">
        <w:rPr>
          <w:rFonts w:ascii="Arial" w:hAnsi="Arial" w:cs="Arial"/>
          <w:sz w:val="24"/>
          <w:szCs w:val="24"/>
          <w:lang w:eastAsia="zh-CN"/>
        </w:rPr>
        <w:t xml:space="preserve"> W</w:t>
      </w:r>
      <w:r w:rsidR="00D261E8" w:rsidRPr="00F26353">
        <w:rPr>
          <w:rFonts w:ascii="Arial" w:hAnsi="Arial" w:cs="Arial"/>
          <w:sz w:val="24"/>
          <w:szCs w:val="24"/>
          <w:lang w:eastAsia="zh-CN"/>
        </w:rPr>
        <w:t xml:space="preserve">              </w:t>
      </w:r>
      <w:r w:rsidRPr="00F26353">
        <w:rPr>
          <w:rFonts w:ascii="Arial" w:hAnsi="Arial" w:cs="Arial"/>
          <w:sz w:val="24"/>
          <w:szCs w:val="24"/>
          <w:lang w:eastAsia="zh-CN"/>
        </w:rPr>
        <w:t xml:space="preserve"> i S</w:t>
      </w:r>
      <w:r w:rsidR="00D261E8" w:rsidRPr="00F26353">
        <w:rPr>
          <w:rFonts w:ascii="Arial" w:hAnsi="Arial" w:cs="Arial"/>
          <w:sz w:val="24"/>
          <w:szCs w:val="24"/>
          <w:lang w:eastAsia="zh-CN"/>
        </w:rPr>
        <w:t xml:space="preserve">             </w:t>
      </w:r>
      <w:r w:rsidRPr="00F26353">
        <w:rPr>
          <w:rFonts w:ascii="Arial" w:hAnsi="Arial" w:cs="Arial"/>
          <w:sz w:val="24"/>
          <w:szCs w:val="24"/>
          <w:lang w:eastAsia="zh-CN"/>
        </w:rPr>
        <w:t>G</w:t>
      </w:r>
      <w:r w:rsidR="00D261E8" w:rsidRPr="00F26353">
        <w:rPr>
          <w:rFonts w:ascii="Arial" w:hAnsi="Arial" w:cs="Arial"/>
          <w:sz w:val="24"/>
          <w:szCs w:val="24"/>
          <w:lang w:eastAsia="zh-CN"/>
        </w:rPr>
        <w:t xml:space="preserve">             </w:t>
      </w:r>
      <w:r w:rsidR="00D31C86" w:rsidRPr="00F26353">
        <w:rPr>
          <w:rFonts w:ascii="Arial" w:hAnsi="Arial" w:cs="Arial"/>
          <w:sz w:val="24"/>
          <w:szCs w:val="24"/>
          <w:lang w:eastAsia="zh-CN"/>
        </w:rPr>
        <w:t>,</w:t>
      </w:r>
    </w:p>
    <w:p w14:paraId="534C1BC6" w14:textId="06134F58" w:rsidR="00D31C86" w:rsidRPr="00F26353" w:rsidRDefault="00DC0E87" w:rsidP="00F1380D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26353">
        <w:rPr>
          <w:rFonts w:ascii="Arial" w:eastAsia="Times New Roman" w:hAnsi="Arial" w:cs="Arial"/>
          <w:sz w:val="24"/>
          <w:szCs w:val="24"/>
          <w:lang w:eastAsia="zh-CN"/>
        </w:rPr>
        <w:t>postanawia:</w:t>
      </w:r>
    </w:p>
    <w:p w14:paraId="02B22DDB" w14:textId="77777777" w:rsidR="00DC0E87" w:rsidRPr="00F26353" w:rsidRDefault="00DC0E87" w:rsidP="00F1380D">
      <w:pPr>
        <w:numPr>
          <w:ilvl w:val="0"/>
          <w:numId w:val="9"/>
        </w:numPr>
        <w:spacing w:after="480" w:line="360" w:lineRule="auto"/>
        <w:ind w:left="0" w:hanging="357"/>
        <w:rPr>
          <w:rFonts w:ascii="Arial" w:hAnsi="Arial" w:cs="Arial"/>
          <w:sz w:val="24"/>
          <w:szCs w:val="24"/>
        </w:rPr>
      </w:pPr>
      <w:r w:rsidRPr="00F26353">
        <w:rPr>
          <w:rFonts w:ascii="Arial" w:hAnsi="Arial" w:cs="Arial"/>
          <w:sz w:val="24"/>
          <w:szCs w:val="24"/>
        </w:rPr>
        <w:t xml:space="preserve">na podstawie art. 26 ust. 2 ustawy z dnia 9 marca 2017 r. o szczególnych zasadach usuwania skutków prawnych decyzji reprywatyzacyjnych dotyczących nieruchomości warszawskich, wydanych z naruszeniem prawa </w:t>
      </w:r>
      <w:r w:rsidRPr="00F26353">
        <w:rPr>
          <w:rFonts w:ascii="Arial" w:eastAsia="Times New Roman" w:hAnsi="Arial" w:cs="Arial"/>
          <w:sz w:val="24"/>
          <w:szCs w:val="24"/>
          <w:lang w:eastAsia="zh-CN"/>
        </w:rPr>
        <w:t>(Dz. U. z 20</w:t>
      </w:r>
      <w:r w:rsidR="00BC5874" w:rsidRPr="00F26353">
        <w:rPr>
          <w:rFonts w:ascii="Arial" w:eastAsia="Times New Roman" w:hAnsi="Arial" w:cs="Arial"/>
          <w:sz w:val="24"/>
          <w:szCs w:val="24"/>
          <w:lang w:eastAsia="zh-CN"/>
        </w:rPr>
        <w:t>21</w:t>
      </w:r>
      <w:r w:rsidRPr="00F26353">
        <w:rPr>
          <w:rFonts w:ascii="Arial" w:eastAsia="Times New Roman" w:hAnsi="Arial" w:cs="Arial"/>
          <w:sz w:val="24"/>
          <w:szCs w:val="24"/>
          <w:lang w:eastAsia="zh-CN"/>
        </w:rPr>
        <w:t xml:space="preserve"> r. poz. </w:t>
      </w:r>
      <w:r w:rsidR="00BC5874" w:rsidRPr="00F26353">
        <w:rPr>
          <w:rFonts w:ascii="Arial" w:eastAsia="Times New Roman" w:hAnsi="Arial" w:cs="Arial"/>
          <w:sz w:val="24"/>
          <w:szCs w:val="24"/>
          <w:lang w:eastAsia="zh-CN"/>
        </w:rPr>
        <w:t>795</w:t>
      </w:r>
      <w:r w:rsidRPr="00F26353">
        <w:rPr>
          <w:rFonts w:ascii="Arial" w:eastAsia="Times New Roman" w:hAnsi="Arial" w:cs="Arial"/>
          <w:sz w:val="24"/>
          <w:szCs w:val="24"/>
          <w:lang w:eastAsia="zh-CN"/>
        </w:rPr>
        <w:t>,</w:t>
      </w:r>
      <w:r w:rsidRPr="00F26353">
        <w:rPr>
          <w:rFonts w:ascii="Arial" w:hAnsi="Arial" w:cs="Arial"/>
          <w:sz w:val="24"/>
          <w:szCs w:val="24"/>
        </w:rPr>
        <w:t xml:space="preserve"> dalej: ustawa) zawiadomić właściwe organy administracji oraz sądy o wszczęciu z urzędu postępowania rozpoznawczego;</w:t>
      </w:r>
    </w:p>
    <w:p w14:paraId="64BD8B4F" w14:textId="61E6F546" w:rsidR="00DC0E87" w:rsidRPr="00F26353" w:rsidRDefault="00DC0E87" w:rsidP="00F1380D">
      <w:pPr>
        <w:numPr>
          <w:ilvl w:val="0"/>
          <w:numId w:val="9"/>
        </w:numPr>
        <w:spacing w:after="480" w:line="360" w:lineRule="auto"/>
        <w:ind w:left="0"/>
        <w:contextualSpacing/>
        <w:rPr>
          <w:rFonts w:ascii="Arial" w:hAnsi="Arial" w:cs="Arial"/>
          <w:sz w:val="24"/>
          <w:szCs w:val="24"/>
        </w:rPr>
      </w:pPr>
      <w:r w:rsidRPr="00F26353">
        <w:rPr>
          <w:rFonts w:ascii="Arial" w:hAnsi="Arial" w:cs="Arial"/>
          <w:sz w:val="24"/>
          <w:szCs w:val="24"/>
        </w:rPr>
        <w:t>na podstawie art. 16 ust. 3 i ust. 4 ustawy zawiadomić o wydaniu niniejszego postanowienia poprzez ogłoszenie w Biuletynie Informacji Publicznej.</w:t>
      </w:r>
    </w:p>
    <w:p w14:paraId="6CF2B7DD" w14:textId="77777777" w:rsidR="00F26353" w:rsidRDefault="00A43DAC" w:rsidP="00F1380D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26353">
        <w:rPr>
          <w:rFonts w:ascii="Arial" w:hAnsi="Arial" w:cs="Arial"/>
          <w:sz w:val="24"/>
          <w:szCs w:val="24"/>
        </w:rPr>
        <w:t>Przewodnicząc</w:t>
      </w:r>
      <w:r w:rsidR="00BC5874" w:rsidRPr="00F26353">
        <w:rPr>
          <w:rFonts w:ascii="Arial" w:hAnsi="Arial" w:cs="Arial"/>
          <w:sz w:val="24"/>
          <w:szCs w:val="24"/>
        </w:rPr>
        <w:t>y</w:t>
      </w:r>
      <w:r w:rsidRPr="00F26353">
        <w:rPr>
          <w:rFonts w:ascii="Arial" w:hAnsi="Arial" w:cs="Arial"/>
          <w:sz w:val="24"/>
          <w:szCs w:val="24"/>
        </w:rPr>
        <w:t xml:space="preserve"> Komisji</w:t>
      </w:r>
    </w:p>
    <w:p w14:paraId="389F8F6E" w14:textId="48EAA618" w:rsidR="00DC0E87" w:rsidRPr="00F26353" w:rsidRDefault="00BC5874" w:rsidP="00F1380D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26353">
        <w:rPr>
          <w:rFonts w:ascii="Arial" w:hAnsi="Arial" w:cs="Arial"/>
          <w:sz w:val="24"/>
          <w:szCs w:val="24"/>
        </w:rPr>
        <w:t>Sebastian Kaleta</w:t>
      </w:r>
    </w:p>
    <w:p w14:paraId="02C3A749" w14:textId="36848EA0" w:rsidR="00DC0E87" w:rsidRPr="00F26353" w:rsidRDefault="00DC0E87" w:rsidP="00F1380D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26353">
        <w:rPr>
          <w:rFonts w:ascii="Arial" w:eastAsia="Times New Roman" w:hAnsi="Arial" w:cs="Arial"/>
          <w:sz w:val="24"/>
          <w:szCs w:val="24"/>
          <w:lang w:eastAsia="zh-CN"/>
        </w:rPr>
        <w:t>Pouczenie:</w:t>
      </w:r>
    </w:p>
    <w:p w14:paraId="0213BD88" w14:textId="08A91E9E" w:rsidR="003F43D8" w:rsidRPr="00F26353" w:rsidRDefault="00DC0E87" w:rsidP="00F1380D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26353">
        <w:rPr>
          <w:rFonts w:ascii="Arial" w:eastAsia="Times New Roman" w:hAnsi="Arial" w:cs="Arial"/>
          <w:sz w:val="24"/>
          <w:szCs w:val="24"/>
          <w:lang w:eastAsia="zh-CN"/>
        </w:rPr>
        <w:t>Zgodnie z art. 10 ust. 4 ustawy z dnia 9 marca 2017 r. o szczególnych zasadach usuwania skutków prawnych decyzji reprywatyzacyjnych dotyczących nieruchomości warszawskich, wydanych z naruszeniem prawa</w:t>
      </w:r>
      <w:r w:rsidR="00027B48" w:rsidRPr="00F26353">
        <w:rPr>
          <w:rFonts w:ascii="Arial" w:eastAsia="Times New Roman" w:hAnsi="Arial" w:cs="Arial"/>
          <w:sz w:val="24"/>
          <w:szCs w:val="24"/>
          <w:lang w:eastAsia="zh-CN"/>
        </w:rPr>
        <w:t xml:space="preserve"> (Dz. U. z 2</w:t>
      </w:r>
      <w:r w:rsidR="00FF1D9D" w:rsidRPr="00F26353">
        <w:rPr>
          <w:rFonts w:ascii="Arial" w:eastAsia="Times New Roman" w:hAnsi="Arial" w:cs="Arial"/>
          <w:sz w:val="24"/>
          <w:szCs w:val="24"/>
          <w:lang w:eastAsia="zh-CN"/>
        </w:rPr>
        <w:t>021</w:t>
      </w:r>
      <w:r w:rsidR="00027B48" w:rsidRPr="00F26353">
        <w:rPr>
          <w:rFonts w:ascii="Arial" w:eastAsia="Times New Roman" w:hAnsi="Arial" w:cs="Arial"/>
          <w:sz w:val="24"/>
          <w:szCs w:val="24"/>
          <w:lang w:eastAsia="zh-CN"/>
        </w:rPr>
        <w:t xml:space="preserve"> r. poz. </w:t>
      </w:r>
      <w:r w:rsidR="00FF1D9D" w:rsidRPr="00F26353">
        <w:rPr>
          <w:rFonts w:ascii="Arial" w:eastAsia="Times New Roman" w:hAnsi="Arial" w:cs="Arial"/>
          <w:sz w:val="24"/>
          <w:szCs w:val="24"/>
          <w:lang w:eastAsia="zh-CN"/>
        </w:rPr>
        <w:t>795</w:t>
      </w:r>
      <w:r w:rsidRPr="00F26353">
        <w:rPr>
          <w:rFonts w:ascii="Arial" w:eastAsia="Times New Roman" w:hAnsi="Arial" w:cs="Arial"/>
          <w:sz w:val="24"/>
          <w:szCs w:val="24"/>
          <w:lang w:eastAsia="zh-CN"/>
        </w:rPr>
        <w:t>) na niniejsze postanowienie nie przysługuje środek zaskarżenia.</w:t>
      </w:r>
    </w:p>
    <w:sectPr w:rsidR="003F43D8" w:rsidRPr="00F26353" w:rsidSect="00C96AE4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41957" w14:textId="77777777" w:rsidR="00C50379" w:rsidRDefault="00C50379">
      <w:pPr>
        <w:spacing w:after="0" w:line="240" w:lineRule="auto"/>
      </w:pPr>
      <w:r>
        <w:separator/>
      </w:r>
    </w:p>
  </w:endnote>
  <w:endnote w:type="continuationSeparator" w:id="0">
    <w:p w14:paraId="7697A1CC" w14:textId="77777777" w:rsidR="00C50379" w:rsidRDefault="00C50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32D02" w14:textId="77777777" w:rsidR="00C50379" w:rsidRDefault="00C50379">
      <w:pPr>
        <w:spacing w:after="0" w:line="240" w:lineRule="auto"/>
      </w:pPr>
      <w:r>
        <w:separator/>
      </w:r>
    </w:p>
  </w:footnote>
  <w:footnote w:type="continuationSeparator" w:id="0">
    <w:p w14:paraId="78A3449C" w14:textId="77777777" w:rsidR="00C50379" w:rsidRDefault="00C50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51626" w14:textId="46EF1471" w:rsidR="006B4135" w:rsidRDefault="002F531A">
    <w:pPr>
      <w:pStyle w:val="Nagwek"/>
      <w:rPr>
        <w:lang w:eastAsia="pl-PL"/>
      </w:rPr>
    </w:pPr>
    <w:r>
      <w:rPr>
        <w:noProof/>
      </w:rPr>
      <w:drawing>
        <wp:inline distT="0" distB="0" distL="0" distR="0" wp14:anchorId="4E9C64E1" wp14:editId="13BD38C5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E024B"/>
    <w:multiLevelType w:val="hybridMultilevel"/>
    <w:tmpl w:val="B21C9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77D78"/>
    <w:multiLevelType w:val="hybridMultilevel"/>
    <w:tmpl w:val="139CABDA"/>
    <w:lvl w:ilvl="0" w:tplc="AA8688A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5B9F36F7"/>
    <w:multiLevelType w:val="hybridMultilevel"/>
    <w:tmpl w:val="FAC620A6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23E6F"/>
    <w:multiLevelType w:val="hybridMultilevel"/>
    <w:tmpl w:val="D1262EF4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27B48"/>
    <w:rsid w:val="0004531E"/>
    <w:rsid w:val="000553CA"/>
    <w:rsid w:val="000B4127"/>
    <w:rsid w:val="000D48A1"/>
    <w:rsid w:val="00134B2B"/>
    <w:rsid w:val="0014556B"/>
    <w:rsid w:val="00180493"/>
    <w:rsid w:val="00187C20"/>
    <w:rsid w:val="001C2556"/>
    <w:rsid w:val="001D6F12"/>
    <w:rsid w:val="0021444A"/>
    <w:rsid w:val="002435A9"/>
    <w:rsid w:val="00250470"/>
    <w:rsid w:val="002F531A"/>
    <w:rsid w:val="00316002"/>
    <w:rsid w:val="00316A9A"/>
    <w:rsid w:val="003B15C1"/>
    <w:rsid w:val="003D0055"/>
    <w:rsid w:val="003F43D8"/>
    <w:rsid w:val="00456B39"/>
    <w:rsid w:val="004A0B0D"/>
    <w:rsid w:val="004D24AE"/>
    <w:rsid w:val="004E1FF5"/>
    <w:rsid w:val="00506083"/>
    <w:rsid w:val="00524979"/>
    <w:rsid w:val="00602AE9"/>
    <w:rsid w:val="00625CF4"/>
    <w:rsid w:val="00626909"/>
    <w:rsid w:val="00644996"/>
    <w:rsid w:val="0068554C"/>
    <w:rsid w:val="006B0159"/>
    <w:rsid w:val="006B4135"/>
    <w:rsid w:val="006B4E3C"/>
    <w:rsid w:val="006C1807"/>
    <w:rsid w:val="006C6DD9"/>
    <w:rsid w:val="006F13DA"/>
    <w:rsid w:val="006F4B38"/>
    <w:rsid w:val="00762B43"/>
    <w:rsid w:val="007668E9"/>
    <w:rsid w:val="007B754C"/>
    <w:rsid w:val="007E17BD"/>
    <w:rsid w:val="0081737C"/>
    <w:rsid w:val="00845C06"/>
    <w:rsid w:val="00887340"/>
    <w:rsid w:val="008B770A"/>
    <w:rsid w:val="008C36B5"/>
    <w:rsid w:val="008D6BE6"/>
    <w:rsid w:val="00903B96"/>
    <w:rsid w:val="00965FBE"/>
    <w:rsid w:val="00992D26"/>
    <w:rsid w:val="009E31C3"/>
    <w:rsid w:val="009E506F"/>
    <w:rsid w:val="00A43DAC"/>
    <w:rsid w:val="00AF54A3"/>
    <w:rsid w:val="00AF5584"/>
    <w:rsid w:val="00B441D1"/>
    <w:rsid w:val="00B50A07"/>
    <w:rsid w:val="00B62ADE"/>
    <w:rsid w:val="00B83513"/>
    <w:rsid w:val="00BB58DD"/>
    <w:rsid w:val="00BC5874"/>
    <w:rsid w:val="00BE6047"/>
    <w:rsid w:val="00BF3CF9"/>
    <w:rsid w:val="00C05D9F"/>
    <w:rsid w:val="00C263A1"/>
    <w:rsid w:val="00C50379"/>
    <w:rsid w:val="00C62F8B"/>
    <w:rsid w:val="00C96AE4"/>
    <w:rsid w:val="00CF3894"/>
    <w:rsid w:val="00D109B2"/>
    <w:rsid w:val="00D215D7"/>
    <w:rsid w:val="00D261E8"/>
    <w:rsid w:val="00D31C86"/>
    <w:rsid w:val="00D93686"/>
    <w:rsid w:val="00DB2D2A"/>
    <w:rsid w:val="00DC0E87"/>
    <w:rsid w:val="00DF060F"/>
    <w:rsid w:val="00E32C42"/>
    <w:rsid w:val="00E3624B"/>
    <w:rsid w:val="00ED1AC5"/>
    <w:rsid w:val="00F1380D"/>
    <w:rsid w:val="00F26353"/>
    <w:rsid w:val="00F51F1D"/>
    <w:rsid w:val="00F76C5A"/>
    <w:rsid w:val="00FE6FCB"/>
    <w:rsid w:val="00FF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DCAE1"/>
  <w15:docId w15:val="{B36DE90A-7059-49FD-93A6-226A3A4C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Bezodstpw">
    <w:name w:val="No Spacing"/>
    <w:uiPriority w:val="1"/>
    <w:qFormat/>
    <w:rsid w:val="003F43D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088FF-71F6-4707-9CE2-E247F0C75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71.22 postanowienie o zawiadomieniu organów  z 26.10.2022 r. wersja cyfrowa (opubl. 8.11.2022)</vt:lpstr>
    </vt:vector>
  </TitlesOfParts>
  <Company>MS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71.22 postanowienie o zawiadomieniu organów i sądów wersja cyfrowa [opublikowano w BIP 08.11.2022 r.]</dc:title>
  <dc:subject/>
  <dc:creator>Stachoń-Burtek Joanna  (DPA)</dc:creator>
  <cp:keywords/>
  <cp:lastModifiedBy>Rzewińska Dorota  (DPA)</cp:lastModifiedBy>
  <cp:revision>5</cp:revision>
  <cp:lastPrinted>2019-12-10T12:58:00Z</cp:lastPrinted>
  <dcterms:created xsi:type="dcterms:W3CDTF">2022-11-08T11:07:00Z</dcterms:created>
  <dcterms:modified xsi:type="dcterms:W3CDTF">2022-11-08T13:56:00Z</dcterms:modified>
</cp:coreProperties>
</file>