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2FD0" w14:textId="77777777" w:rsidR="002C76DC" w:rsidRPr="002C76DC" w:rsidRDefault="002C76DC" w:rsidP="006C57F3">
      <w:pPr>
        <w:tabs>
          <w:tab w:val="left" w:pos="394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2C76DC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7374898" w14:textId="2FED89F2" w:rsidR="002C76DC" w:rsidRPr="002C76DC" w:rsidRDefault="002C76DC" w:rsidP="006C57F3">
      <w:pPr>
        <w:spacing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2C76DC">
        <w:rPr>
          <w:rFonts w:ascii="Arial" w:hAnsi="Arial" w:cs="Arial"/>
          <w:b/>
          <w:color w:val="57575B"/>
          <w:sz w:val="40"/>
          <w:szCs w:val="40"/>
        </w:rPr>
        <w:t>Przewodniczący</w:t>
      </w:r>
    </w:p>
    <w:p w14:paraId="32BFA453" w14:textId="1787738C" w:rsidR="002A7FCD" w:rsidRPr="002C76DC" w:rsidRDefault="00862024" w:rsidP="006C57F3">
      <w:pPr>
        <w:pStyle w:val="Standard"/>
        <w:spacing w:line="360" w:lineRule="auto"/>
        <w:rPr>
          <w:rFonts w:ascii="Arial" w:hAnsi="Arial" w:cs="Arial"/>
        </w:rPr>
      </w:pPr>
      <w:r w:rsidRPr="002C76DC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E9514A4" wp14:editId="1845C533">
            <wp:simplePos x="0" y="0"/>
            <wp:positionH relativeFrom="column">
              <wp:posOffset>-820417</wp:posOffset>
            </wp:positionH>
            <wp:positionV relativeFrom="page">
              <wp:posOffset>76196</wp:posOffset>
            </wp:positionV>
            <wp:extent cx="2590166" cy="621033"/>
            <wp:effectExtent l="0" t="0" r="634" b="7617"/>
            <wp:wrapSquare wrapText="bothSides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166" cy="6210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C76DC">
        <w:rPr>
          <w:rFonts w:ascii="Arial" w:hAnsi="Arial" w:cs="Arial"/>
          <w:sz w:val="24"/>
          <w:szCs w:val="24"/>
        </w:rPr>
        <w:t xml:space="preserve">Warszawa,    </w:t>
      </w:r>
      <w:r w:rsidR="002C76DC">
        <w:rPr>
          <w:rFonts w:ascii="Arial" w:hAnsi="Arial" w:cs="Arial"/>
          <w:sz w:val="24"/>
          <w:szCs w:val="24"/>
        </w:rPr>
        <w:t>31</w:t>
      </w:r>
      <w:r w:rsidRPr="002C76DC">
        <w:rPr>
          <w:rFonts w:ascii="Arial" w:hAnsi="Arial" w:cs="Arial"/>
          <w:sz w:val="24"/>
          <w:szCs w:val="24"/>
        </w:rPr>
        <w:t xml:space="preserve">  sierpnia 2021 roku      </w:t>
      </w:r>
    </w:p>
    <w:p w14:paraId="7D0FD1A0" w14:textId="788243B4" w:rsidR="002A7FCD" w:rsidRPr="002C76DC" w:rsidRDefault="00862024" w:rsidP="006C57F3">
      <w:pPr>
        <w:pStyle w:val="Standard"/>
        <w:spacing w:after="0" w:line="360" w:lineRule="auto"/>
        <w:rPr>
          <w:rFonts w:ascii="Arial" w:hAnsi="Arial" w:cs="Arial"/>
        </w:rPr>
      </w:pPr>
      <w:r w:rsidRPr="002C76DC">
        <w:rPr>
          <w:rFonts w:ascii="Arial" w:hAnsi="Arial" w:cs="Arial"/>
          <w:b/>
          <w:color w:val="000000"/>
          <w:sz w:val="24"/>
          <w:szCs w:val="24"/>
        </w:rPr>
        <w:t>Sygn. akt KR II R 23</w:t>
      </w:r>
      <w:r w:rsidR="002C76DC">
        <w:rPr>
          <w:rFonts w:ascii="Arial" w:hAnsi="Arial" w:cs="Arial"/>
          <w:b/>
          <w:color w:val="000000"/>
          <w:sz w:val="24"/>
          <w:szCs w:val="24"/>
        </w:rPr>
        <w:t xml:space="preserve"> ukośnik </w:t>
      </w:r>
      <w:r w:rsidRPr="002C76DC">
        <w:rPr>
          <w:rFonts w:ascii="Arial" w:hAnsi="Arial" w:cs="Arial"/>
          <w:b/>
          <w:color w:val="000000"/>
          <w:sz w:val="24"/>
          <w:szCs w:val="24"/>
        </w:rPr>
        <w:t>20</w:t>
      </w:r>
    </w:p>
    <w:p w14:paraId="62E9EBC9" w14:textId="75BCC9EE" w:rsidR="002A7FCD" w:rsidRPr="002C76DC" w:rsidRDefault="00862024" w:rsidP="006C57F3">
      <w:pPr>
        <w:pStyle w:val="Standard"/>
        <w:spacing w:after="0" w:line="360" w:lineRule="auto"/>
        <w:rPr>
          <w:rFonts w:ascii="Arial" w:hAnsi="Arial" w:cs="Arial"/>
        </w:rPr>
      </w:pPr>
      <w:r w:rsidRPr="002C76DC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</w:t>
      </w:r>
      <w:r w:rsidR="002C76DC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,</w:t>
      </w:r>
      <w:r w:rsidRPr="002C76DC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P</w:t>
      </w:r>
      <w:r w:rsidR="002C76DC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,</w:t>
      </w:r>
      <w:r w:rsidRPr="002C76DC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A</w:t>
      </w:r>
      <w:r w:rsidR="002C76DC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,</w:t>
      </w:r>
      <w:r w:rsidRPr="002C76DC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-II</w:t>
      </w:r>
      <w:r w:rsidR="002C76DC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,</w:t>
      </w:r>
      <w:r w:rsidRPr="002C76DC">
        <w:rPr>
          <w:rFonts w:ascii="Arial" w:eastAsia="Calibri" w:hAnsi="Arial" w:cs="Arial"/>
          <w:b/>
          <w:sz w:val="24"/>
          <w:szCs w:val="24"/>
          <w:lang w:eastAsia="pl-PL"/>
        </w:rPr>
        <w:t>9130</w:t>
      </w:r>
      <w:r w:rsidR="002C76DC">
        <w:rPr>
          <w:rFonts w:ascii="Arial" w:eastAsia="Calibri" w:hAnsi="Arial" w:cs="Arial"/>
          <w:b/>
          <w:sz w:val="24"/>
          <w:szCs w:val="24"/>
          <w:lang w:eastAsia="pl-PL"/>
        </w:rPr>
        <w:t>,</w:t>
      </w:r>
      <w:r w:rsidRPr="002C76DC">
        <w:rPr>
          <w:rFonts w:ascii="Arial" w:eastAsia="Calibri" w:hAnsi="Arial" w:cs="Arial"/>
          <w:b/>
          <w:sz w:val="24"/>
          <w:szCs w:val="24"/>
          <w:lang w:eastAsia="pl-PL"/>
        </w:rPr>
        <w:t>14</w:t>
      </w:r>
      <w:r w:rsidR="002C76DC">
        <w:rPr>
          <w:rFonts w:ascii="Arial" w:eastAsia="Calibri" w:hAnsi="Arial" w:cs="Arial"/>
          <w:b/>
          <w:sz w:val="24"/>
          <w:szCs w:val="24"/>
          <w:lang w:eastAsia="pl-PL"/>
        </w:rPr>
        <w:t>,</w:t>
      </w:r>
      <w:r w:rsidRPr="002C76DC">
        <w:rPr>
          <w:rFonts w:ascii="Arial" w:eastAsia="Calibri" w:hAnsi="Arial" w:cs="Arial"/>
          <w:b/>
          <w:sz w:val="24"/>
          <w:szCs w:val="24"/>
          <w:lang w:eastAsia="pl-PL"/>
        </w:rPr>
        <w:t>2020</w:t>
      </w:r>
    </w:p>
    <w:p w14:paraId="43075B9B" w14:textId="669BA3BF" w:rsidR="002A7FCD" w:rsidRPr="002C76DC" w:rsidRDefault="00862024" w:rsidP="006C57F3">
      <w:pPr>
        <w:pStyle w:val="Standard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2C76DC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I</w:t>
      </w:r>
      <w:r w:rsidR="002C76DC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,</w:t>
      </w:r>
      <w:r w:rsidRPr="002C76DC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K: 2498606</w:t>
      </w:r>
    </w:p>
    <w:p w14:paraId="0C521E22" w14:textId="77777777" w:rsidR="002A7FCD" w:rsidRPr="002C76DC" w:rsidRDefault="002A7FCD" w:rsidP="006C57F3">
      <w:pPr>
        <w:pStyle w:val="Standard"/>
        <w:spacing w:after="0" w:line="360" w:lineRule="auto"/>
        <w:rPr>
          <w:rFonts w:ascii="Arial" w:hAnsi="Arial" w:cs="Arial"/>
        </w:rPr>
      </w:pPr>
    </w:p>
    <w:p w14:paraId="455AA324" w14:textId="77777777" w:rsidR="002A7FCD" w:rsidRPr="002C76DC" w:rsidRDefault="002A7FCD" w:rsidP="006C57F3">
      <w:pPr>
        <w:pStyle w:val="Standard"/>
        <w:spacing w:after="0" w:line="360" w:lineRule="auto"/>
        <w:rPr>
          <w:rFonts w:ascii="Arial" w:hAnsi="Arial" w:cs="Arial"/>
        </w:rPr>
      </w:pPr>
    </w:p>
    <w:p w14:paraId="41317D09" w14:textId="77777777" w:rsidR="002A7FCD" w:rsidRPr="000C0407" w:rsidRDefault="00862024" w:rsidP="006C57F3">
      <w:pPr>
        <w:spacing w:line="360" w:lineRule="auto"/>
        <w:rPr>
          <w:rFonts w:ascii="Arial" w:hAnsi="Arial" w:cs="Arial"/>
        </w:rPr>
      </w:pPr>
      <w:r w:rsidRPr="000C0407">
        <w:rPr>
          <w:rFonts w:ascii="Arial" w:hAnsi="Arial" w:cs="Arial"/>
          <w:lang w:eastAsia="pl-PL"/>
        </w:rPr>
        <w:t>ZAWIADOMIENIE</w:t>
      </w:r>
    </w:p>
    <w:p w14:paraId="22969DC2" w14:textId="10360098" w:rsidR="002A7FCD" w:rsidRPr="002C76DC" w:rsidRDefault="00862024" w:rsidP="006C57F3">
      <w:pPr>
        <w:pStyle w:val="Standard"/>
        <w:spacing w:after="0" w:line="360" w:lineRule="auto"/>
        <w:ind w:firstLine="708"/>
        <w:rPr>
          <w:rFonts w:ascii="Arial" w:hAnsi="Arial" w:cs="Arial"/>
        </w:rPr>
      </w:pPr>
      <w:r w:rsidRPr="002C76DC">
        <w:rPr>
          <w:rFonts w:ascii="Arial" w:hAnsi="Arial" w:cs="Arial"/>
          <w:sz w:val="24"/>
          <w:szCs w:val="24"/>
        </w:rPr>
        <w:t xml:space="preserve">Na podstawie art. 38 ust. 1 ustawy z dnia 9 marca 2017 r. o szczególnych zasadach usuwania skutków </w:t>
      </w:r>
      <w:r w:rsidRPr="002C76DC">
        <w:rPr>
          <w:rFonts w:ascii="Arial" w:hAnsi="Arial" w:cs="Arial"/>
          <w:sz w:val="24"/>
          <w:szCs w:val="24"/>
        </w:rPr>
        <w:t>prawnych decyzji reprywatyzacyjnych dotyczących nieruchomości warszawskich, wydanych z naruszeniem prawa (Dz</w:t>
      </w:r>
      <w:r w:rsidR="006C57F3">
        <w:rPr>
          <w:rFonts w:ascii="Arial" w:hAnsi="Arial" w:cs="Arial"/>
          <w:sz w:val="24"/>
          <w:szCs w:val="24"/>
        </w:rPr>
        <w:t>iennik</w:t>
      </w:r>
      <w:r w:rsidRPr="002C76DC">
        <w:rPr>
          <w:rFonts w:ascii="Arial" w:hAnsi="Arial" w:cs="Arial"/>
          <w:sz w:val="24"/>
          <w:szCs w:val="24"/>
        </w:rPr>
        <w:t xml:space="preserve"> U</w:t>
      </w:r>
      <w:r w:rsidR="006C57F3">
        <w:rPr>
          <w:rFonts w:ascii="Arial" w:hAnsi="Arial" w:cs="Arial"/>
          <w:sz w:val="24"/>
          <w:szCs w:val="24"/>
        </w:rPr>
        <w:t>staw</w:t>
      </w:r>
      <w:r w:rsidRPr="002C76DC">
        <w:rPr>
          <w:rFonts w:ascii="Arial" w:hAnsi="Arial" w:cs="Arial"/>
          <w:sz w:val="24"/>
          <w:szCs w:val="24"/>
        </w:rPr>
        <w:t xml:space="preserve"> 2021 poz. 759) w zw. z art. 111 </w:t>
      </w:r>
      <w:r w:rsidR="000C0407">
        <w:rPr>
          <w:rFonts w:ascii="Arial" w:hAnsi="Arial" w:cs="Arial"/>
          <w:sz w:val="24"/>
          <w:szCs w:val="24"/>
        </w:rPr>
        <w:t>paragraf</w:t>
      </w:r>
      <w:r w:rsidRPr="002C76DC">
        <w:rPr>
          <w:rFonts w:ascii="Arial" w:hAnsi="Arial" w:cs="Arial"/>
          <w:sz w:val="24"/>
          <w:szCs w:val="24"/>
        </w:rPr>
        <w:t xml:space="preserve"> 1, </w:t>
      </w:r>
      <w:r w:rsidR="000C0407">
        <w:rPr>
          <w:rFonts w:ascii="Arial" w:hAnsi="Arial" w:cs="Arial"/>
          <w:sz w:val="24"/>
          <w:szCs w:val="24"/>
        </w:rPr>
        <w:t>paragraf</w:t>
      </w:r>
      <w:r w:rsidRPr="002C76DC">
        <w:rPr>
          <w:rFonts w:ascii="Arial" w:hAnsi="Arial" w:cs="Arial"/>
          <w:sz w:val="24"/>
          <w:szCs w:val="24"/>
        </w:rPr>
        <w:t xml:space="preserve"> 1b i </w:t>
      </w:r>
      <w:r w:rsidR="000C0407">
        <w:rPr>
          <w:rFonts w:ascii="Arial" w:hAnsi="Arial" w:cs="Arial"/>
          <w:sz w:val="24"/>
          <w:szCs w:val="24"/>
        </w:rPr>
        <w:t>paragraf</w:t>
      </w:r>
      <w:r w:rsidRPr="002C76DC">
        <w:rPr>
          <w:rFonts w:ascii="Arial" w:hAnsi="Arial" w:cs="Arial"/>
          <w:sz w:val="24"/>
          <w:szCs w:val="24"/>
        </w:rPr>
        <w:t xml:space="preserve"> 2  ustawy z dnia 14 czerwca 1960 r. – Kodeks postępowania administracyjnego (Dz</w:t>
      </w:r>
      <w:r w:rsidR="006C57F3">
        <w:rPr>
          <w:rFonts w:ascii="Arial" w:hAnsi="Arial" w:cs="Arial"/>
          <w:sz w:val="24"/>
          <w:szCs w:val="24"/>
        </w:rPr>
        <w:t>iennik</w:t>
      </w:r>
      <w:r w:rsidRPr="002C76DC">
        <w:rPr>
          <w:rFonts w:ascii="Arial" w:hAnsi="Arial" w:cs="Arial"/>
          <w:sz w:val="24"/>
          <w:szCs w:val="24"/>
        </w:rPr>
        <w:t xml:space="preserve"> U</w:t>
      </w:r>
      <w:r w:rsidR="006C57F3">
        <w:rPr>
          <w:rFonts w:ascii="Arial" w:hAnsi="Arial" w:cs="Arial"/>
          <w:sz w:val="24"/>
          <w:szCs w:val="24"/>
        </w:rPr>
        <w:t>staw</w:t>
      </w:r>
      <w:r w:rsidRPr="002C76DC">
        <w:rPr>
          <w:rFonts w:ascii="Arial" w:hAnsi="Arial" w:cs="Arial"/>
          <w:sz w:val="24"/>
          <w:szCs w:val="24"/>
        </w:rPr>
        <w:t xml:space="preserve"> z 2021 r. </w:t>
      </w:r>
      <w:r w:rsidRPr="002C76DC">
        <w:rPr>
          <w:rFonts w:ascii="Arial" w:hAnsi="Arial" w:cs="Arial"/>
          <w:sz w:val="24"/>
          <w:szCs w:val="24"/>
        </w:rPr>
        <w:t>poz. 735) zawiadamiam, że w dniu 18 sierpnia 2021 r. strona postępowania Miasto stołeczne Warszawa reprezentowana przez Prezydenta m</w:t>
      </w:r>
      <w:r w:rsidR="000C0407">
        <w:rPr>
          <w:rFonts w:ascii="Arial" w:hAnsi="Arial" w:cs="Arial"/>
          <w:sz w:val="24"/>
          <w:szCs w:val="24"/>
        </w:rPr>
        <w:t>iasta stołecznego</w:t>
      </w:r>
      <w:r w:rsidRPr="002C76DC">
        <w:rPr>
          <w:rFonts w:ascii="Arial" w:hAnsi="Arial" w:cs="Arial"/>
          <w:sz w:val="24"/>
          <w:szCs w:val="24"/>
        </w:rPr>
        <w:t xml:space="preserve"> Warszawy wniosła na podstawie art. 111 </w:t>
      </w:r>
      <w:r w:rsidR="000C0407">
        <w:rPr>
          <w:rFonts w:ascii="Arial" w:hAnsi="Arial" w:cs="Arial"/>
          <w:sz w:val="24"/>
          <w:szCs w:val="24"/>
        </w:rPr>
        <w:t>paragraf</w:t>
      </w:r>
      <w:r w:rsidRPr="002C76DC">
        <w:rPr>
          <w:rFonts w:ascii="Arial" w:hAnsi="Arial" w:cs="Arial"/>
          <w:sz w:val="24"/>
          <w:szCs w:val="24"/>
        </w:rPr>
        <w:t xml:space="preserve"> 1 k</w:t>
      </w:r>
      <w:r w:rsidR="000C0407">
        <w:rPr>
          <w:rFonts w:ascii="Arial" w:hAnsi="Arial" w:cs="Arial"/>
          <w:sz w:val="24"/>
          <w:szCs w:val="24"/>
        </w:rPr>
        <w:t xml:space="preserve">odeksu postępowania administracyjnego </w:t>
      </w:r>
      <w:r w:rsidRPr="002C76DC">
        <w:rPr>
          <w:rFonts w:ascii="Arial" w:hAnsi="Arial" w:cs="Arial"/>
          <w:sz w:val="24"/>
          <w:szCs w:val="24"/>
        </w:rPr>
        <w:t xml:space="preserve"> o uzupełnienie decyzji Komisji do spraw reprywatyzacji nieruchomości </w:t>
      </w:r>
      <w:r w:rsidRPr="002C76DC">
        <w:rPr>
          <w:rFonts w:ascii="Arial" w:hAnsi="Arial" w:cs="Arial"/>
          <w:sz w:val="24"/>
          <w:szCs w:val="24"/>
        </w:rPr>
        <w:t>warszawskich z dnia 21 lipca 2021 r. sygn. KR II R 23</w:t>
      </w:r>
      <w:r w:rsidR="000C0407">
        <w:rPr>
          <w:rFonts w:ascii="Arial" w:hAnsi="Arial" w:cs="Arial"/>
          <w:sz w:val="24"/>
          <w:szCs w:val="24"/>
        </w:rPr>
        <w:t xml:space="preserve"> ukośnik </w:t>
      </w:r>
      <w:r w:rsidRPr="002C76DC">
        <w:rPr>
          <w:rFonts w:ascii="Arial" w:hAnsi="Arial" w:cs="Arial"/>
          <w:sz w:val="24"/>
          <w:szCs w:val="24"/>
        </w:rPr>
        <w:t>20.</w:t>
      </w:r>
    </w:p>
    <w:p w14:paraId="072EED01" w14:textId="77777777" w:rsidR="002A7FCD" w:rsidRPr="002C76DC" w:rsidRDefault="002A7FCD" w:rsidP="006C57F3">
      <w:pPr>
        <w:pStyle w:val="Standard"/>
        <w:spacing w:after="0" w:line="360" w:lineRule="auto"/>
        <w:ind w:firstLine="708"/>
        <w:rPr>
          <w:rFonts w:ascii="Arial" w:hAnsi="Arial" w:cs="Arial"/>
        </w:rPr>
      </w:pPr>
    </w:p>
    <w:p w14:paraId="2E46E474" w14:textId="77777777" w:rsidR="002A7FCD" w:rsidRPr="002C76DC" w:rsidRDefault="002A7FCD" w:rsidP="006C57F3">
      <w:pPr>
        <w:pStyle w:val="Standard"/>
        <w:spacing w:after="0" w:line="360" w:lineRule="auto"/>
        <w:ind w:firstLine="708"/>
        <w:rPr>
          <w:rFonts w:ascii="Arial" w:hAnsi="Arial" w:cs="Arial"/>
        </w:rPr>
      </w:pPr>
    </w:p>
    <w:p w14:paraId="70B70C9B" w14:textId="77777777" w:rsidR="002A7FCD" w:rsidRPr="002C76DC" w:rsidRDefault="00862024" w:rsidP="006C57F3">
      <w:pPr>
        <w:pStyle w:val="Standard"/>
        <w:tabs>
          <w:tab w:val="left" w:pos="4395"/>
        </w:tabs>
        <w:spacing w:after="0" w:line="360" w:lineRule="auto"/>
        <w:ind w:left="3969"/>
        <w:rPr>
          <w:rFonts w:ascii="Arial" w:hAnsi="Arial" w:cs="Arial"/>
        </w:rPr>
      </w:pPr>
      <w:r w:rsidRPr="002C76DC">
        <w:rPr>
          <w:rFonts w:ascii="Arial" w:hAnsi="Arial" w:cs="Arial"/>
          <w:b/>
          <w:sz w:val="24"/>
          <w:szCs w:val="24"/>
        </w:rPr>
        <w:t>Przewodniczący Komisji</w:t>
      </w:r>
    </w:p>
    <w:p w14:paraId="077EA1CB" w14:textId="02C17A8C" w:rsidR="002A7FCD" w:rsidRDefault="00862024" w:rsidP="006C57F3">
      <w:pPr>
        <w:pStyle w:val="Standard"/>
        <w:tabs>
          <w:tab w:val="left" w:pos="4395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  <w:r w:rsidRPr="002C76DC">
        <w:rPr>
          <w:rFonts w:ascii="Arial" w:hAnsi="Arial" w:cs="Arial"/>
          <w:b/>
          <w:sz w:val="24"/>
          <w:szCs w:val="24"/>
        </w:rPr>
        <w:t>Sebastian Kaleta</w:t>
      </w:r>
    </w:p>
    <w:p w14:paraId="53871098" w14:textId="70EBC99B" w:rsidR="006C57F3" w:rsidRPr="000C0407" w:rsidRDefault="006C57F3" w:rsidP="006C57F3">
      <w:pPr>
        <w:pStyle w:val="Standard"/>
        <w:tabs>
          <w:tab w:val="left" w:pos="4395"/>
        </w:tabs>
        <w:spacing w:after="0" w:line="360" w:lineRule="auto"/>
        <w:ind w:left="3969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Podpis przewodniczącego Komisji</w:t>
      </w:r>
    </w:p>
    <w:p w14:paraId="5E07CF5C" w14:textId="77777777" w:rsidR="002A7FCD" w:rsidRPr="002C76DC" w:rsidRDefault="002A7FCD" w:rsidP="006C57F3">
      <w:pPr>
        <w:pStyle w:val="Standard"/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b/>
        </w:rPr>
      </w:pPr>
    </w:p>
    <w:p w14:paraId="6CAAF488" w14:textId="77777777" w:rsidR="002A7FCD" w:rsidRPr="002C76DC" w:rsidRDefault="00862024" w:rsidP="006C57F3">
      <w:pPr>
        <w:pStyle w:val="Standard"/>
        <w:tabs>
          <w:tab w:val="left" w:pos="3481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sz w:val="19"/>
          <w:szCs w:val="19"/>
        </w:rPr>
      </w:pPr>
      <w:r w:rsidRPr="002C76DC">
        <w:rPr>
          <w:rFonts w:ascii="Arial" w:eastAsia="Calibri" w:hAnsi="Arial" w:cs="Arial"/>
          <w:b/>
          <w:color w:val="000000"/>
          <w:sz w:val="19"/>
          <w:szCs w:val="19"/>
        </w:rPr>
        <w:t>Pouczenie:</w:t>
      </w:r>
    </w:p>
    <w:p w14:paraId="7573E5C3" w14:textId="77777777" w:rsidR="002A7FCD" w:rsidRPr="002C76DC" w:rsidRDefault="00862024" w:rsidP="006C57F3">
      <w:pPr>
        <w:pStyle w:val="Standard"/>
        <w:suppressAutoHyphens w:val="0"/>
        <w:spacing w:after="0" w:line="360" w:lineRule="auto"/>
        <w:rPr>
          <w:rFonts w:ascii="Arial" w:hAnsi="Arial" w:cs="Arial"/>
        </w:rPr>
      </w:pPr>
      <w:r w:rsidRPr="002C76DC">
        <w:rPr>
          <w:rFonts w:ascii="Arial" w:eastAsia="Calibri" w:hAnsi="Arial" w:cs="Arial"/>
          <w:sz w:val="19"/>
          <w:szCs w:val="19"/>
        </w:rPr>
        <w:t xml:space="preserve">Zgodnie z art. 16 ust. 3 i 4 ustawy </w:t>
      </w:r>
      <w:r w:rsidRPr="002C76DC">
        <w:rPr>
          <w:rFonts w:ascii="Arial" w:hAnsi="Arial" w:cs="Arial"/>
          <w:sz w:val="19"/>
          <w:szCs w:val="19"/>
        </w:rPr>
        <w:t xml:space="preserve">z dnia 9 marca 2017 r. o szczególnych zasadach usuwania skutków prawnych decyzji </w:t>
      </w:r>
      <w:r w:rsidRPr="002C76DC">
        <w:rPr>
          <w:rFonts w:ascii="Arial" w:hAnsi="Arial" w:cs="Arial"/>
          <w:sz w:val="19"/>
          <w:szCs w:val="19"/>
        </w:rPr>
        <w:t>reprywatyzacyjnych dotyczących nieruchomości warszawskich, wydanych z naruszeniem prawa</w:t>
      </w:r>
      <w:r w:rsidRPr="002C76DC">
        <w:rPr>
          <w:rFonts w:ascii="Arial" w:eastAsia="Calibri" w:hAnsi="Arial" w:cs="Arial"/>
          <w:sz w:val="19"/>
          <w:szCs w:val="19"/>
        </w:rPr>
        <w:t xml:space="preserve"> zawiadomienie o innych czynnościach  uważa się za dokonane po upływie 7 dni od dnia publicznego ogłoszenia.</w:t>
      </w:r>
    </w:p>
    <w:p w14:paraId="7A425A74" w14:textId="011DB603" w:rsidR="002A7FCD" w:rsidRPr="002C76DC" w:rsidRDefault="00862024" w:rsidP="006C57F3">
      <w:pPr>
        <w:pStyle w:val="Standard"/>
        <w:suppressAutoHyphens w:val="0"/>
        <w:spacing w:after="0" w:line="360" w:lineRule="auto"/>
        <w:rPr>
          <w:rFonts w:ascii="Arial" w:hAnsi="Arial" w:cs="Arial"/>
        </w:rPr>
      </w:pPr>
      <w:r w:rsidRPr="002C76DC">
        <w:rPr>
          <w:rFonts w:ascii="Arial" w:eastAsia="Calibri" w:hAnsi="Arial" w:cs="Arial"/>
          <w:sz w:val="19"/>
          <w:szCs w:val="19"/>
        </w:rPr>
        <w:lastRenderedPageBreak/>
        <w:t xml:space="preserve">Zgodnie z art. 111 </w:t>
      </w:r>
      <w:r w:rsidR="000C0407">
        <w:rPr>
          <w:rFonts w:ascii="Arial" w:eastAsia="Calibri" w:hAnsi="Arial" w:cs="Arial"/>
          <w:sz w:val="19"/>
          <w:szCs w:val="19"/>
        </w:rPr>
        <w:t>paragraf</w:t>
      </w:r>
      <w:r w:rsidRPr="002C76DC">
        <w:rPr>
          <w:rFonts w:ascii="Arial" w:eastAsia="Calibri" w:hAnsi="Arial" w:cs="Arial"/>
          <w:sz w:val="19"/>
          <w:szCs w:val="19"/>
        </w:rPr>
        <w:t xml:space="preserve">  1 b k</w:t>
      </w:r>
      <w:r w:rsidR="000C0407">
        <w:rPr>
          <w:rFonts w:ascii="Arial" w:eastAsia="Calibri" w:hAnsi="Arial" w:cs="Arial"/>
          <w:sz w:val="19"/>
          <w:szCs w:val="19"/>
        </w:rPr>
        <w:t>odeksu postępowania administracyjnego</w:t>
      </w:r>
      <w:r w:rsidRPr="002C76DC">
        <w:rPr>
          <w:rFonts w:ascii="Arial" w:hAnsi="Arial" w:cs="Arial"/>
        </w:rPr>
        <w:t xml:space="preserve"> </w:t>
      </w:r>
      <w:r w:rsidRPr="002C76DC">
        <w:rPr>
          <w:rFonts w:ascii="Arial" w:hAnsi="Arial" w:cs="Arial"/>
          <w:sz w:val="19"/>
          <w:szCs w:val="19"/>
        </w:rPr>
        <w:t>uzupełnienie lub odmowa uzu</w:t>
      </w:r>
      <w:r w:rsidRPr="002C76DC">
        <w:rPr>
          <w:rFonts w:ascii="Arial" w:hAnsi="Arial" w:cs="Arial"/>
          <w:sz w:val="19"/>
          <w:szCs w:val="19"/>
        </w:rPr>
        <w:t xml:space="preserve">pełnienia decyzji następuje w formie postanowienia; natomiast  art. 111 </w:t>
      </w:r>
      <w:r w:rsidR="000C0407">
        <w:rPr>
          <w:rFonts w:ascii="Arial" w:hAnsi="Arial" w:cs="Arial"/>
          <w:sz w:val="19"/>
          <w:szCs w:val="19"/>
        </w:rPr>
        <w:t>paragraf</w:t>
      </w:r>
      <w:r w:rsidRPr="002C76DC">
        <w:rPr>
          <w:rFonts w:ascii="Arial" w:hAnsi="Arial" w:cs="Arial"/>
          <w:sz w:val="19"/>
          <w:szCs w:val="19"/>
        </w:rPr>
        <w:t xml:space="preserve"> 2 k</w:t>
      </w:r>
      <w:r w:rsidR="000C0407">
        <w:rPr>
          <w:rFonts w:ascii="Arial" w:hAnsi="Arial" w:cs="Arial"/>
          <w:sz w:val="19"/>
          <w:szCs w:val="19"/>
        </w:rPr>
        <w:t>odeksu postępowania administracyjnego</w:t>
      </w:r>
      <w:r w:rsidRPr="002C76DC">
        <w:rPr>
          <w:rFonts w:ascii="Arial" w:hAnsi="Arial" w:cs="Arial"/>
          <w:sz w:val="19"/>
          <w:szCs w:val="19"/>
        </w:rPr>
        <w:t xml:space="preserve"> stanowi, że </w:t>
      </w:r>
      <w:r w:rsidRPr="002C76DC">
        <w:rPr>
          <w:rFonts w:ascii="Arial" w:hAnsi="Arial" w:cs="Arial"/>
        </w:rPr>
        <w:t xml:space="preserve"> </w:t>
      </w:r>
      <w:r w:rsidRPr="002C76DC">
        <w:rPr>
          <w:rFonts w:ascii="Arial" w:hAnsi="Arial" w:cs="Arial"/>
          <w:sz w:val="19"/>
          <w:szCs w:val="19"/>
        </w:rPr>
        <w:t xml:space="preserve">w przypadku wydania postanowienia, o którym mowa w </w:t>
      </w:r>
      <w:r w:rsidR="000C0407">
        <w:rPr>
          <w:rFonts w:ascii="Arial" w:hAnsi="Arial" w:cs="Arial"/>
          <w:sz w:val="19"/>
          <w:szCs w:val="19"/>
        </w:rPr>
        <w:t>paragraf</w:t>
      </w:r>
      <w:r w:rsidRPr="002C76DC">
        <w:rPr>
          <w:rFonts w:ascii="Arial" w:hAnsi="Arial" w:cs="Arial"/>
          <w:sz w:val="19"/>
          <w:szCs w:val="19"/>
        </w:rPr>
        <w:t xml:space="preserve"> 1b, termin dla strony do wniesienia odwołania, powództwa lub skargi biegnie od dnia jego doręczenia lub ogł</w:t>
      </w:r>
      <w:r w:rsidRPr="002C76DC">
        <w:rPr>
          <w:rFonts w:ascii="Arial" w:hAnsi="Arial" w:cs="Arial"/>
          <w:sz w:val="19"/>
          <w:szCs w:val="19"/>
        </w:rPr>
        <w:t>oszenia.</w:t>
      </w:r>
    </w:p>
    <w:sectPr w:rsidR="002A7FCD" w:rsidRPr="002C76D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01E6" w14:textId="77777777" w:rsidR="00862024" w:rsidRDefault="00862024">
      <w:pPr>
        <w:spacing w:after="0" w:line="240" w:lineRule="auto"/>
      </w:pPr>
      <w:r>
        <w:separator/>
      </w:r>
    </w:p>
  </w:endnote>
  <w:endnote w:type="continuationSeparator" w:id="0">
    <w:p w14:paraId="71F5C3B5" w14:textId="77777777" w:rsidR="00862024" w:rsidRDefault="0086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DA33" w14:textId="77777777" w:rsidR="00862024" w:rsidRDefault="008620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1814FA" w14:textId="77777777" w:rsidR="00862024" w:rsidRDefault="0086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7AA1"/>
    <w:multiLevelType w:val="multilevel"/>
    <w:tmpl w:val="87DA19D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3BE1DF8"/>
    <w:multiLevelType w:val="multilevel"/>
    <w:tmpl w:val="E65CE9DA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7FCD"/>
    <w:rsid w:val="000C0407"/>
    <w:rsid w:val="002A7FCD"/>
    <w:rsid w:val="002C76DC"/>
    <w:rsid w:val="006C57F3"/>
    <w:rsid w:val="00862024"/>
    <w:rsid w:val="00C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6BF2"/>
  <w15:docId w15:val="{C0755C17-EB53-4387-83DB-8DED6FAA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spacing w:line="360" w:lineRule="auto"/>
      <w:ind w:left="720"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810C-C5A2-45CD-8D9B-5FA3B1DE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23.20 Projekt zawiadomienia art. 111 wersja dostępna cyfrowo</dc:title>
  <dc:creator>Młodawski Grzegorz  (DPA)</dc:creator>
  <cp:lastModifiedBy>Młodawski Grzegorz  (DPA)</cp:lastModifiedBy>
  <cp:revision>2</cp:revision>
  <cp:lastPrinted>2019-01-15T15:08:00Z</cp:lastPrinted>
  <dcterms:created xsi:type="dcterms:W3CDTF">2021-09-02T10:59:00Z</dcterms:created>
  <dcterms:modified xsi:type="dcterms:W3CDTF">2021-09-02T10:59:00Z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