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D052" w14:textId="323682C2" w:rsidR="007B0924" w:rsidRDefault="00706FAF">
      <w:r>
        <w:t>Petycja z dnia 23 kwietnia ws. przeciwdziałani</w:t>
      </w:r>
      <w:r w:rsidR="004F2BB9">
        <w:t>a</w:t>
      </w:r>
      <w:r>
        <w:t xml:space="preserve"> pandemii</w:t>
      </w:r>
    </w:p>
    <w:p w14:paraId="02A61957" w14:textId="3926C319" w:rsidR="00706FAF" w:rsidRDefault="00706FAF"/>
    <w:p w14:paraId="1F175B2C" w14:textId="26C50412" w:rsidR="00706FAF" w:rsidRDefault="00706FAF">
      <w:r>
        <w:t>Inicjatywa Obywatelska w trybie „E-Petycji” w interesie publicznym o sygnaturze własnej PET/IV/72/21 złożona przy pomocy środka pomocy elektronicznej „poczty elektronicznej” celem wykorzystania treści w przyszłości lub teraźniejszości.</w:t>
      </w:r>
      <w:r>
        <w:br/>
      </w:r>
      <w:r>
        <w:br/>
        <w:t>Dzień dobry, ja niżej podpisana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w:t>
      </w:r>
      <w:r>
        <w:br/>
      </w:r>
      <w:r>
        <w:br/>
        <w:t xml:space="preserve">1. Wprowadzenie sankcji grzywny lub mandatu karnego lub i kary administracyjnej : </w:t>
      </w:r>
      <w:r>
        <w:br/>
        <w:t xml:space="preserve">a) kto rozmawia dłużej niż 1 minutę w przestrzeni publicznej otwartej z osobą niezamieszkałą bez zachowania odstępu - podlega karze do 5.000 zł </w:t>
      </w:r>
      <w:r>
        <w:br/>
        <w:t>b) kto rozmawia dłużej niż 1 minutę w zamkniętej przestrzeni publicznej z osobą niezamieszkałą bez zachowania odstępu - podlega karze do 10.000 zł</w:t>
      </w:r>
      <w:r>
        <w:br/>
        <w:t xml:space="preserve">c) kto zdejmuje maske celem rozmowy telefonicznej, zapalenia papierosa, spożycia alkoholu, pocałunku podlega karze 30.000 zł </w:t>
      </w:r>
      <w:r>
        <w:br/>
        <w:t xml:space="preserve">d) kto zdejmuje maske celem spożycia pokarmu lub napojenia w obecności osób niezamieszkałych podlega karze do 5.000 zł </w:t>
      </w:r>
      <w:r>
        <w:br/>
        <w:t>e) kto uprawia stosunki płciowe z osobą niezamieszkałą lub uprawia nierząd podlega karze do 30.000 zł</w:t>
      </w:r>
      <w:r>
        <w:br/>
        <w:t xml:space="preserve">f) kto w przestrzeni publicznej dotyka twarzy, ust lub oczu podlega karze do 5.000 zł </w:t>
      </w:r>
      <w:r>
        <w:br/>
        <w:t xml:space="preserve">g) kto oddycha ustami głęboko lub ustami zamiast nosem w przestrzeni publicznej w obecności osób niezamieszkałych podlega karze do 5000 zł </w:t>
      </w:r>
      <w:r>
        <w:br/>
        <w:t xml:space="preserve">h) kto nosi przyłbice, szalik, komin, huste podlega karze 30.000 zł </w:t>
      </w:r>
      <w:r>
        <w:br/>
        <w:t xml:space="preserve">i) kto nosi maseczkę w sposób nieprawidłowy na szyi, z odsłonietym nosem lub ustami podlega karze 30.000 zł </w:t>
      </w:r>
      <w:r>
        <w:br/>
        <w:t xml:space="preserve">j) kto nie nosi maseczki podlega karze 5.000 zł </w:t>
      </w:r>
      <w:r>
        <w:br/>
        <w:t xml:space="preserve">k) kto nie nosi maseczki lub w sposób nieprawidłowy a przed funkcjonariuszami zakłada przez co celowo chce wprowadzić funkcjonariuszy w błąd podlega karze do 50.000 zł </w:t>
      </w:r>
      <w:r>
        <w:br/>
        <w:t xml:space="preserve">l) kto mając objawy choroby wychodzi w przestrzeń publiczną podlega karze do 30.000 zł </w:t>
      </w:r>
      <w:r>
        <w:br/>
        <w:t>m) kto nie wietrzy pomieszczeń zamkniętych obiektów publicznych, zakwaterowania, obiektu publicznego podlega karze 30.000 zł</w:t>
      </w:r>
      <w:r>
        <w:br/>
        <w:t>n) kto w promieniu 10 m nie posiada maseczki w pobliżu funkcjonariuszy w kombinezonach lub ratowników medycznych lub szpitala zakaźnego podlega karze do 50.000 zł</w:t>
      </w:r>
      <w:r>
        <w:br/>
        <w:t xml:space="preserve">o) kto bierze udział w zbiegowisku, dyskotece, strajku, protestu podlega karze do 100.000 zł </w:t>
      </w:r>
      <w:r>
        <w:br/>
        <w:t xml:space="preserve">p) kto nie zachowuje odstępu : </w:t>
      </w:r>
      <w:r>
        <w:br/>
        <w:t>Od 1.0 do 1.5 podlega karze do 30.000 zł</w:t>
      </w:r>
      <w:r>
        <w:br/>
        <w:t>Od 0.5 do 0.9 podlega karze do 50.000 zł</w:t>
      </w:r>
      <w:r>
        <w:br/>
        <w:t>Od 0.0 do 0.5 podlega karze do 100.000 zł</w:t>
      </w:r>
      <w:r>
        <w:br/>
        <w:t xml:space="preserve">r) kto nie posiada maski przy wręczeniu lub odbiorze: listu, żywności na klatce schodowej mimo rozmowy i podawania przez drzwi lub rozmowy drzwi w drzwi podlega karze do 5.000 zł </w:t>
      </w:r>
      <w:r>
        <w:br/>
        <w:t xml:space="preserve">s) kto nie dezynfekuje klatki po wezwaniu służb medycznych w kombinezonie lub po zabraniu pacjenta z potwierdzonym Covid lub zgonie, administrator i służba porządkowa podlega karze do </w:t>
      </w:r>
      <w:r>
        <w:lastRenderedPageBreak/>
        <w:t xml:space="preserve">100.000 zł </w:t>
      </w:r>
      <w:r>
        <w:br/>
        <w:t>t) kto po zaszczepieniu nie zachowuje higieny osobistej w postaci noszenia maski podlega karze do 50.000 zł</w:t>
      </w:r>
      <w:r>
        <w:br/>
        <w:t xml:space="preserve">u) kto podrabia dokument dotyczący nie noszenia maski podlega karze do 100.000 zł </w:t>
      </w:r>
      <w:r>
        <w:br/>
        <w:t xml:space="preserve">w) kto nosi maseczkę brudną lub uszkodzoną podlega karze do 30.000 zł </w:t>
      </w:r>
      <w:r>
        <w:br/>
      </w:r>
      <w:r>
        <w:br/>
        <w:t>2. Osoby zajmującą się gastronomia na wynos zobowiązane są do dezynfekcji pojemników z żywnością i szczelnie zobowiązani są zapakować żywność. Za złamanie grozi do 100.000 zł</w:t>
      </w:r>
      <w:r>
        <w:br/>
      </w:r>
      <w:r>
        <w:br/>
        <w:t xml:space="preserve">3. W każdym sklepie przy kasach są zamontowane specjalne stanowiska do przetarcia pudełek, reklamówek środkiem dezynfekcyjnym lub sprzedający gdy nie dezynfekuje przed nabiciem na kasę podlega karze do 100.000 zł </w:t>
      </w:r>
      <w:r>
        <w:br/>
      </w:r>
      <w:r>
        <w:br/>
        <w:t>Adnotacje:</w:t>
      </w:r>
      <w: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z uwagi na sposób wnoszenia pisma do organu rozpatrującego, a ponadto z uwagi na stan epidemii. Odpowiedź wysłana na mail nieaktualny zostanie automatycznie usunięta a nadawca zablokowany, za list pocztowy nie zostanie odebrany albo zostanie zniszczony bez przeczytania z uwagi na epidemię, za wysłanie na profil zaufany zostanie wiadomość zignorowana lub usunięta, ponadto w przypadku narażenia na szkodę w postaci wysłania na profil zaufany w związku z wbrew mojej woli i życzeniem rozważyć mogę wszczęcie postępowania cywilnego z 415-417 kc z tytułu poniesionych kosztów : logowania i autoryzacji jeśli wystąpią, energii i internetu za logowanie, podpisywanie i czytanie w związku z brakiem okazania szacunku i działania wbrew mojej woli jako osoby wnoszącej petycje i wysłaniem odpowiedzi w inny sposób niż na mail nadawczy niniejszy z którego pismo zostało wysłane będzie traktowane jako niechciana wiadomość i niechciany sposób kontaktowania i udzielenia odpowiedzi zwany dalej "spamem".</w:t>
      </w:r>
      <w: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br/>
        <w:t>3. Zgodnie z art. 6 ustawy o petycjach z dnia 11 lipca 2014 roku (tj. Dz. U. 2018 poz. 870) oraz art. 4, art. 5, art. 12, art. 13, art. 14, art. 15, art. 21 Kodeksu Dobrej Praktyki Administracyjnej (Dz.U.UE.C.2011.285.3), art. 225 kpa - wnoszę o przekazanie petycji zgodnie z właściwością.</w:t>
      </w:r>
      <w:r>
        <w:br/>
        <w:t>4. Za ewentualne błędy oraz niewiedzę przepraszam oraz ilość składanych pism. Niniejsze pismo nie jest z złośliwości, swawoli a intencją jest dobro publiczne.</w:t>
      </w:r>
      <w:r>
        <w:br/>
        <w:t>5. Proszę uprzejmie o potwierdzenie odbioru i podawania sygnatury (nadawcy) w odpowiedzi zwrotnej celem sprawniejszej wymianie informacji w danej sprawie.</w:t>
      </w:r>
      <w: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br/>
      </w:r>
      <w:r>
        <w:br/>
      </w:r>
    </w:p>
    <w:sectPr w:rsidR="00706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AF"/>
    <w:rsid w:val="004F2BB9"/>
    <w:rsid w:val="00706FAF"/>
    <w:rsid w:val="007B0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5138"/>
  <w15:chartTrackingRefBased/>
  <w15:docId w15:val="{8BCB8CA0-E115-4133-A748-A2EB3E5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06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933</Words>
  <Characters>5601</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Marta</dc:creator>
  <cp:keywords/>
  <dc:description/>
  <cp:lastModifiedBy>Wojciechowska Marta</cp:lastModifiedBy>
  <cp:revision>4</cp:revision>
  <dcterms:created xsi:type="dcterms:W3CDTF">2021-04-27T10:27:00Z</dcterms:created>
  <dcterms:modified xsi:type="dcterms:W3CDTF">2021-04-27T10:37:00Z</dcterms:modified>
</cp:coreProperties>
</file>