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4040" w14:textId="77777777" w:rsidR="00B33CD3" w:rsidRDefault="00844A4F" w:rsidP="00B33CD3">
      <w:pPr>
        <w:spacing w:after="480" w:line="360" w:lineRule="auto"/>
        <w:rPr>
          <w:rFonts w:ascii="Arial" w:hAnsi="Arial" w:cs="Arial"/>
          <w:sz w:val="24"/>
          <w:szCs w:val="24"/>
        </w:rPr>
      </w:pPr>
      <w:r w:rsidRPr="00AF3FF8">
        <w:rPr>
          <w:rFonts w:ascii="Arial" w:hAnsi="Arial" w:cs="Arial"/>
          <w:sz w:val="24"/>
          <w:szCs w:val="24"/>
        </w:rPr>
        <w:t xml:space="preserve"> </w:t>
      </w:r>
      <w:r w:rsidR="00667E8D" w:rsidRPr="00AF3FF8">
        <w:rPr>
          <w:rFonts w:ascii="Arial" w:eastAsia="SimSun" w:hAnsi="Arial" w:cs="Arial"/>
          <w:b/>
          <w:noProof/>
          <w:kern w:val="3"/>
          <w:sz w:val="24"/>
          <w:szCs w:val="24"/>
          <w:lang w:eastAsia="pl-PL"/>
        </w:rPr>
        <w:drawing>
          <wp:inline distT="0" distB="0" distL="0" distR="0" wp14:anchorId="0F2C67EA" wp14:editId="54A59620">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2D85DBC6" w14:textId="20975AB9" w:rsidR="00B33CD3" w:rsidRDefault="00B33CD3" w:rsidP="00B33CD3">
      <w:pPr>
        <w:spacing w:after="480" w:line="360" w:lineRule="auto"/>
        <w:rPr>
          <w:rFonts w:ascii="Arial" w:hAnsi="Arial" w:cs="Arial"/>
          <w:sz w:val="24"/>
          <w:szCs w:val="24"/>
        </w:rPr>
      </w:pPr>
      <w:r w:rsidRPr="00B33CD3">
        <w:rPr>
          <w:rFonts w:ascii="Arial" w:hAnsi="Arial" w:cs="Arial"/>
          <w:sz w:val="24"/>
          <w:szCs w:val="24"/>
        </w:rPr>
        <w:t>W nagłówku w lewym górnym rogu znajduje się logo Komisji do spraw reprywatyzacji nieruchomości warszawskich zawierające godło państwa polskiego i podkreślenie w formie miniaturki flagi RP</w:t>
      </w:r>
    </w:p>
    <w:p w14:paraId="65D601FF" w14:textId="51EA8890" w:rsidR="00667E8D" w:rsidRPr="00AF3FF8" w:rsidRDefault="00667E8D" w:rsidP="00AF3FF8">
      <w:pPr>
        <w:pStyle w:val="Bezodstpw"/>
        <w:spacing w:after="480" w:line="360" w:lineRule="auto"/>
        <w:rPr>
          <w:rFonts w:ascii="Arial" w:hAnsi="Arial" w:cs="Arial"/>
          <w:sz w:val="24"/>
          <w:szCs w:val="24"/>
        </w:rPr>
      </w:pPr>
      <w:r w:rsidRPr="00AF3FF8">
        <w:rPr>
          <w:rFonts w:ascii="Arial" w:hAnsi="Arial" w:cs="Arial"/>
          <w:sz w:val="24"/>
          <w:szCs w:val="24"/>
        </w:rPr>
        <w:t>Warszawa,</w:t>
      </w:r>
      <w:r w:rsidR="00812B7C" w:rsidRPr="00AF3FF8">
        <w:rPr>
          <w:rFonts w:ascii="Arial" w:hAnsi="Arial" w:cs="Arial"/>
          <w:sz w:val="24"/>
          <w:szCs w:val="24"/>
        </w:rPr>
        <w:t xml:space="preserve"> </w:t>
      </w:r>
      <w:r w:rsidR="00561AC4" w:rsidRPr="00AF3FF8">
        <w:rPr>
          <w:rFonts w:ascii="Arial" w:hAnsi="Arial" w:cs="Arial"/>
          <w:sz w:val="24"/>
          <w:szCs w:val="24"/>
        </w:rPr>
        <w:t xml:space="preserve">13 października </w:t>
      </w:r>
      <w:r w:rsidR="00740715" w:rsidRPr="00AF3FF8">
        <w:rPr>
          <w:rFonts w:ascii="Arial" w:hAnsi="Arial" w:cs="Arial"/>
          <w:sz w:val="24"/>
          <w:szCs w:val="24"/>
        </w:rPr>
        <w:t>202</w:t>
      </w:r>
      <w:r w:rsidR="00DF7E68" w:rsidRPr="00AF3FF8">
        <w:rPr>
          <w:rFonts w:ascii="Arial" w:hAnsi="Arial" w:cs="Arial"/>
          <w:sz w:val="24"/>
          <w:szCs w:val="24"/>
        </w:rPr>
        <w:t>1</w:t>
      </w:r>
      <w:r w:rsidRPr="00AF3FF8">
        <w:rPr>
          <w:rFonts w:ascii="Arial" w:hAnsi="Arial" w:cs="Arial"/>
          <w:sz w:val="24"/>
          <w:szCs w:val="24"/>
        </w:rPr>
        <w:t xml:space="preserve"> r.</w:t>
      </w:r>
    </w:p>
    <w:p w14:paraId="40B12DA1" w14:textId="73F28319" w:rsidR="0057774F" w:rsidRPr="00AF3FF8" w:rsidRDefault="00667E8D" w:rsidP="00AF3FF8">
      <w:pPr>
        <w:pStyle w:val="Bezodstpw"/>
        <w:spacing w:after="480" w:line="360" w:lineRule="auto"/>
        <w:rPr>
          <w:rFonts w:ascii="Arial" w:hAnsi="Arial" w:cs="Arial"/>
          <w:sz w:val="24"/>
          <w:szCs w:val="24"/>
        </w:rPr>
      </w:pPr>
      <w:r w:rsidRPr="00AF3FF8">
        <w:rPr>
          <w:rFonts w:ascii="Arial" w:hAnsi="Arial" w:cs="Arial"/>
          <w:sz w:val="24"/>
          <w:szCs w:val="24"/>
        </w:rPr>
        <w:t xml:space="preserve">Sygn. akt </w:t>
      </w:r>
      <w:r w:rsidR="00850EA1" w:rsidRPr="00AF3FF8">
        <w:rPr>
          <w:rFonts w:ascii="Arial" w:hAnsi="Arial" w:cs="Arial"/>
          <w:sz w:val="24"/>
          <w:szCs w:val="24"/>
        </w:rPr>
        <w:t>KR III R</w:t>
      </w:r>
      <w:r w:rsidRPr="00AF3FF8">
        <w:rPr>
          <w:rFonts w:ascii="Arial" w:hAnsi="Arial" w:cs="Arial"/>
          <w:sz w:val="24"/>
          <w:szCs w:val="24"/>
        </w:rPr>
        <w:t xml:space="preserve"> </w:t>
      </w:r>
      <w:r w:rsidR="003356F7" w:rsidRPr="00AF3FF8">
        <w:rPr>
          <w:rFonts w:ascii="Arial" w:hAnsi="Arial" w:cs="Arial"/>
          <w:sz w:val="24"/>
          <w:szCs w:val="24"/>
        </w:rPr>
        <w:t>3</w:t>
      </w:r>
      <w:r w:rsidRPr="00AF3FF8">
        <w:rPr>
          <w:rFonts w:ascii="Arial" w:hAnsi="Arial" w:cs="Arial"/>
          <w:sz w:val="24"/>
          <w:szCs w:val="24"/>
        </w:rPr>
        <w:t>9</w:t>
      </w:r>
      <w:r w:rsidR="002C4D6D">
        <w:rPr>
          <w:rFonts w:ascii="Arial" w:hAnsi="Arial" w:cs="Arial"/>
          <w:sz w:val="24"/>
          <w:szCs w:val="24"/>
        </w:rPr>
        <w:t xml:space="preserve"> ukośnik </w:t>
      </w:r>
      <w:r w:rsidRPr="00AF3FF8">
        <w:rPr>
          <w:rFonts w:ascii="Arial" w:hAnsi="Arial" w:cs="Arial"/>
          <w:sz w:val="24"/>
          <w:szCs w:val="24"/>
        </w:rPr>
        <w:t>1</w:t>
      </w:r>
      <w:r w:rsidR="0014520A" w:rsidRPr="00AF3FF8">
        <w:rPr>
          <w:rFonts w:ascii="Arial" w:hAnsi="Arial" w:cs="Arial"/>
          <w:sz w:val="24"/>
          <w:szCs w:val="24"/>
        </w:rPr>
        <w:t>9</w:t>
      </w:r>
    </w:p>
    <w:p w14:paraId="5B63DF46" w14:textId="2E1A0CD4" w:rsidR="006D54F4" w:rsidRPr="00B33CD3" w:rsidRDefault="00B33CD3" w:rsidP="00AF3FF8">
      <w:pPr>
        <w:suppressAutoHyphens/>
        <w:autoSpaceDN w:val="0"/>
        <w:spacing w:after="480" w:line="360" w:lineRule="auto"/>
        <w:textAlignment w:val="baseline"/>
        <w:outlineLvl w:val="0"/>
        <w:rPr>
          <w:rFonts w:ascii="Arial" w:hAnsi="Arial" w:cs="Arial"/>
          <w:b/>
          <w:spacing w:val="60"/>
          <w:kern w:val="3"/>
          <w:sz w:val="32"/>
          <w:szCs w:val="32"/>
        </w:rPr>
      </w:pPr>
      <w:r w:rsidRPr="00B33CD3">
        <w:rPr>
          <w:rFonts w:ascii="Arial" w:hAnsi="Arial" w:cs="Arial"/>
          <w:b/>
          <w:spacing w:val="60"/>
          <w:kern w:val="3"/>
          <w:sz w:val="32"/>
          <w:szCs w:val="32"/>
        </w:rPr>
        <w:t>Decyzja</w:t>
      </w:r>
      <w:r w:rsidR="00667E8D" w:rsidRPr="00B33CD3">
        <w:rPr>
          <w:rFonts w:ascii="Arial" w:hAnsi="Arial" w:cs="Arial"/>
          <w:b/>
          <w:sz w:val="32"/>
          <w:szCs w:val="32"/>
        </w:rPr>
        <w:t xml:space="preserve"> </w:t>
      </w:r>
      <w:r w:rsidR="00667E8D" w:rsidRPr="00B33CD3">
        <w:rPr>
          <w:rFonts w:ascii="Arial" w:hAnsi="Arial" w:cs="Arial"/>
          <w:b/>
          <w:spacing w:val="60"/>
          <w:kern w:val="3"/>
          <w:sz w:val="32"/>
          <w:szCs w:val="32"/>
        </w:rPr>
        <w:t xml:space="preserve">nr </w:t>
      </w:r>
      <w:r w:rsidR="00850EA1" w:rsidRPr="00B33CD3">
        <w:rPr>
          <w:rFonts w:ascii="Arial" w:hAnsi="Arial" w:cs="Arial"/>
          <w:b/>
          <w:spacing w:val="60"/>
          <w:kern w:val="3"/>
          <w:sz w:val="32"/>
          <w:szCs w:val="32"/>
        </w:rPr>
        <w:t xml:space="preserve">KR III </w:t>
      </w:r>
      <w:r w:rsidR="00667E8D" w:rsidRPr="00B33CD3">
        <w:rPr>
          <w:rFonts w:ascii="Arial" w:hAnsi="Arial" w:cs="Arial"/>
          <w:b/>
          <w:spacing w:val="60"/>
          <w:kern w:val="3"/>
          <w:sz w:val="32"/>
          <w:szCs w:val="32"/>
        </w:rPr>
        <w:t xml:space="preserve">R </w:t>
      </w:r>
      <w:r w:rsidR="00B029A3" w:rsidRPr="00B33CD3">
        <w:rPr>
          <w:rFonts w:ascii="Arial" w:hAnsi="Arial" w:cs="Arial"/>
          <w:b/>
          <w:spacing w:val="60"/>
          <w:kern w:val="3"/>
          <w:sz w:val="32"/>
          <w:szCs w:val="32"/>
        </w:rPr>
        <w:t>3</w:t>
      </w:r>
      <w:r w:rsidR="00667E8D" w:rsidRPr="00B33CD3">
        <w:rPr>
          <w:rFonts w:ascii="Arial" w:hAnsi="Arial" w:cs="Arial"/>
          <w:b/>
          <w:spacing w:val="60"/>
          <w:kern w:val="3"/>
          <w:sz w:val="32"/>
          <w:szCs w:val="32"/>
        </w:rPr>
        <w:t>9</w:t>
      </w:r>
      <w:r w:rsidR="002C4D6D" w:rsidRPr="00B33CD3">
        <w:rPr>
          <w:rFonts w:ascii="Arial" w:hAnsi="Arial" w:cs="Arial"/>
          <w:b/>
          <w:spacing w:val="60"/>
          <w:kern w:val="3"/>
          <w:sz w:val="32"/>
          <w:szCs w:val="32"/>
        </w:rPr>
        <w:t xml:space="preserve"> ukośnik </w:t>
      </w:r>
      <w:r w:rsidR="00667E8D" w:rsidRPr="00B33CD3">
        <w:rPr>
          <w:rFonts w:ascii="Arial" w:hAnsi="Arial" w:cs="Arial"/>
          <w:b/>
          <w:spacing w:val="60"/>
          <w:kern w:val="3"/>
          <w:sz w:val="32"/>
          <w:szCs w:val="32"/>
        </w:rPr>
        <w:t>19</w:t>
      </w:r>
    </w:p>
    <w:p w14:paraId="76D92318" w14:textId="69EB545F" w:rsidR="00667E8D" w:rsidRPr="00AF3FF8" w:rsidRDefault="00667E8D" w:rsidP="00AF3FF8">
      <w:pPr>
        <w:pStyle w:val="Bezodstpw"/>
        <w:spacing w:after="480" w:line="360" w:lineRule="auto"/>
        <w:rPr>
          <w:rFonts w:ascii="Arial" w:hAnsi="Arial" w:cs="Arial"/>
          <w:sz w:val="24"/>
          <w:szCs w:val="24"/>
        </w:rPr>
      </w:pPr>
      <w:r w:rsidRPr="00AF3FF8">
        <w:rPr>
          <w:rFonts w:ascii="Arial" w:hAnsi="Arial" w:cs="Arial"/>
          <w:sz w:val="24"/>
          <w:szCs w:val="24"/>
        </w:rPr>
        <w:t>Komisja do spraw reprywatyzacji nieruchomości warszawskich, w składzie:</w:t>
      </w:r>
    </w:p>
    <w:p w14:paraId="0324498E" w14:textId="77777777" w:rsidR="00667E8D" w:rsidRPr="00AF3FF8" w:rsidRDefault="00667E8D" w:rsidP="00AF3FF8">
      <w:pPr>
        <w:pStyle w:val="Bezodstpw"/>
        <w:spacing w:after="480" w:line="360" w:lineRule="auto"/>
        <w:rPr>
          <w:rFonts w:ascii="Arial" w:hAnsi="Arial" w:cs="Arial"/>
          <w:b/>
          <w:sz w:val="24"/>
          <w:szCs w:val="24"/>
        </w:rPr>
      </w:pPr>
      <w:r w:rsidRPr="00AF3FF8">
        <w:rPr>
          <w:rFonts w:ascii="Arial" w:hAnsi="Arial" w:cs="Arial"/>
          <w:b/>
          <w:sz w:val="24"/>
          <w:szCs w:val="24"/>
        </w:rPr>
        <w:t>Przewodniczący Komisji:</w:t>
      </w:r>
    </w:p>
    <w:p w14:paraId="22268D8D" w14:textId="77777777" w:rsidR="00667E8D" w:rsidRPr="00AF3FF8" w:rsidRDefault="00216C38" w:rsidP="00AF3FF8">
      <w:pPr>
        <w:pStyle w:val="Bezodstpw"/>
        <w:spacing w:after="480" w:line="360" w:lineRule="auto"/>
        <w:rPr>
          <w:rFonts w:ascii="Arial" w:hAnsi="Arial" w:cs="Arial"/>
          <w:sz w:val="24"/>
          <w:szCs w:val="24"/>
        </w:rPr>
      </w:pPr>
      <w:r w:rsidRPr="00AF3FF8">
        <w:rPr>
          <w:rFonts w:ascii="Arial" w:hAnsi="Arial" w:cs="Arial"/>
          <w:sz w:val="24"/>
          <w:szCs w:val="24"/>
        </w:rPr>
        <w:t>Sebastian Kaleta</w:t>
      </w:r>
    </w:p>
    <w:p w14:paraId="3C112035" w14:textId="77777777" w:rsidR="00AE6FC6" w:rsidRPr="00AF3FF8" w:rsidRDefault="00667E8D" w:rsidP="00AF3FF8">
      <w:pPr>
        <w:pStyle w:val="Bezodstpw"/>
        <w:spacing w:after="480" w:line="360" w:lineRule="auto"/>
        <w:rPr>
          <w:rFonts w:ascii="Arial" w:hAnsi="Arial" w:cs="Arial"/>
          <w:b/>
          <w:sz w:val="24"/>
          <w:szCs w:val="24"/>
        </w:rPr>
      </w:pPr>
      <w:r w:rsidRPr="00AF3FF8">
        <w:rPr>
          <w:rFonts w:ascii="Arial" w:hAnsi="Arial" w:cs="Arial"/>
          <w:b/>
          <w:sz w:val="24"/>
          <w:szCs w:val="24"/>
        </w:rPr>
        <w:t>Członkowie Komisji</w:t>
      </w:r>
    </w:p>
    <w:p w14:paraId="7F66FEA1" w14:textId="4E27EB06" w:rsidR="005C52DD" w:rsidRPr="00AF3FF8" w:rsidRDefault="005C52DD" w:rsidP="00AF3FF8">
      <w:pPr>
        <w:pStyle w:val="Bezodstpw"/>
        <w:spacing w:after="480" w:line="360" w:lineRule="auto"/>
        <w:rPr>
          <w:rFonts w:ascii="Arial" w:hAnsi="Arial" w:cs="Arial"/>
          <w:b/>
          <w:sz w:val="24"/>
          <w:szCs w:val="24"/>
        </w:rPr>
      </w:pPr>
      <w:r w:rsidRPr="00AF3FF8">
        <w:rPr>
          <w:rFonts w:ascii="Arial" w:hAnsi="Arial" w:cs="Arial"/>
          <w:sz w:val="24"/>
          <w:szCs w:val="24"/>
        </w:rPr>
        <w:t xml:space="preserve">Wiktor </w:t>
      </w:r>
      <w:proofErr w:type="spellStart"/>
      <w:r w:rsidRPr="00AF3FF8">
        <w:rPr>
          <w:rFonts w:ascii="Arial" w:hAnsi="Arial" w:cs="Arial"/>
          <w:sz w:val="24"/>
          <w:szCs w:val="24"/>
        </w:rPr>
        <w:t>Klimiuk</w:t>
      </w:r>
      <w:proofErr w:type="spellEnd"/>
      <w:r w:rsidRPr="00AF3FF8">
        <w:rPr>
          <w:rFonts w:ascii="Arial" w:hAnsi="Arial" w:cs="Arial"/>
          <w:sz w:val="24"/>
          <w:szCs w:val="24"/>
        </w:rPr>
        <w:t xml:space="preserve">, Łukasz </w:t>
      </w:r>
      <w:proofErr w:type="spellStart"/>
      <w:r w:rsidRPr="00AF3FF8">
        <w:rPr>
          <w:rFonts w:ascii="Arial" w:hAnsi="Arial" w:cs="Arial"/>
          <w:sz w:val="24"/>
          <w:szCs w:val="24"/>
        </w:rPr>
        <w:t>Kondratko</w:t>
      </w:r>
      <w:proofErr w:type="spellEnd"/>
      <w:r w:rsidRPr="00AF3FF8">
        <w:rPr>
          <w:rFonts w:ascii="Arial" w:hAnsi="Arial" w:cs="Arial"/>
          <w:sz w:val="24"/>
          <w:szCs w:val="24"/>
        </w:rPr>
        <w:t>, Paweł Lisiecki, Jan Mosiński, Bartłomiej Opaliński, Adam Zieliński</w:t>
      </w:r>
    </w:p>
    <w:p w14:paraId="374518B5" w14:textId="605B7CD8" w:rsidR="00667E8D" w:rsidRPr="00AF3FF8" w:rsidRDefault="00667E8D" w:rsidP="00AF3FF8">
      <w:pPr>
        <w:pStyle w:val="Bezodstpw"/>
        <w:spacing w:after="480" w:line="360" w:lineRule="auto"/>
        <w:rPr>
          <w:rFonts w:ascii="Arial" w:hAnsi="Arial" w:cs="Arial"/>
          <w:sz w:val="24"/>
          <w:szCs w:val="24"/>
        </w:rPr>
      </w:pPr>
      <w:r w:rsidRPr="00AF3FF8">
        <w:rPr>
          <w:rFonts w:ascii="Arial" w:hAnsi="Arial" w:cs="Arial"/>
          <w:sz w:val="24"/>
          <w:szCs w:val="24"/>
        </w:rPr>
        <w:t>na posiedzeniu niejawnym w dniu</w:t>
      </w:r>
      <w:r w:rsidR="00812B7C" w:rsidRPr="00AF3FF8">
        <w:rPr>
          <w:rFonts w:ascii="Arial" w:hAnsi="Arial" w:cs="Arial"/>
          <w:sz w:val="24"/>
          <w:szCs w:val="24"/>
        </w:rPr>
        <w:t xml:space="preserve"> </w:t>
      </w:r>
      <w:r w:rsidR="00561AC4" w:rsidRPr="00AF3FF8">
        <w:rPr>
          <w:rFonts w:ascii="Arial" w:hAnsi="Arial" w:cs="Arial"/>
          <w:sz w:val="24"/>
          <w:szCs w:val="24"/>
        </w:rPr>
        <w:t xml:space="preserve">13 października </w:t>
      </w:r>
      <w:r w:rsidR="002D4A70" w:rsidRPr="00AF3FF8">
        <w:rPr>
          <w:rFonts w:ascii="Arial" w:hAnsi="Arial" w:cs="Arial"/>
          <w:sz w:val="24"/>
          <w:szCs w:val="24"/>
        </w:rPr>
        <w:t>202</w:t>
      </w:r>
      <w:r w:rsidR="00DF7E68" w:rsidRPr="00AF3FF8">
        <w:rPr>
          <w:rFonts w:ascii="Arial" w:hAnsi="Arial" w:cs="Arial"/>
          <w:sz w:val="24"/>
          <w:szCs w:val="24"/>
        </w:rPr>
        <w:t>1</w:t>
      </w:r>
      <w:r w:rsidRPr="00AF3FF8">
        <w:rPr>
          <w:rFonts w:ascii="Arial" w:hAnsi="Arial" w:cs="Arial"/>
          <w:sz w:val="24"/>
          <w:szCs w:val="24"/>
        </w:rPr>
        <w:t xml:space="preserve"> r. </w:t>
      </w:r>
    </w:p>
    <w:p w14:paraId="3221ECEE" w14:textId="5E413539" w:rsidR="00561AC4" w:rsidRPr="00AF3FF8" w:rsidRDefault="00667E8D" w:rsidP="00AF3FF8">
      <w:pPr>
        <w:pStyle w:val="Bezodstpw"/>
        <w:spacing w:after="480" w:line="360" w:lineRule="auto"/>
        <w:rPr>
          <w:rFonts w:ascii="Arial" w:hAnsi="Arial" w:cs="Arial"/>
          <w:sz w:val="24"/>
          <w:szCs w:val="24"/>
        </w:rPr>
      </w:pPr>
      <w:r w:rsidRPr="00AF3FF8">
        <w:rPr>
          <w:rFonts w:ascii="Arial" w:hAnsi="Arial" w:cs="Arial"/>
          <w:sz w:val="24"/>
          <w:szCs w:val="24"/>
        </w:rPr>
        <w:t xml:space="preserve">po rozpoznaniu sprawy w przedmiocie </w:t>
      </w:r>
      <w:r w:rsidR="00740715" w:rsidRPr="00AF3FF8">
        <w:rPr>
          <w:rFonts w:ascii="Arial" w:hAnsi="Arial" w:cs="Arial"/>
          <w:sz w:val="24"/>
          <w:szCs w:val="24"/>
        </w:rPr>
        <w:t xml:space="preserve">decyzji </w:t>
      </w:r>
      <w:r w:rsidR="00EC3415" w:rsidRPr="00AF3FF8">
        <w:rPr>
          <w:rFonts w:ascii="Arial" w:hAnsi="Arial" w:cs="Arial"/>
          <w:sz w:val="24"/>
          <w:szCs w:val="24"/>
        </w:rPr>
        <w:t xml:space="preserve">Prezydenta m.st. Warszawy </w:t>
      </w:r>
      <w:r w:rsidR="00B029A3" w:rsidRPr="00AF3FF8">
        <w:rPr>
          <w:rFonts w:ascii="Arial" w:hAnsi="Arial" w:cs="Arial"/>
          <w:sz w:val="24"/>
          <w:szCs w:val="24"/>
        </w:rPr>
        <w:t>z dnia 10 września 2009 r. Nr 415</w:t>
      </w:r>
      <w:r w:rsidR="002C4D6D">
        <w:rPr>
          <w:rFonts w:ascii="Arial" w:hAnsi="Arial" w:cs="Arial"/>
          <w:sz w:val="24"/>
          <w:szCs w:val="24"/>
        </w:rPr>
        <w:t xml:space="preserve"> ukośnik </w:t>
      </w:r>
      <w:r w:rsidR="00B029A3" w:rsidRPr="00AF3FF8">
        <w:rPr>
          <w:rFonts w:ascii="Arial" w:hAnsi="Arial" w:cs="Arial"/>
          <w:sz w:val="24"/>
          <w:szCs w:val="24"/>
        </w:rPr>
        <w:t>GK</w:t>
      </w:r>
      <w:r w:rsidR="002C4D6D">
        <w:rPr>
          <w:rFonts w:ascii="Arial" w:hAnsi="Arial" w:cs="Arial"/>
          <w:sz w:val="24"/>
          <w:szCs w:val="24"/>
        </w:rPr>
        <w:t xml:space="preserve"> ukośnik </w:t>
      </w:r>
      <w:r w:rsidR="00B029A3" w:rsidRPr="00AF3FF8">
        <w:rPr>
          <w:rFonts w:ascii="Arial" w:hAnsi="Arial" w:cs="Arial"/>
          <w:sz w:val="24"/>
          <w:szCs w:val="24"/>
        </w:rPr>
        <w:t>DW</w:t>
      </w:r>
      <w:r w:rsidR="002C4D6D">
        <w:rPr>
          <w:rFonts w:ascii="Arial" w:hAnsi="Arial" w:cs="Arial"/>
          <w:sz w:val="24"/>
          <w:szCs w:val="24"/>
        </w:rPr>
        <w:t xml:space="preserve"> ukośnik </w:t>
      </w:r>
      <w:r w:rsidR="00B029A3" w:rsidRPr="00AF3FF8">
        <w:rPr>
          <w:rFonts w:ascii="Arial" w:hAnsi="Arial" w:cs="Arial"/>
          <w:sz w:val="24"/>
          <w:szCs w:val="24"/>
        </w:rPr>
        <w:t>2009</w:t>
      </w:r>
      <w:r w:rsidR="00740715" w:rsidRPr="00AF3FF8">
        <w:rPr>
          <w:rFonts w:ascii="Arial" w:hAnsi="Arial" w:cs="Arial"/>
          <w:sz w:val="24"/>
          <w:szCs w:val="24"/>
        </w:rPr>
        <w:t>, dotycząc</w:t>
      </w:r>
      <w:r w:rsidR="00AF6BD4" w:rsidRPr="00AF3FF8">
        <w:rPr>
          <w:rFonts w:ascii="Arial" w:hAnsi="Arial" w:cs="Arial"/>
          <w:sz w:val="24"/>
          <w:szCs w:val="24"/>
        </w:rPr>
        <w:t>ej</w:t>
      </w:r>
      <w:r w:rsidR="00EC3415" w:rsidRPr="00AF3FF8">
        <w:rPr>
          <w:rFonts w:ascii="Arial" w:hAnsi="Arial" w:cs="Arial"/>
          <w:sz w:val="24"/>
          <w:szCs w:val="24"/>
        </w:rPr>
        <w:t xml:space="preserve"> nieruchomości położonej w Warszawie przy ul.</w:t>
      </w:r>
      <w:r w:rsidR="00055C80" w:rsidRPr="00AF3FF8">
        <w:rPr>
          <w:rFonts w:ascii="Arial" w:hAnsi="Arial" w:cs="Arial"/>
          <w:sz w:val="24"/>
          <w:szCs w:val="24"/>
        </w:rPr>
        <w:t xml:space="preserve"> </w:t>
      </w:r>
      <w:bookmarkStart w:id="0" w:name="_Hlk78543023"/>
      <w:r w:rsidR="00055C80" w:rsidRPr="00AF3FF8">
        <w:rPr>
          <w:rFonts w:ascii="Arial" w:hAnsi="Arial" w:cs="Arial"/>
          <w:sz w:val="24"/>
          <w:szCs w:val="24"/>
        </w:rPr>
        <w:t>Wolność 1</w:t>
      </w:r>
      <w:r w:rsidR="002C4D6D">
        <w:rPr>
          <w:rFonts w:ascii="Arial" w:hAnsi="Arial" w:cs="Arial"/>
          <w:sz w:val="24"/>
          <w:szCs w:val="24"/>
        </w:rPr>
        <w:t xml:space="preserve"> ukośnik </w:t>
      </w:r>
      <w:r w:rsidR="00055C80" w:rsidRPr="00AF3FF8">
        <w:rPr>
          <w:rFonts w:ascii="Arial" w:hAnsi="Arial" w:cs="Arial"/>
          <w:sz w:val="24"/>
          <w:szCs w:val="24"/>
        </w:rPr>
        <w:t xml:space="preserve">3 (d. ul. Żytniej 10) </w:t>
      </w:r>
      <w:bookmarkEnd w:id="0"/>
      <w:r w:rsidR="00055C80" w:rsidRPr="00AF3FF8">
        <w:rPr>
          <w:rFonts w:ascii="Arial" w:hAnsi="Arial" w:cs="Arial"/>
          <w:sz w:val="24"/>
          <w:szCs w:val="24"/>
        </w:rPr>
        <w:t>opisane</w:t>
      </w:r>
      <w:r w:rsidR="00D404F8" w:rsidRPr="00AF3FF8">
        <w:rPr>
          <w:rFonts w:ascii="Arial" w:hAnsi="Arial" w:cs="Arial"/>
          <w:sz w:val="24"/>
          <w:szCs w:val="24"/>
        </w:rPr>
        <w:t>j</w:t>
      </w:r>
      <w:r w:rsidR="00055C80" w:rsidRPr="00AF3FF8">
        <w:rPr>
          <w:rFonts w:ascii="Arial" w:hAnsi="Arial" w:cs="Arial"/>
          <w:sz w:val="24"/>
          <w:szCs w:val="24"/>
        </w:rPr>
        <w:t xml:space="preserve"> w ewidencji gruntu jako działka nr o pow. m</w:t>
      </w:r>
      <w:r w:rsidR="00055C80" w:rsidRPr="00AF3FF8">
        <w:rPr>
          <w:rFonts w:ascii="Arial" w:hAnsi="Arial" w:cs="Arial"/>
          <w:sz w:val="24"/>
          <w:szCs w:val="24"/>
          <w:vertAlign w:val="superscript"/>
        </w:rPr>
        <w:t>2</w:t>
      </w:r>
      <w:r w:rsidR="00055C80" w:rsidRPr="00AF3FF8">
        <w:rPr>
          <w:rFonts w:ascii="Arial" w:hAnsi="Arial" w:cs="Arial"/>
          <w:sz w:val="24"/>
          <w:szCs w:val="24"/>
        </w:rPr>
        <w:t xml:space="preserve"> z obrębu</w:t>
      </w:r>
      <w:r w:rsidR="00561AC4" w:rsidRPr="00AF3FF8">
        <w:rPr>
          <w:rFonts w:ascii="Arial" w:hAnsi="Arial" w:cs="Arial"/>
          <w:sz w:val="24"/>
          <w:szCs w:val="24"/>
        </w:rPr>
        <w:t>,</w:t>
      </w:r>
      <w:r w:rsidR="00055C80" w:rsidRPr="00AF3FF8">
        <w:rPr>
          <w:rFonts w:ascii="Arial" w:hAnsi="Arial" w:cs="Arial"/>
          <w:sz w:val="24"/>
          <w:szCs w:val="24"/>
        </w:rPr>
        <w:t xml:space="preserve"> działka nr o </w:t>
      </w:r>
      <w:proofErr w:type="gramStart"/>
      <w:r w:rsidR="00055C80" w:rsidRPr="00AF3FF8">
        <w:rPr>
          <w:rFonts w:ascii="Arial" w:hAnsi="Arial" w:cs="Arial"/>
          <w:sz w:val="24"/>
          <w:szCs w:val="24"/>
        </w:rPr>
        <w:t xml:space="preserve">powierzchni  </w:t>
      </w:r>
      <w:bookmarkStart w:id="1" w:name="_Hlk78287691"/>
      <w:r w:rsidR="00055C80" w:rsidRPr="00AF3FF8">
        <w:rPr>
          <w:rFonts w:ascii="Arial" w:hAnsi="Arial" w:cs="Arial"/>
          <w:sz w:val="24"/>
          <w:szCs w:val="24"/>
        </w:rPr>
        <w:t>m</w:t>
      </w:r>
      <w:proofErr w:type="gramEnd"/>
      <w:r w:rsidR="00055C80" w:rsidRPr="00AF3FF8">
        <w:rPr>
          <w:rFonts w:ascii="Arial" w:hAnsi="Arial" w:cs="Arial"/>
          <w:sz w:val="24"/>
          <w:szCs w:val="24"/>
          <w:vertAlign w:val="superscript"/>
        </w:rPr>
        <w:t>2</w:t>
      </w:r>
      <w:bookmarkEnd w:id="1"/>
      <w:r w:rsidR="00055C80" w:rsidRPr="00AF3FF8">
        <w:rPr>
          <w:rFonts w:ascii="Arial" w:hAnsi="Arial" w:cs="Arial"/>
          <w:sz w:val="24"/>
          <w:szCs w:val="24"/>
        </w:rPr>
        <w:t xml:space="preserve"> z obrębu </w:t>
      </w:r>
      <w:r w:rsidR="00EC3415" w:rsidRPr="00AF3FF8">
        <w:rPr>
          <w:rFonts w:ascii="Arial" w:hAnsi="Arial" w:cs="Arial"/>
          <w:sz w:val="24"/>
          <w:szCs w:val="24"/>
        </w:rPr>
        <w:t xml:space="preserve">dla której </w:t>
      </w:r>
      <w:bookmarkStart w:id="2" w:name="_Hlk83902968"/>
      <w:r w:rsidR="00EC3415" w:rsidRPr="00AF3FF8">
        <w:rPr>
          <w:rFonts w:ascii="Arial" w:hAnsi="Arial" w:cs="Arial"/>
          <w:sz w:val="24"/>
          <w:szCs w:val="24"/>
        </w:rPr>
        <w:t xml:space="preserve">Sąd Rejonowy dla Warszawy-Mokotowa w </w:t>
      </w:r>
      <w:r w:rsidR="00EC3415" w:rsidRPr="00AF3FF8">
        <w:rPr>
          <w:rFonts w:ascii="Arial" w:hAnsi="Arial" w:cs="Arial"/>
          <w:sz w:val="24"/>
          <w:szCs w:val="24"/>
        </w:rPr>
        <w:lastRenderedPageBreak/>
        <w:t xml:space="preserve">Warszawie prowadzi księgę wieczystą nr </w:t>
      </w:r>
      <w:bookmarkEnd w:id="2"/>
      <w:r w:rsidR="00561AC4" w:rsidRPr="00AF3FF8">
        <w:rPr>
          <w:rFonts w:ascii="Arial" w:hAnsi="Arial" w:cs="Arial"/>
          <w:sz w:val="24"/>
          <w:szCs w:val="24"/>
        </w:rPr>
        <w:t>oraz działka nr  – część o powierzchni  m</w:t>
      </w:r>
      <w:r w:rsidR="00561AC4" w:rsidRPr="00AF3FF8">
        <w:rPr>
          <w:rFonts w:ascii="Arial" w:hAnsi="Arial" w:cs="Arial"/>
          <w:sz w:val="24"/>
          <w:szCs w:val="24"/>
          <w:vertAlign w:val="superscript"/>
        </w:rPr>
        <w:t xml:space="preserve">2 </w:t>
      </w:r>
      <w:r w:rsidR="00B84172" w:rsidRPr="00AF3FF8">
        <w:rPr>
          <w:rFonts w:ascii="Arial" w:hAnsi="Arial" w:cs="Arial"/>
          <w:sz w:val="24"/>
          <w:szCs w:val="24"/>
        </w:rPr>
        <w:t xml:space="preserve">dla której Sąd Rejonowy dla Warszawy-Mokotowa w Warszawie prowadzi księgę wieczystą nr </w:t>
      </w:r>
    </w:p>
    <w:p w14:paraId="385A5D19" w14:textId="3DBC2DA3" w:rsidR="00667E8D" w:rsidRPr="00AF3FF8" w:rsidRDefault="00667E8D" w:rsidP="00AF3FF8">
      <w:pPr>
        <w:pStyle w:val="Bezodstpw"/>
        <w:spacing w:after="480" w:line="360" w:lineRule="auto"/>
        <w:rPr>
          <w:rFonts w:ascii="Arial" w:hAnsi="Arial" w:cs="Arial"/>
          <w:sz w:val="24"/>
          <w:szCs w:val="24"/>
        </w:rPr>
      </w:pPr>
      <w:r w:rsidRPr="00AF3FF8">
        <w:rPr>
          <w:rFonts w:ascii="Arial" w:hAnsi="Arial" w:cs="Arial"/>
          <w:sz w:val="24"/>
          <w:szCs w:val="24"/>
        </w:rPr>
        <w:t>z udziałem</w:t>
      </w:r>
      <w:r w:rsidR="00F71E11" w:rsidRPr="00AF3FF8">
        <w:rPr>
          <w:rFonts w:ascii="Arial" w:hAnsi="Arial" w:cs="Arial"/>
          <w:sz w:val="24"/>
          <w:szCs w:val="24"/>
        </w:rPr>
        <w:t xml:space="preserve"> stron:</w:t>
      </w:r>
      <w:r w:rsidR="00EC3415" w:rsidRPr="00AF3FF8">
        <w:rPr>
          <w:rFonts w:ascii="Arial" w:hAnsi="Arial" w:cs="Arial"/>
          <w:sz w:val="24"/>
          <w:szCs w:val="24"/>
        </w:rPr>
        <w:t xml:space="preserve"> </w:t>
      </w:r>
      <w:r w:rsidR="002D4A70" w:rsidRPr="00AF3FF8">
        <w:rPr>
          <w:rFonts w:ascii="Arial" w:hAnsi="Arial" w:cs="Arial"/>
          <w:sz w:val="24"/>
          <w:szCs w:val="24"/>
        </w:rPr>
        <w:t xml:space="preserve">Miasta Stołecznego Warszawy, </w:t>
      </w:r>
      <w:r w:rsidR="00055C80" w:rsidRPr="00AF3FF8">
        <w:rPr>
          <w:rFonts w:ascii="Arial" w:hAnsi="Arial" w:cs="Arial"/>
          <w:sz w:val="24"/>
          <w:szCs w:val="24"/>
        </w:rPr>
        <w:t xml:space="preserve">„P. </w:t>
      </w:r>
      <w:proofErr w:type="gramStart"/>
      <w:r w:rsidR="00055C80" w:rsidRPr="00AF3FF8">
        <w:rPr>
          <w:rFonts w:ascii="Arial" w:hAnsi="Arial" w:cs="Arial"/>
          <w:sz w:val="24"/>
          <w:szCs w:val="24"/>
        </w:rPr>
        <w:t>i</w:t>
      </w:r>
      <w:r w:rsidR="00AF3FF8">
        <w:rPr>
          <w:rFonts w:ascii="Arial" w:hAnsi="Arial" w:cs="Arial"/>
          <w:sz w:val="24"/>
          <w:szCs w:val="24"/>
        </w:rPr>
        <w:t xml:space="preserve"> </w:t>
      </w:r>
      <w:r w:rsidR="00055C80" w:rsidRPr="00AF3FF8">
        <w:rPr>
          <w:rFonts w:ascii="Arial" w:hAnsi="Arial" w:cs="Arial"/>
          <w:sz w:val="24"/>
          <w:szCs w:val="24"/>
        </w:rPr>
        <w:t>.</w:t>
      </w:r>
      <w:proofErr w:type="gramEnd"/>
      <w:r w:rsidR="00055C80" w:rsidRPr="00AF3FF8">
        <w:rPr>
          <w:rFonts w:ascii="Arial" w:hAnsi="Arial" w:cs="Arial"/>
          <w:sz w:val="24"/>
          <w:szCs w:val="24"/>
        </w:rPr>
        <w:t xml:space="preserve"> T</w:t>
      </w:r>
      <w:r w:rsidR="00AF3FF8">
        <w:rPr>
          <w:rFonts w:ascii="Arial" w:hAnsi="Arial" w:cs="Arial"/>
          <w:sz w:val="24"/>
          <w:szCs w:val="24"/>
        </w:rPr>
        <w:t xml:space="preserve"> </w:t>
      </w:r>
      <w:r w:rsidR="00055C80" w:rsidRPr="00AF3FF8">
        <w:rPr>
          <w:rFonts w:ascii="Arial" w:hAnsi="Arial" w:cs="Arial"/>
          <w:sz w:val="24"/>
          <w:szCs w:val="24"/>
        </w:rPr>
        <w:t xml:space="preserve">" </w:t>
      </w:r>
      <w:r w:rsidR="00B57D95" w:rsidRPr="00AF3FF8">
        <w:rPr>
          <w:rFonts w:ascii="Arial" w:hAnsi="Arial" w:cs="Arial"/>
          <w:sz w:val="24"/>
          <w:szCs w:val="24"/>
        </w:rPr>
        <w:t>S</w:t>
      </w:r>
      <w:r w:rsidR="00055C80" w:rsidRPr="00AF3FF8">
        <w:rPr>
          <w:rFonts w:ascii="Arial" w:hAnsi="Arial" w:cs="Arial"/>
          <w:sz w:val="24"/>
          <w:szCs w:val="24"/>
        </w:rPr>
        <w:t>p</w:t>
      </w:r>
      <w:r w:rsidR="00A02C37" w:rsidRPr="00AF3FF8">
        <w:rPr>
          <w:rFonts w:ascii="Arial" w:hAnsi="Arial" w:cs="Arial"/>
          <w:sz w:val="24"/>
          <w:szCs w:val="24"/>
        </w:rPr>
        <w:t>ółki</w:t>
      </w:r>
      <w:r w:rsidR="00055C80" w:rsidRPr="00AF3FF8">
        <w:rPr>
          <w:rFonts w:ascii="Arial" w:hAnsi="Arial" w:cs="Arial"/>
          <w:sz w:val="24"/>
          <w:szCs w:val="24"/>
        </w:rPr>
        <w:t xml:space="preserve"> z o</w:t>
      </w:r>
      <w:r w:rsidR="00A02C37" w:rsidRPr="00AF3FF8">
        <w:rPr>
          <w:rFonts w:ascii="Arial" w:hAnsi="Arial" w:cs="Arial"/>
          <w:sz w:val="24"/>
          <w:szCs w:val="24"/>
        </w:rPr>
        <w:t xml:space="preserve">graniczoną </w:t>
      </w:r>
      <w:r w:rsidR="00055C80" w:rsidRPr="00AF3FF8">
        <w:rPr>
          <w:rFonts w:ascii="Arial" w:hAnsi="Arial" w:cs="Arial"/>
          <w:sz w:val="24"/>
          <w:szCs w:val="24"/>
        </w:rPr>
        <w:t>o</w:t>
      </w:r>
      <w:r w:rsidR="00A02C37" w:rsidRPr="00AF3FF8">
        <w:rPr>
          <w:rFonts w:ascii="Arial" w:hAnsi="Arial" w:cs="Arial"/>
          <w:sz w:val="24"/>
          <w:szCs w:val="24"/>
        </w:rPr>
        <w:t xml:space="preserve">dpowiedzialnością </w:t>
      </w:r>
      <w:r w:rsidR="00055C80" w:rsidRPr="00AF3FF8">
        <w:rPr>
          <w:rFonts w:ascii="Arial" w:hAnsi="Arial" w:cs="Arial"/>
          <w:sz w:val="24"/>
          <w:szCs w:val="24"/>
        </w:rPr>
        <w:t>w Warszawie, Prokuratora Regionalne</w:t>
      </w:r>
      <w:r w:rsidR="007C4E36" w:rsidRPr="00AF3FF8">
        <w:rPr>
          <w:rFonts w:ascii="Arial" w:hAnsi="Arial" w:cs="Arial"/>
          <w:sz w:val="24"/>
          <w:szCs w:val="24"/>
        </w:rPr>
        <w:t>go</w:t>
      </w:r>
      <w:r w:rsidR="00055C80" w:rsidRPr="00AF3FF8">
        <w:rPr>
          <w:rFonts w:ascii="Arial" w:hAnsi="Arial" w:cs="Arial"/>
          <w:sz w:val="24"/>
          <w:szCs w:val="24"/>
        </w:rPr>
        <w:t xml:space="preserve"> w Warszawie</w:t>
      </w:r>
    </w:p>
    <w:p w14:paraId="3D978119" w14:textId="28C6F8FF" w:rsidR="003D374C" w:rsidRPr="00AF3FF8" w:rsidRDefault="003D374C" w:rsidP="00AF3FF8">
      <w:pPr>
        <w:pStyle w:val="Style4"/>
        <w:spacing w:after="480" w:line="360" w:lineRule="auto"/>
        <w:jc w:val="left"/>
        <w:rPr>
          <w:rFonts w:ascii="Arial" w:hAnsi="Arial" w:cs="Arial"/>
        </w:rPr>
      </w:pPr>
      <w:r w:rsidRPr="00AF3FF8">
        <w:rPr>
          <w:rFonts w:ascii="Arial" w:hAnsi="Arial" w:cs="Arial"/>
        </w:rPr>
        <w:t xml:space="preserve">na podstawie </w:t>
      </w:r>
      <w:bookmarkStart w:id="3" w:name="_Hlk33703349"/>
      <w:r w:rsidRPr="00AF3FF8">
        <w:rPr>
          <w:rFonts w:ascii="Arial" w:hAnsi="Arial" w:cs="Arial"/>
        </w:rPr>
        <w:t>art. 29 ust. 1 pkt 3a ustawy z dnia 9 marca 2017 r. o szczególnych zasadach usuwania skutków prawnych decyzji reprywatyzacyjnych dotyczących nieruchomości warszawskich, wydanych z naruszeniem prawa (</w:t>
      </w:r>
      <w:r w:rsidR="00253EBE" w:rsidRPr="00AF3FF8">
        <w:rPr>
          <w:rFonts w:ascii="Arial" w:hAnsi="Arial" w:cs="Arial"/>
        </w:rPr>
        <w:t>Dz.U. z 2021 r. poz. 795</w:t>
      </w:r>
      <w:r w:rsidRPr="00AF3FF8">
        <w:rPr>
          <w:rFonts w:ascii="Arial" w:hAnsi="Arial" w:cs="Arial"/>
        </w:rPr>
        <w:t>– dalej</w:t>
      </w:r>
      <w:r w:rsidR="00F71E11" w:rsidRPr="00AF3FF8">
        <w:rPr>
          <w:rFonts w:ascii="Arial" w:hAnsi="Arial" w:cs="Arial"/>
        </w:rPr>
        <w:t>:</w:t>
      </w:r>
      <w:r w:rsidRPr="00AF3FF8">
        <w:rPr>
          <w:rFonts w:ascii="Arial" w:hAnsi="Arial" w:cs="Arial"/>
        </w:rPr>
        <w:t xml:space="preserve"> </w:t>
      </w:r>
      <w:r w:rsidR="00F71E11" w:rsidRPr="00AF3FF8">
        <w:rPr>
          <w:rFonts w:ascii="Arial" w:hAnsi="Arial" w:cs="Arial"/>
        </w:rPr>
        <w:t>„</w:t>
      </w:r>
      <w:r w:rsidRPr="00AF3FF8">
        <w:rPr>
          <w:rFonts w:ascii="Arial" w:hAnsi="Arial" w:cs="Arial"/>
        </w:rPr>
        <w:t>ustawa z dnia 9 marca 2017 r.</w:t>
      </w:r>
      <w:r w:rsidR="00F71E11" w:rsidRPr="00AF3FF8">
        <w:rPr>
          <w:rFonts w:ascii="Arial" w:hAnsi="Arial" w:cs="Arial"/>
        </w:rPr>
        <w:t>”</w:t>
      </w:r>
      <w:r w:rsidRPr="00AF3FF8">
        <w:rPr>
          <w:rFonts w:ascii="Arial" w:hAnsi="Arial" w:cs="Arial"/>
        </w:rPr>
        <w:t xml:space="preserve">) w zw. z </w:t>
      </w:r>
      <w:r w:rsidR="00275B02" w:rsidRPr="00AF3FF8">
        <w:rPr>
          <w:rFonts w:ascii="Arial" w:hAnsi="Arial" w:cs="Arial"/>
        </w:rPr>
        <w:t xml:space="preserve">art. 156 </w:t>
      </w:r>
      <w:r w:rsidR="00AF3FF8">
        <w:rPr>
          <w:rFonts w:ascii="Arial" w:hAnsi="Arial" w:cs="Arial"/>
        </w:rPr>
        <w:t>paragraf</w:t>
      </w:r>
      <w:r w:rsidR="00275B02" w:rsidRPr="00AF3FF8">
        <w:rPr>
          <w:rFonts w:ascii="Arial" w:hAnsi="Arial" w:cs="Arial"/>
        </w:rPr>
        <w:t xml:space="preserve"> 1 pkt 2 </w:t>
      </w:r>
      <w:r w:rsidR="002A7E0B" w:rsidRPr="00AF3FF8">
        <w:rPr>
          <w:rFonts w:ascii="Arial" w:hAnsi="Arial" w:cs="Arial"/>
        </w:rPr>
        <w:t xml:space="preserve">w zw. z art. 154 </w:t>
      </w:r>
      <w:r w:rsidR="00275B02" w:rsidRPr="00AF3FF8">
        <w:rPr>
          <w:rFonts w:ascii="Arial" w:hAnsi="Arial" w:cs="Arial"/>
        </w:rPr>
        <w:t xml:space="preserve">ustawy z dnia 14 czerwca 1960 r. – Kodeks postępowania administracyjnego </w:t>
      </w:r>
      <w:r w:rsidR="00410D01" w:rsidRPr="00AF3FF8">
        <w:rPr>
          <w:rFonts w:ascii="Arial" w:hAnsi="Arial" w:cs="Arial"/>
        </w:rPr>
        <w:t>(</w:t>
      </w:r>
      <w:r w:rsidR="00253EBE" w:rsidRPr="00AF3FF8">
        <w:rPr>
          <w:rFonts w:ascii="Arial" w:hAnsi="Arial" w:cs="Arial"/>
        </w:rPr>
        <w:t>Dz.U. z 2021 r. poz. 735</w:t>
      </w:r>
      <w:r w:rsidR="009C0791" w:rsidRPr="00AF3FF8">
        <w:rPr>
          <w:rFonts w:ascii="Arial" w:hAnsi="Arial" w:cs="Arial"/>
        </w:rPr>
        <w:t xml:space="preserve"> i 1491</w:t>
      </w:r>
      <w:r w:rsidR="00410D01" w:rsidRPr="00AF3FF8">
        <w:rPr>
          <w:rFonts w:ascii="Arial" w:hAnsi="Arial" w:cs="Arial"/>
        </w:rPr>
        <w:t>, dalej: „k.p.a.”)</w:t>
      </w:r>
      <w:r w:rsidR="002E0A23" w:rsidRPr="00AF3FF8">
        <w:rPr>
          <w:rFonts w:ascii="Arial" w:hAnsi="Arial" w:cs="Arial"/>
        </w:rPr>
        <w:t xml:space="preserve"> </w:t>
      </w:r>
      <w:bookmarkEnd w:id="3"/>
    </w:p>
    <w:p w14:paraId="5D012482" w14:textId="0D4BB15E" w:rsidR="0087439D" w:rsidRPr="00AF3FF8" w:rsidRDefault="003D374C" w:rsidP="00AF3FF8">
      <w:pPr>
        <w:pStyle w:val="Bezodstpw"/>
        <w:spacing w:after="480" w:line="360" w:lineRule="auto"/>
        <w:rPr>
          <w:rFonts w:ascii="Arial" w:hAnsi="Arial" w:cs="Arial"/>
          <w:b/>
          <w:sz w:val="24"/>
          <w:szCs w:val="24"/>
        </w:rPr>
      </w:pPr>
      <w:r w:rsidRPr="00AF3FF8">
        <w:rPr>
          <w:rFonts w:ascii="Arial" w:hAnsi="Arial" w:cs="Arial"/>
          <w:b/>
          <w:sz w:val="24"/>
          <w:szCs w:val="24"/>
        </w:rPr>
        <w:t>orzeka:</w:t>
      </w:r>
    </w:p>
    <w:p w14:paraId="22DF5955" w14:textId="0BE93B76" w:rsidR="0057774F" w:rsidRPr="00AF3FF8" w:rsidRDefault="00C64CAD" w:rsidP="00AF3FF8">
      <w:pPr>
        <w:pStyle w:val="Bezodstpw"/>
        <w:spacing w:after="480" w:line="360" w:lineRule="auto"/>
        <w:rPr>
          <w:rFonts w:ascii="Arial" w:hAnsi="Arial" w:cs="Arial"/>
          <w:b/>
          <w:sz w:val="24"/>
          <w:szCs w:val="24"/>
        </w:rPr>
      </w:pPr>
      <w:r w:rsidRPr="00AF3FF8">
        <w:rPr>
          <w:rFonts w:ascii="Arial" w:hAnsi="Arial" w:cs="Arial"/>
          <w:b/>
          <w:sz w:val="24"/>
          <w:szCs w:val="24"/>
        </w:rPr>
        <w:t xml:space="preserve">stwierdzić nieważność </w:t>
      </w:r>
      <w:r w:rsidR="00EC3415" w:rsidRPr="00AF3FF8">
        <w:rPr>
          <w:rFonts w:ascii="Arial" w:hAnsi="Arial" w:cs="Arial"/>
          <w:b/>
          <w:sz w:val="24"/>
          <w:szCs w:val="24"/>
        </w:rPr>
        <w:t xml:space="preserve">decyzji Prezydenta m.st. Warszawy z dnia </w:t>
      </w:r>
      <w:r w:rsidR="00055C80" w:rsidRPr="00AF3FF8">
        <w:rPr>
          <w:rFonts w:ascii="Arial" w:hAnsi="Arial" w:cs="Arial"/>
          <w:b/>
          <w:sz w:val="24"/>
          <w:szCs w:val="24"/>
        </w:rPr>
        <w:t>10 września 2009 r. Nr 415</w:t>
      </w:r>
      <w:r w:rsidR="002C4D6D">
        <w:rPr>
          <w:rFonts w:ascii="Arial" w:hAnsi="Arial" w:cs="Arial"/>
          <w:b/>
          <w:sz w:val="24"/>
          <w:szCs w:val="24"/>
        </w:rPr>
        <w:t xml:space="preserve"> ukośnik </w:t>
      </w:r>
      <w:r w:rsidR="00055C80" w:rsidRPr="00AF3FF8">
        <w:rPr>
          <w:rFonts w:ascii="Arial" w:hAnsi="Arial" w:cs="Arial"/>
          <w:b/>
          <w:sz w:val="24"/>
          <w:szCs w:val="24"/>
        </w:rPr>
        <w:t>GK</w:t>
      </w:r>
      <w:r w:rsidR="002C4D6D">
        <w:rPr>
          <w:rFonts w:ascii="Arial" w:hAnsi="Arial" w:cs="Arial"/>
          <w:b/>
          <w:sz w:val="24"/>
          <w:szCs w:val="24"/>
        </w:rPr>
        <w:t xml:space="preserve"> ukośnik </w:t>
      </w:r>
      <w:r w:rsidR="00055C80" w:rsidRPr="00AF3FF8">
        <w:rPr>
          <w:rFonts w:ascii="Arial" w:hAnsi="Arial" w:cs="Arial"/>
          <w:b/>
          <w:sz w:val="24"/>
          <w:szCs w:val="24"/>
        </w:rPr>
        <w:t>DW</w:t>
      </w:r>
      <w:r w:rsidR="002C4D6D">
        <w:rPr>
          <w:rFonts w:ascii="Arial" w:hAnsi="Arial" w:cs="Arial"/>
          <w:b/>
          <w:sz w:val="24"/>
          <w:szCs w:val="24"/>
        </w:rPr>
        <w:t xml:space="preserve"> ukośnik </w:t>
      </w:r>
      <w:r w:rsidR="00055C80" w:rsidRPr="00AF3FF8">
        <w:rPr>
          <w:rFonts w:ascii="Arial" w:hAnsi="Arial" w:cs="Arial"/>
          <w:b/>
          <w:sz w:val="24"/>
          <w:szCs w:val="24"/>
        </w:rPr>
        <w:t>2009</w:t>
      </w:r>
      <w:r w:rsidR="003B2B6F" w:rsidRPr="00AF3FF8">
        <w:rPr>
          <w:rFonts w:ascii="Arial" w:hAnsi="Arial" w:cs="Arial"/>
          <w:b/>
          <w:sz w:val="24"/>
          <w:szCs w:val="24"/>
        </w:rPr>
        <w:t xml:space="preserve"> w całości</w:t>
      </w:r>
      <w:r w:rsidR="00A113E9" w:rsidRPr="00AF3FF8">
        <w:rPr>
          <w:rFonts w:ascii="Arial" w:hAnsi="Arial" w:cs="Arial"/>
          <w:b/>
          <w:sz w:val="24"/>
          <w:szCs w:val="24"/>
        </w:rPr>
        <w:t>.</w:t>
      </w:r>
    </w:p>
    <w:p w14:paraId="70DEC934" w14:textId="2BE02ADB" w:rsidR="00E97E3E" w:rsidRPr="00AF3FF8" w:rsidRDefault="007D3FC4" w:rsidP="00AF3FF8">
      <w:pPr>
        <w:pStyle w:val="Bezodstpw"/>
        <w:spacing w:after="480" w:line="360" w:lineRule="auto"/>
        <w:rPr>
          <w:rFonts w:ascii="Arial" w:hAnsi="Arial" w:cs="Arial"/>
          <w:b/>
          <w:sz w:val="24"/>
          <w:szCs w:val="24"/>
        </w:rPr>
      </w:pPr>
      <w:r w:rsidRPr="00AF3FF8">
        <w:rPr>
          <w:rFonts w:ascii="Arial" w:hAnsi="Arial" w:cs="Arial"/>
          <w:b/>
          <w:sz w:val="24"/>
          <w:szCs w:val="24"/>
        </w:rPr>
        <w:t>UZASADNIENIE</w:t>
      </w:r>
    </w:p>
    <w:p w14:paraId="1BDF2D6B" w14:textId="51D8E6E1" w:rsidR="00E11C86" w:rsidRPr="00AF3FF8" w:rsidRDefault="007D3FC4" w:rsidP="00AF3FF8">
      <w:pPr>
        <w:pStyle w:val="Bezodstpw"/>
        <w:spacing w:after="480" w:line="360" w:lineRule="auto"/>
        <w:rPr>
          <w:rFonts w:ascii="Arial" w:hAnsi="Arial" w:cs="Arial"/>
          <w:b/>
          <w:sz w:val="24"/>
          <w:szCs w:val="24"/>
        </w:rPr>
      </w:pPr>
      <w:r w:rsidRPr="00AF3FF8">
        <w:rPr>
          <w:rFonts w:ascii="Arial" w:hAnsi="Arial" w:cs="Arial"/>
          <w:b/>
          <w:sz w:val="24"/>
          <w:szCs w:val="24"/>
        </w:rPr>
        <w:t>I.</w:t>
      </w:r>
    </w:p>
    <w:p w14:paraId="267EF2AA" w14:textId="091E1EFB" w:rsidR="007D3FC4" w:rsidRPr="00AF3FF8" w:rsidRDefault="007D3FC4" w:rsidP="00AF3FF8">
      <w:pPr>
        <w:pStyle w:val="Bezodstpw"/>
        <w:spacing w:after="480" w:line="360" w:lineRule="auto"/>
        <w:rPr>
          <w:rFonts w:ascii="Arial" w:hAnsi="Arial" w:cs="Arial"/>
          <w:b/>
          <w:sz w:val="24"/>
          <w:szCs w:val="24"/>
        </w:rPr>
      </w:pPr>
      <w:r w:rsidRPr="00AF3FF8">
        <w:rPr>
          <w:rFonts w:ascii="Arial" w:hAnsi="Arial" w:cs="Arial"/>
          <w:b/>
          <w:sz w:val="24"/>
          <w:szCs w:val="24"/>
        </w:rPr>
        <w:t>Przebieg postępowania administracyjnego</w:t>
      </w:r>
      <w:r w:rsidR="001A3230" w:rsidRPr="00AF3FF8">
        <w:rPr>
          <w:rFonts w:ascii="Arial" w:hAnsi="Arial" w:cs="Arial"/>
          <w:b/>
          <w:sz w:val="24"/>
          <w:szCs w:val="24"/>
        </w:rPr>
        <w:t xml:space="preserve"> </w:t>
      </w:r>
      <w:r w:rsidRPr="00AF3FF8">
        <w:rPr>
          <w:rFonts w:ascii="Arial" w:hAnsi="Arial" w:cs="Arial"/>
          <w:b/>
          <w:sz w:val="24"/>
          <w:szCs w:val="24"/>
        </w:rPr>
        <w:t>przed Komisją do spraw</w:t>
      </w:r>
      <w:r w:rsidR="00E13856" w:rsidRPr="00AF3FF8">
        <w:rPr>
          <w:rFonts w:ascii="Arial" w:hAnsi="Arial" w:cs="Arial"/>
          <w:b/>
          <w:sz w:val="24"/>
          <w:szCs w:val="24"/>
        </w:rPr>
        <w:t xml:space="preserve"> </w:t>
      </w:r>
      <w:r w:rsidRPr="00AF3FF8">
        <w:rPr>
          <w:rFonts w:ascii="Arial" w:hAnsi="Arial" w:cs="Arial"/>
          <w:b/>
          <w:sz w:val="24"/>
          <w:szCs w:val="24"/>
        </w:rPr>
        <w:t>reprywatyzacji nieruchomości warszawskich</w:t>
      </w:r>
    </w:p>
    <w:p w14:paraId="25D9C8D1" w14:textId="79A074B2" w:rsidR="00600A5E" w:rsidRPr="00AF3FF8" w:rsidRDefault="007D3FC4" w:rsidP="00AF3FF8">
      <w:pPr>
        <w:pStyle w:val="Bezodstpw"/>
        <w:spacing w:after="480" w:line="360" w:lineRule="auto"/>
        <w:rPr>
          <w:rFonts w:ascii="Arial" w:hAnsi="Arial" w:cs="Arial"/>
          <w:sz w:val="24"/>
          <w:szCs w:val="24"/>
        </w:rPr>
      </w:pPr>
      <w:r w:rsidRPr="00AF3FF8">
        <w:rPr>
          <w:rFonts w:ascii="Arial" w:hAnsi="Arial" w:cs="Arial"/>
          <w:sz w:val="24"/>
          <w:szCs w:val="24"/>
        </w:rPr>
        <w:t xml:space="preserve">Postanowieniem z dnia 6 </w:t>
      </w:r>
      <w:r w:rsidR="003378FB" w:rsidRPr="00AF3FF8">
        <w:rPr>
          <w:rFonts w:ascii="Arial" w:hAnsi="Arial" w:cs="Arial"/>
          <w:sz w:val="24"/>
          <w:szCs w:val="24"/>
        </w:rPr>
        <w:t>sierpnia</w:t>
      </w:r>
      <w:r w:rsidRPr="00AF3FF8">
        <w:rPr>
          <w:rFonts w:ascii="Arial" w:hAnsi="Arial" w:cs="Arial"/>
          <w:sz w:val="24"/>
          <w:szCs w:val="24"/>
        </w:rPr>
        <w:t xml:space="preserve"> 2019 r. Komisja do spraw reprywatyzacji nieruchomości warszawskich (dalej: Komisja), działając na podstawie art. 15 ust. 2 i 3 w zw. z art. 16 ust. 1 ustawy z dnia 9 marca 2017 r., wszczęła z urzędu postępowanie rozpoznawcze w sprawie decyzji Prezydenta m.st. Warszawy z dnia </w:t>
      </w:r>
      <w:r w:rsidR="00600A5E" w:rsidRPr="00AF3FF8">
        <w:rPr>
          <w:rFonts w:ascii="Arial" w:hAnsi="Arial" w:cs="Arial"/>
          <w:sz w:val="24"/>
          <w:szCs w:val="24"/>
        </w:rPr>
        <w:t>10 września 2009 r. Nr 415</w:t>
      </w:r>
      <w:r w:rsidR="002C4D6D">
        <w:rPr>
          <w:rFonts w:ascii="Arial" w:hAnsi="Arial" w:cs="Arial"/>
          <w:sz w:val="24"/>
          <w:szCs w:val="24"/>
        </w:rPr>
        <w:t xml:space="preserve"> ukośnik </w:t>
      </w:r>
      <w:r w:rsidR="00600A5E" w:rsidRPr="00AF3FF8">
        <w:rPr>
          <w:rFonts w:ascii="Arial" w:hAnsi="Arial" w:cs="Arial"/>
          <w:sz w:val="24"/>
          <w:szCs w:val="24"/>
        </w:rPr>
        <w:t>GK</w:t>
      </w:r>
      <w:r w:rsidR="002C4D6D">
        <w:rPr>
          <w:rFonts w:ascii="Arial" w:hAnsi="Arial" w:cs="Arial"/>
          <w:sz w:val="24"/>
          <w:szCs w:val="24"/>
        </w:rPr>
        <w:t xml:space="preserve"> ukośnik </w:t>
      </w:r>
      <w:r w:rsidR="00600A5E" w:rsidRPr="00AF3FF8">
        <w:rPr>
          <w:rFonts w:ascii="Arial" w:hAnsi="Arial" w:cs="Arial"/>
          <w:sz w:val="24"/>
          <w:szCs w:val="24"/>
        </w:rPr>
        <w:t>DW</w:t>
      </w:r>
      <w:r w:rsidR="002C4D6D">
        <w:rPr>
          <w:rFonts w:ascii="Arial" w:hAnsi="Arial" w:cs="Arial"/>
          <w:sz w:val="24"/>
          <w:szCs w:val="24"/>
        </w:rPr>
        <w:t xml:space="preserve"> ukośnik </w:t>
      </w:r>
      <w:r w:rsidR="00600A5E" w:rsidRPr="00AF3FF8">
        <w:rPr>
          <w:rFonts w:ascii="Arial" w:hAnsi="Arial" w:cs="Arial"/>
          <w:sz w:val="24"/>
          <w:szCs w:val="24"/>
        </w:rPr>
        <w:t>2009, dotycząc</w:t>
      </w:r>
      <w:r w:rsidR="00B90775" w:rsidRPr="00AF3FF8">
        <w:rPr>
          <w:rFonts w:ascii="Arial" w:hAnsi="Arial" w:cs="Arial"/>
          <w:sz w:val="24"/>
          <w:szCs w:val="24"/>
        </w:rPr>
        <w:t>ej</w:t>
      </w:r>
      <w:r w:rsidR="00600A5E" w:rsidRPr="00AF3FF8">
        <w:rPr>
          <w:rFonts w:ascii="Arial" w:hAnsi="Arial" w:cs="Arial"/>
          <w:sz w:val="24"/>
          <w:szCs w:val="24"/>
        </w:rPr>
        <w:t xml:space="preserve"> nieruchomości położonej w Warszawie przy ul. Wolność 1</w:t>
      </w:r>
      <w:r w:rsidR="002C4D6D">
        <w:rPr>
          <w:rFonts w:ascii="Arial" w:hAnsi="Arial" w:cs="Arial"/>
          <w:sz w:val="24"/>
          <w:szCs w:val="24"/>
        </w:rPr>
        <w:t xml:space="preserve"> ukośnik </w:t>
      </w:r>
      <w:r w:rsidR="00600A5E" w:rsidRPr="00AF3FF8">
        <w:rPr>
          <w:rFonts w:ascii="Arial" w:hAnsi="Arial" w:cs="Arial"/>
          <w:sz w:val="24"/>
          <w:szCs w:val="24"/>
        </w:rPr>
        <w:t xml:space="preserve">3 (d. ul. Żytniej </w:t>
      </w:r>
      <w:r w:rsidR="00600A5E" w:rsidRPr="00AF3FF8">
        <w:rPr>
          <w:rFonts w:ascii="Arial" w:hAnsi="Arial" w:cs="Arial"/>
          <w:sz w:val="24"/>
          <w:szCs w:val="24"/>
        </w:rPr>
        <w:lastRenderedPageBreak/>
        <w:t>10) opisane</w:t>
      </w:r>
      <w:r w:rsidR="00B90775" w:rsidRPr="00AF3FF8">
        <w:rPr>
          <w:rFonts w:ascii="Arial" w:hAnsi="Arial" w:cs="Arial"/>
          <w:sz w:val="24"/>
          <w:szCs w:val="24"/>
        </w:rPr>
        <w:t>j</w:t>
      </w:r>
      <w:r w:rsidR="00600A5E" w:rsidRPr="00AF3FF8">
        <w:rPr>
          <w:rFonts w:ascii="Arial" w:hAnsi="Arial" w:cs="Arial"/>
          <w:sz w:val="24"/>
          <w:szCs w:val="24"/>
        </w:rPr>
        <w:t xml:space="preserve"> w ewidencji grunt</w:t>
      </w:r>
      <w:r w:rsidR="00A00184" w:rsidRPr="00AF3FF8">
        <w:rPr>
          <w:rFonts w:ascii="Arial" w:hAnsi="Arial" w:cs="Arial"/>
          <w:sz w:val="24"/>
          <w:szCs w:val="24"/>
        </w:rPr>
        <w:t>ów</w:t>
      </w:r>
      <w:r w:rsidR="00600A5E" w:rsidRPr="00AF3FF8">
        <w:rPr>
          <w:rFonts w:ascii="Arial" w:hAnsi="Arial" w:cs="Arial"/>
          <w:sz w:val="24"/>
          <w:szCs w:val="24"/>
        </w:rPr>
        <w:t xml:space="preserve"> jako działka nr o pow.  </w:t>
      </w:r>
      <w:bookmarkStart w:id="4" w:name="_Hlk48728550"/>
      <w:r w:rsidR="00600A5E" w:rsidRPr="00AF3FF8">
        <w:rPr>
          <w:rFonts w:ascii="Arial" w:hAnsi="Arial" w:cs="Arial"/>
          <w:sz w:val="24"/>
          <w:szCs w:val="24"/>
        </w:rPr>
        <w:t>m</w:t>
      </w:r>
      <w:r w:rsidR="00600A5E" w:rsidRPr="00AF3FF8">
        <w:rPr>
          <w:rFonts w:ascii="Arial" w:hAnsi="Arial" w:cs="Arial"/>
          <w:sz w:val="24"/>
          <w:szCs w:val="24"/>
          <w:vertAlign w:val="superscript"/>
        </w:rPr>
        <w:t>2</w:t>
      </w:r>
      <w:bookmarkEnd w:id="4"/>
      <w:r w:rsidR="00600A5E" w:rsidRPr="00AF3FF8">
        <w:rPr>
          <w:rFonts w:ascii="Arial" w:hAnsi="Arial" w:cs="Arial"/>
          <w:sz w:val="24"/>
          <w:szCs w:val="24"/>
        </w:rPr>
        <w:t xml:space="preserve"> z obrębu oraz działka nr o </w:t>
      </w:r>
      <w:proofErr w:type="gramStart"/>
      <w:r w:rsidR="00600A5E" w:rsidRPr="00AF3FF8">
        <w:rPr>
          <w:rFonts w:ascii="Arial" w:hAnsi="Arial" w:cs="Arial"/>
          <w:sz w:val="24"/>
          <w:szCs w:val="24"/>
        </w:rPr>
        <w:t>powierzchni  m</w:t>
      </w:r>
      <w:proofErr w:type="gramEnd"/>
      <w:r w:rsidR="00600A5E" w:rsidRPr="00AF3FF8">
        <w:rPr>
          <w:rFonts w:ascii="Arial" w:hAnsi="Arial" w:cs="Arial"/>
          <w:sz w:val="24"/>
          <w:szCs w:val="24"/>
          <w:vertAlign w:val="superscript"/>
        </w:rPr>
        <w:t>2</w:t>
      </w:r>
      <w:r w:rsidR="00600A5E" w:rsidRPr="00AF3FF8">
        <w:rPr>
          <w:rFonts w:ascii="Arial" w:hAnsi="Arial" w:cs="Arial"/>
          <w:sz w:val="24"/>
          <w:szCs w:val="24"/>
        </w:rPr>
        <w:t xml:space="preserve"> z obrębu</w:t>
      </w:r>
      <w:r w:rsidR="00AF3FF8">
        <w:rPr>
          <w:rFonts w:ascii="Arial" w:hAnsi="Arial" w:cs="Arial"/>
          <w:sz w:val="24"/>
          <w:szCs w:val="24"/>
        </w:rPr>
        <w:t xml:space="preserve"> </w:t>
      </w:r>
      <w:r w:rsidR="00600A5E" w:rsidRPr="00AF3FF8">
        <w:rPr>
          <w:rFonts w:ascii="Arial" w:hAnsi="Arial" w:cs="Arial"/>
          <w:sz w:val="24"/>
          <w:szCs w:val="24"/>
        </w:rPr>
        <w:t>, dla któr</w:t>
      </w:r>
      <w:r w:rsidR="00A00184" w:rsidRPr="00AF3FF8">
        <w:rPr>
          <w:rFonts w:ascii="Arial" w:hAnsi="Arial" w:cs="Arial"/>
          <w:sz w:val="24"/>
          <w:szCs w:val="24"/>
        </w:rPr>
        <w:t>ych</w:t>
      </w:r>
      <w:r w:rsidR="00600A5E" w:rsidRPr="00AF3FF8">
        <w:rPr>
          <w:rFonts w:ascii="Arial" w:hAnsi="Arial" w:cs="Arial"/>
          <w:sz w:val="24"/>
          <w:szCs w:val="24"/>
        </w:rPr>
        <w:t xml:space="preserve"> Sąd Rejonowy dla Warszawy-Mokotowa w Warszawie prowadzi księgę wieczystą nr</w:t>
      </w:r>
      <w:r w:rsidR="00AF3FF8">
        <w:rPr>
          <w:rFonts w:ascii="Arial" w:hAnsi="Arial" w:cs="Arial"/>
          <w:sz w:val="24"/>
          <w:szCs w:val="24"/>
        </w:rPr>
        <w:t xml:space="preserve"> </w:t>
      </w:r>
      <w:r w:rsidR="00600A5E" w:rsidRPr="00AF3FF8">
        <w:rPr>
          <w:rFonts w:ascii="Arial" w:hAnsi="Arial" w:cs="Arial"/>
          <w:sz w:val="24"/>
          <w:szCs w:val="24"/>
        </w:rPr>
        <w:t>.</w:t>
      </w:r>
    </w:p>
    <w:p w14:paraId="25902C99" w14:textId="4840C4C9" w:rsidR="007D3FC4" w:rsidRPr="00AF3FF8" w:rsidRDefault="007D3FC4" w:rsidP="00AF3FF8">
      <w:pPr>
        <w:pStyle w:val="Bezodstpw"/>
        <w:spacing w:after="480" w:line="360" w:lineRule="auto"/>
        <w:rPr>
          <w:rFonts w:ascii="Arial" w:hAnsi="Arial" w:cs="Arial"/>
          <w:sz w:val="24"/>
          <w:szCs w:val="24"/>
        </w:rPr>
      </w:pPr>
      <w:r w:rsidRPr="00AF3FF8">
        <w:rPr>
          <w:rFonts w:ascii="Arial" w:hAnsi="Arial" w:cs="Arial"/>
          <w:sz w:val="24"/>
          <w:szCs w:val="24"/>
        </w:rPr>
        <w:t xml:space="preserve">Postanowieniem z dnia </w:t>
      </w:r>
      <w:r w:rsidR="00600A5E" w:rsidRPr="00AF3FF8">
        <w:rPr>
          <w:rFonts w:ascii="Arial" w:hAnsi="Arial" w:cs="Arial"/>
          <w:sz w:val="24"/>
          <w:szCs w:val="24"/>
        </w:rPr>
        <w:t xml:space="preserve">6 sierpnia </w:t>
      </w:r>
      <w:r w:rsidRPr="00AF3FF8">
        <w:rPr>
          <w:rFonts w:ascii="Arial" w:hAnsi="Arial" w:cs="Arial"/>
          <w:sz w:val="24"/>
          <w:szCs w:val="24"/>
        </w:rPr>
        <w:t xml:space="preserve">2019 r., Komisja, na podstawie art. 26 ust. 2 ustawy z dnia 9 marca 2017 r., postanowiła zawiadomić właściwe organy administracji oraz sądy o wszczęciu z urzędu postępowania rozpoznawczego. </w:t>
      </w:r>
    </w:p>
    <w:p w14:paraId="6E9EE8BE" w14:textId="237BD3C4" w:rsidR="00600A5E" w:rsidRPr="00AF3FF8" w:rsidRDefault="007D3FC4" w:rsidP="00AF3FF8">
      <w:pPr>
        <w:pStyle w:val="Bezodstpw"/>
        <w:spacing w:after="480" w:line="360" w:lineRule="auto"/>
        <w:rPr>
          <w:rFonts w:ascii="Arial" w:hAnsi="Arial" w:cs="Arial"/>
          <w:sz w:val="24"/>
          <w:szCs w:val="24"/>
        </w:rPr>
      </w:pPr>
      <w:r w:rsidRPr="00AF3FF8">
        <w:rPr>
          <w:rFonts w:ascii="Arial" w:hAnsi="Arial" w:cs="Arial"/>
          <w:sz w:val="24"/>
          <w:szCs w:val="24"/>
        </w:rPr>
        <w:t xml:space="preserve">Postanowieniem z dnia </w:t>
      </w:r>
      <w:r w:rsidR="00600A5E" w:rsidRPr="00AF3FF8">
        <w:rPr>
          <w:rFonts w:ascii="Arial" w:hAnsi="Arial" w:cs="Arial"/>
          <w:sz w:val="24"/>
          <w:szCs w:val="24"/>
        </w:rPr>
        <w:t xml:space="preserve">6 sierpnia </w:t>
      </w:r>
      <w:r w:rsidRPr="00AF3FF8">
        <w:rPr>
          <w:rFonts w:ascii="Arial" w:hAnsi="Arial" w:cs="Arial"/>
          <w:sz w:val="24"/>
          <w:szCs w:val="24"/>
        </w:rPr>
        <w:t xml:space="preserve">2019 r., Komisja zwróciła się do Społecznej Rady przy Komisji do spraw reprywatyzacji nieruchomości warszawskich o wydanie opinii </w:t>
      </w:r>
      <w:r w:rsidRPr="00AF3FF8">
        <w:rPr>
          <w:rFonts w:ascii="Arial" w:hAnsi="Arial" w:cs="Arial"/>
          <w:sz w:val="24"/>
          <w:szCs w:val="24"/>
        </w:rPr>
        <w:br/>
        <w:t xml:space="preserve">w </w:t>
      </w:r>
      <w:r w:rsidRPr="00AF3FF8">
        <w:rPr>
          <w:rFonts w:ascii="Arial" w:hAnsi="Arial" w:cs="Arial"/>
          <w:bCs/>
          <w:sz w:val="24"/>
          <w:szCs w:val="24"/>
        </w:rPr>
        <w:t xml:space="preserve">przedmiocie decyzji Prezydenta m.st. Warszawy z dnia </w:t>
      </w:r>
      <w:r w:rsidR="00600A5E" w:rsidRPr="00AF3FF8">
        <w:rPr>
          <w:rFonts w:ascii="Arial" w:hAnsi="Arial" w:cs="Arial"/>
          <w:sz w:val="24"/>
          <w:szCs w:val="24"/>
        </w:rPr>
        <w:t>10 września 2009 r. Nr 415</w:t>
      </w:r>
      <w:r w:rsidR="002C4D6D">
        <w:rPr>
          <w:rFonts w:ascii="Arial" w:hAnsi="Arial" w:cs="Arial"/>
          <w:sz w:val="24"/>
          <w:szCs w:val="24"/>
        </w:rPr>
        <w:t xml:space="preserve"> ukośnik </w:t>
      </w:r>
      <w:r w:rsidR="00600A5E" w:rsidRPr="00AF3FF8">
        <w:rPr>
          <w:rFonts w:ascii="Arial" w:hAnsi="Arial" w:cs="Arial"/>
          <w:sz w:val="24"/>
          <w:szCs w:val="24"/>
        </w:rPr>
        <w:t>GK</w:t>
      </w:r>
      <w:r w:rsidR="002C4D6D">
        <w:rPr>
          <w:rFonts w:ascii="Arial" w:hAnsi="Arial" w:cs="Arial"/>
          <w:sz w:val="24"/>
          <w:szCs w:val="24"/>
        </w:rPr>
        <w:t xml:space="preserve"> ukośnik </w:t>
      </w:r>
      <w:r w:rsidR="00600A5E" w:rsidRPr="00AF3FF8">
        <w:rPr>
          <w:rFonts w:ascii="Arial" w:hAnsi="Arial" w:cs="Arial"/>
          <w:sz w:val="24"/>
          <w:szCs w:val="24"/>
        </w:rPr>
        <w:t>DW</w:t>
      </w:r>
      <w:r w:rsidR="002C4D6D">
        <w:rPr>
          <w:rFonts w:ascii="Arial" w:hAnsi="Arial" w:cs="Arial"/>
          <w:sz w:val="24"/>
          <w:szCs w:val="24"/>
        </w:rPr>
        <w:t xml:space="preserve"> ukośnik </w:t>
      </w:r>
      <w:r w:rsidR="00600A5E" w:rsidRPr="00AF3FF8">
        <w:rPr>
          <w:rFonts w:ascii="Arial" w:hAnsi="Arial" w:cs="Arial"/>
          <w:sz w:val="24"/>
          <w:szCs w:val="24"/>
        </w:rPr>
        <w:t>2009, dotycząc</w:t>
      </w:r>
      <w:r w:rsidR="00B90775" w:rsidRPr="00AF3FF8">
        <w:rPr>
          <w:rFonts w:ascii="Arial" w:hAnsi="Arial" w:cs="Arial"/>
          <w:sz w:val="24"/>
          <w:szCs w:val="24"/>
        </w:rPr>
        <w:t>ej</w:t>
      </w:r>
      <w:r w:rsidR="00600A5E" w:rsidRPr="00AF3FF8">
        <w:rPr>
          <w:rFonts w:ascii="Arial" w:hAnsi="Arial" w:cs="Arial"/>
          <w:sz w:val="24"/>
          <w:szCs w:val="24"/>
        </w:rPr>
        <w:t xml:space="preserve"> nieruchomości położonej w Warszawie przy ul. Wolność 1</w:t>
      </w:r>
      <w:r w:rsidR="002C4D6D">
        <w:rPr>
          <w:rFonts w:ascii="Arial" w:hAnsi="Arial" w:cs="Arial"/>
          <w:sz w:val="24"/>
          <w:szCs w:val="24"/>
        </w:rPr>
        <w:t xml:space="preserve"> ukośnik </w:t>
      </w:r>
      <w:r w:rsidR="00600A5E" w:rsidRPr="00AF3FF8">
        <w:rPr>
          <w:rFonts w:ascii="Arial" w:hAnsi="Arial" w:cs="Arial"/>
          <w:sz w:val="24"/>
          <w:szCs w:val="24"/>
        </w:rPr>
        <w:t>3 (d. ul. Żytniej 10) opisane</w:t>
      </w:r>
      <w:r w:rsidR="00B90775" w:rsidRPr="00AF3FF8">
        <w:rPr>
          <w:rFonts w:ascii="Arial" w:hAnsi="Arial" w:cs="Arial"/>
          <w:sz w:val="24"/>
          <w:szCs w:val="24"/>
        </w:rPr>
        <w:t>j</w:t>
      </w:r>
      <w:r w:rsidR="00600A5E" w:rsidRPr="00AF3FF8">
        <w:rPr>
          <w:rFonts w:ascii="Arial" w:hAnsi="Arial" w:cs="Arial"/>
          <w:sz w:val="24"/>
          <w:szCs w:val="24"/>
        </w:rPr>
        <w:t xml:space="preserve"> w ewidencji grunt</w:t>
      </w:r>
      <w:r w:rsidR="00B90775" w:rsidRPr="00AF3FF8">
        <w:rPr>
          <w:rFonts w:ascii="Arial" w:hAnsi="Arial" w:cs="Arial"/>
          <w:sz w:val="24"/>
          <w:szCs w:val="24"/>
        </w:rPr>
        <w:t>ów</w:t>
      </w:r>
      <w:r w:rsidR="00600A5E" w:rsidRPr="00AF3FF8">
        <w:rPr>
          <w:rFonts w:ascii="Arial" w:hAnsi="Arial" w:cs="Arial"/>
          <w:sz w:val="24"/>
          <w:szCs w:val="24"/>
        </w:rPr>
        <w:t xml:space="preserve"> jako działka nr o pow.  </w:t>
      </w:r>
      <w:r w:rsidR="00B90775" w:rsidRPr="00AF3FF8">
        <w:rPr>
          <w:rFonts w:ascii="Arial" w:hAnsi="Arial" w:cs="Arial"/>
          <w:sz w:val="24"/>
          <w:szCs w:val="24"/>
        </w:rPr>
        <w:t>m</w:t>
      </w:r>
      <w:r w:rsidR="00B90775" w:rsidRPr="00AF3FF8">
        <w:rPr>
          <w:rFonts w:ascii="Arial" w:hAnsi="Arial" w:cs="Arial"/>
          <w:sz w:val="24"/>
          <w:szCs w:val="24"/>
          <w:vertAlign w:val="superscript"/>
        </w:rPr>
        <w:t>2</w:t>
      </w:r>
      <w:r w:rsidR="00600A5E" w:rsidRPr="00AF3FF8">
        <w:rPr>
          <w:rFonts w:ascii="Arial" w:hAnsi="Arial" w:cs="Arial"/>
          <w:sz w:val="24"/>
          <w:szCs w:val="24"/>
        </w:rPr>
        <w:t xml:space="preserve"> z obrębu oraz działka nr o powierzchni </w:t>
      </w:r>
      <w:r w:rsidR="00B90775" w:rsidRPr="00AF3FF8">
        <w:rPr>
          <w:rFonts w:ascii="Arial" w:hAnsi="Arial" w:cs="Arial"/>
          <w:sz w:val="24"/>
          <w:szCs w:val="24"/>
        </w:rPr>
        <w:t>m</w:t>
      </w:r>
      <w:r w:rsidR="00B90775" w:rsidRPr="00AF3FF8">
        <w:rPr>
          <w:rFonts w:ascii="Arial" w:hAnsi="Arial" w:cs="Arial"/>
          <w:sz w:val="24"/>
          <w:szCs w:val="24"/>
          <w:vertAlign w:val="superscript"/>
        </w:rPr>
        <w:t>2</w:t>
      </w:r>
      <w:r w:rsidR="00600A5E" w:rsidRPr="00AF3FF8">
        <w:rPr>
          <w:rFonts w:ascii="Arial" w:hAnsi="Arial" w:cs="Arial"/>
          <w:sz w:val="24"/>
          <w:szCs w:val="24"/>
        </w:rPr>
        <w:t xml:space="preserve"> z </w:t>
      </w:r>
      <w:proofErr w:type="gramStart"/>
      <w:r w:rsidR="00600A5E" w:rsidRPr="00AF3FF8">
        <w:rPr>
          <w:rFonts w:ascii="Arial" w:hAnsi="Arial" w:cs="Arial"/>
          <w:sz w:val="24"/>
          <w:szCs w:val="24"/>
        </w:rPr>
        <w:t>obrębu</w:t>
      </w:r>
      <w:r w:rsidR="002C4D6D">
        <w:rPr>
          <w:rFonts w:ascii="Arial" w:hAnsi="Arial" w:cs="Arial"/>
          <w:sz w:val="24"/>
          <w:szCs w:val="24"/>
        </w:rPr>
        <w:t xml:space="preserve"> </w:t>
      </w:r>
      <w:r w:rsidR="00600A5E" w:rsidRPr="00AF3FF8">
        <w:rPr>
          <w:rFonts w:ascii="Arial" w:hAnsi="Arial" w:cs="Arial"/>
          <w:sz w:val="24"/>
          <w:szCs w:val="24"/>
        </w:rPr>
        <w:t>,</w:t>
      </w:r>
      <w:proofErr w:type="gramEnd"/>
      <w:r w:rsidR="00600A5E" w:rsidRPr="00AF3FF8">
        <w:rPr>
          <w:rFonts w:ascii="Arial" w:hAnsi="Arial" w:cs="Arial"/>
          <w:sz w:val="24"/>
          <w:szCs w:val="24"/>
        </w:rPr>
        <w:t xml:space="preserve"> dla któr</w:t>
      </w:r>
      <w:r w:rsidR="00A00184" w:rsidRPr="00AF3FF8">
        <w:rPr>
          <w:rFonts w:ascii="Arial" w:hAnsi="Arial" w:cs="Arial"/>
          <w:sz w:val="24"/>
          <w:szCs w:val="24"/>
        </w:rPr>
        <w:t>ych</w:t>
      </w:r>
      <w:r w:rsidR="00600A5E" w:rsidRPr="00AF3FF8">
        <w:rPr>
          <w:rFonts w:ascii="Arial" w:hAnsi="Arial" w:cs="Arial"/>
          <w:sz w:val="24"/>
          <w:szCs w:val="24"/>
        </w:rPr>
        <w:t xml:space="preserve"> Sąd Rejonowy dla Warszawy-Mokotowa w Warszawie prowadzi księgę wieczystą nr</w:t>
      </w:r>
      <w:r w:rsidR="002C4D6D">
        <w:rPr>
          <w:rFonts w:ascii="Arial" w:hAnsi="Arial" w:cs="Arial"/>
          <w:sz w:val="24"/>
          <w:szCs w:val="24"/>
        </w:rPr>
        <w:t xml:space="preserve"> </w:t>
      </w:r>
      <w:r w:rsidR="00600A5E" w:rsidRPr="00AF3FF8">
        <w:rPr>
          <w:rFonts w:ascii="Arial" w:hAnsi="Arial" w:cs="Arial"/>
          <w:sz w:val="24"/>
          <w:szCs w:val="24"/>
        </w:rPr>
        <w:t>.</w:t>
      </w:r>
    </w:p>
    <w:p w14:paraId="60ADB21F" w14:textId="65C00E0F" w:rsidR="00B84172" w:rsidRPr="00AF3FF8" w:rsidRDefault="00B84172" w:rsidP="00AF3FF8">
      <w:pPr>
        <w:pStyle w:val="Bezodstpw"/>
        <w:spacing w:after="480" w:line="360" w:lineRule="auto"/>
        <w:rPr>
          <w:rFonts w:ascii="Arial" w:hAnsi="Arial" w:cs="Arial"/>
          <w:sz w:val="24"/>
          <w:szCs w:val="24"/>
        </w:rPr>
      </w:pPr>
      <w:r w:rsidRPr="00AF3FF8">
        <w:rPr>
          <w:rFonts w:ascii="Arial" w:hAnsi="Arial" w:cs="Arial"/>
          <w:sz w:val="24"/>
          <w:szCs w:val="24"/>
        </w:rPr>
        <w:t xml:space="preserve">Postanowieniem z dnia 11 sierpnia 2021 r. sprostowano z urzędu oczywistą omyłkę </w:t>
      </w:r>
      <w:r w:rsidR="00C02480" w:rsidRPr="00AF3FF8">
        <w:rPr>
          <w:rFonts w:ascii="Arial" w:hAnsi="Arial" w:cs="Arial"/>
          <w:sz w:val="24"/>
          <w:szCs w:val="24"/>
        </w:rPr>
        <w:t>w pkt 1 sentencji postanowienia z dnia 6 sierpnia 2019 r. w przedmiocie wszczęcia postępowania rozpoznawczego oraz postanowienia z dnia 6 sierpnia 2019 r. o zwróceniu się do Społecznej Rady z wnioskiem o wydanie opinii poprzez uwzględnienie w opisie nieruchomości działki ewidencyjnej nr  – część o powierzchni  m</w:t>
      </w:r>
      <w:r w:rsidR="00C02480" w:rsidRPr="00AF3FF8">
        <w:rPr>
          <w:rFonts w:ascii="Arial" w:hAnsi="Arial" w:cs="Arial"/>
          <w:sz w:val="24"/>
          <w:szCs w:val="24"/>
          <w:vertAlign w:val="superscript"/>
        </w:rPr>
        <w:t xml:space="preserve">2 </w:t>
      </w:r>
      <w:r w:rsidR="00C02480" w:rsidRPr="00AF3FF8">
        <w:rPr>
          <w:rFonts w:ascii="Arial" w:hAnsi="Arial" w:cs="Arial"/>
          <w:sz w:val="24"/>
          <w:szCs w:val="24"/>
        </w:rPr>
        <w:t>dla której Sąd Rejonowy dla Warszawy-Mokotowa w Warszawie prowadzi księgę wieczystą nr</w:t>
      </w:r>
      <w:r w:rsidR="002C4D6D">
        <w:rPr>
          <w:rFonts w:ascii="Arial" w:hAnsi="Arial" w:cs="Arial"/>
          <w:sz w:val="24"/>
          <w:szCs w:val="24"/>
        </w:rPr>
        <w:t xml:space="preserve"> </w:t>
      </w:r>
      <w:r w:rsidR="00C02480" w:rsidRPr="00AF3FF8">
        <w:rPr>
          <w:rFonts w:ascii="Arial" w:hAnsi="Arial" w:cs="Arial"/>
          <w:sz w:val="24"/>
          <w:szCs w:val="24"/>
        </w:rPr>
        <w:t>, wchodzącej w sk</w:t>
      </w:r>
      <w:r w:rsidR="006D54F4" w:rsidRPr="00AF3FF8">
        <w:rPr>
          <w:rFonts w:ascii="Arial" w:hAnsi="Arial" w:cs="Arial"/>
          <w:sz w:val="24"/>
          <w:szCs w:val="24"/>
        </w:rPr>
        <w:t>ład</w:t>
      </w:r>
      <w:r w:rsidR="00C02480" w:rsidRPr="00AF3FF8">
        <w:rPr>
          <w:rFonts w:ascii="Arial" w:hAnsi="Arial" w:cs="Arial"/>
          <w:sz w:val="24"/>
          <w:szCs w:val="24"/>
        </w:rPr>
        <w:t xml:space="preserve"> dawnej nieruchomości hipotecznej. </w:t>
      </w:r>
    </w:p>
    <w:p w14:paraId="0497CE7C" w14:textId="30DA071A" w:rsidR="007D3FC4" w:rsidRPr="00AF3FF8" w:rsidRDefault="007D3FC4" w:rsidP="00AF3FF8">
      <w:pPr>
        <w:pStyle w:val="Bezodstpw"/>
        <w:spacing w:after="480" w:line="360" w:lineRule="auto"/>
        <w:rPr>
          <w:rFonts w:ascii="Arial" w:hAnsi="Arial" w:cs="Arial"/>
          <w:sz w:val="24"/>
          <w:szCs w:val="24"/>
        </w:rPr>
      </w:pPr>
      <w:r w:rsidRPr="00AF3FF8">
        <w:rPr>
          <w:rFonts w:ascii="Arial" w:hAnsi="Arial" w:cs="Arial"/>
          <w:sz w:val="24"/>
          <w:szCs w:val="24"/>
        </w:rPr>
        <w:t xml:space="preserve">Zawiadomieniem z dnia </w:t>
      </w:r>
      <w:r w:rsidR="00600A5E" w:rsidRPr="00AF3FF8">
        <w:rPr>
          <w:rFonts w:ascii="Arial" w:hAnsi="Arial" w:cs="Arial"/>
          <w:sz w:val="24"/>
          <w:szCs w:val="24"/>
        </w:rPr>
        <w:t xml:space="preserve">6 sierpnia </w:t>
      </w:r>
      <w:r w:rsidRPr="00AF3FF8">
        <w:rPr>
          <w:rFonts w:ascii="Arial" w:hAnsi="Arial" w:cs="Arial"/>
          <w:sz w:val="24"/>
          <w:szCs w:val="24"/>
        </w:rPr>
        <w:t xml:space="preserve">2019 </w:t>
      </w:r>
      <w:r w:rsidR="0054212D" w:rsidRPr="00AF3FF8">
        <w:rPr>
          <w:rFonts w:ascii="Arial" w:hAnsi="Arial" w:cs="Arial"/>
          <w:sz w:val="24"/>
          <w:szCs w:val="24"/>
        </w:rPr>
        <w:t xml:space="preserve">r. </w:t>
      </w:r>
      <w:r w:rsidRPr="00AF3FF8">
        <w:rPr>
          <w:rFonts w:ascii="Arial" w:hAnsi="Arial" w:cs="Arial"/>
          <w:sz w:val="24"/>
          <w:szCs w:val="24"/>
        </w:rPr>
        <w:t xml:space="preserve">poinformowano strony o wszczęciu w dniu </w:t>
      </w:r>
      <w:r w:rsidR="00600A5E" w:rsidRPr="00AF3FF8">
        <w:rPr>
          <w:rFonts w:ascii="Arial" w:hAnsi="Arial" w:cs="Arial"/>
          <w:sz w:val="24"/>
          <w:szCs w:val="24"/>
        </w:rPr>
        <w:t xml:space="preserve">6 sierpnia </w:t>
      </w:r>
      <w:r w:rsidRPr="00AF3FF8">
        <w:rPr>
          <w:rFonts w:ascii="Arial" w:hAnsi="Arial" w:cs="Arial"/>
          <w:sz w:val="24"/>
          <w:szCs w:val="24"/>
        </w:rPr>
        <w:t xml:space="preserve">2019 r. postępowania rozpoznawczego w niniejszej sprawie. </w:t>
      </w:r>
    </w:p>
    <w:p w14:paraId="4ED92ACF" w14:textId="17DF47EE" w:rsidR="007D3FC4" w:rsidRPr="00AF3FF8" w:rsidRDefault="007D3FC4" w:rsidP="00AF3FF8">
      <w:pPr>
        <w:pStyle w:val="Bezodstpw"/>
        <w:spacing w:after="480" w:line="360" w:lineRule="auto"/>
        <w:rPr>
          <w:rFonts w:ascii="Arial" w:hAnsi="Arial" w:cs="Arial"/>
          <w:sz w:val="24"/>
          <w:szCs w:val="24"/>
        </w:rPr>
      </w:pPr>
      <w:r w:rsidRPr="00AF3FF8">
        <w:rPr>
          <w:rFonts w:ascii="Arial" w:hAnsi="Arial" w:cs="Arial"/>
          <w:sz w:val="24"/>
          <w:szCs w:val="24"/>
        </w:rPr>
        <w:t xml:space="preserve">Wyżej wymienione postanowienia oraz zawiadomienie zostały ogłoszone w Biuletynie Informacji Publicznej w dniu 8 </w:t>
      </w:r>
      <w:r w:rsidR="00600A5E" w:rsidRPr="00AF3FF8">
        <w:rPr>
          <w:rFonts w:ascii="Arial" w:hAnsi="Arial" w:cs="Arial"/>
          <w:sz w:val="24"/>
          <w:szCs w:val="24"/>
        </w:rPr>
        <w:t>sierpnia</w:t>
      </w:r>
      <w:r w:rsidRPr="00AF3FF8">
        <w:rPr>
          <w:rFonts w:ascii="Arial" w:hAnsi="Arial" w:cs="Arial"/>
          <w:sz w:val="24"/>
          <w:szCs w:val="24"/>
        </w:rPr>
        <w:t xml:space="preserve"> 2019 r.</w:t>
      </w:r>
    </w:p>
    <w:p w14:paraId="20C73A5F" w14:textId="5485FDBD" w:rsidR="007A71A6" w:rsidRPr="00AF3FF8" w:rsidRDefault="00B269CE" w:rsidP="00AF3FF8">
      <w:pPr>
        <w:pStyle w:val="Bezodstpw"/>
        <w:spacing w:after="480" w:line="360" w:lineRule="auto"/>
        <w:rPr>
          <w:rFonts w:ascii="Arial" w:hAnsi="Arial" w:cs="Arial"/>
          <w:sz w:val="24"/>
          <w:szCs w:val="24"/>
        </w:rPr>
      </w:pPr>
      <w:r w:rsidRPr="00AF3FF8">
        <w:rPr>
          <w:rStyle w:val="FontStyle27"/>
          <w:rFonts w:ascii="Arial" w:hAnsi="Arial" w:cs="Arial"/>
          <w:sz w:val="24"/>
          <w:szCs w:val="24"/>
        </w:rPr>
        <w:t xml:space="preserve">Postanowieniem z dnia 6 sierpnia 2019 r., na podstawie </w:t>
      </w:r>
      <w:r w:rsidRPr="00AF3FF8">
        <w:rPr>
          <w:rFonts w:ascii="Arial" w:eastAsia="Calibri" w:hAnsi="Arial" w:cs="Arial"/>
          <w:sz w:val="24"/>
          <w:szCs w:val="24"/>
        </w:rPr>
        <w:t>art. 23 ust. 1 i 2 oraz art. 16 ust. 3 ustawy z dnia 9 marca 2017 r.</w:t>
      </w:r>
      <w:r w:rsidRPr="00AF3FF8">
        <w:rPr>
          <w:rStyle w:val="FontStyle27"/>
          <w:rFonts w:ascii="Arial" w:hAnsi="Arial" w:cs="Arial"/>
          <w:sz w:val="24"/>
          <w:szCs w:val="24"/>
        </w:rPr>
        <w:t xml:space="preserve"> Komisja </w:t>
      </w:r>
      <w:r w:rsidR="007A71A6" w:rsidRPr="00AF3FF8">
        <w:rPr>
          <w:rStyle w:val="FontStyle27"/>
          <w:rFonts w:ascii="Arial" w:hAnsi="Arial" w:cs="Arial"/>
          <w:sz w:val="24"/>
          <w:szCs w:val="24"/>
        </w:rPr>
        <w:t xml:space="preserve">zabezpieczyła postępowanie </w:t>
      </w:r>
      <w:r w:rsidR="007A71A6" w:rsidRPr="00AF3FF8">
        <w:rPr>
          <w:rStyle w:val="FontStyle27"/>
          <w:rFonts w:ascii="Arial" w:hAnsi="Arial" w:cs="Arial"/>
          <w:sz w:val="24"/>
          <w:szCs w:val="24"/>
        </w:rPr>
        <w:lastRenderedPageBreak/>
        <w:t xml:space="preserve">rozpoznawcze w sprawie decyzji </w:t>
      </w:r>
      <w:r w:rsidR="007A71A6" w:rsidRPr="00AF3FF8">
        <w:rPr>
          <w:rFonts w:ascii="Arial" w:hAnsi="Arial" w:cs="Arial"/>
          <w:bCs/>
          <w:sz w:val="24"/>
          <w:szCs w:val="24"/>
        </w:rPr>
        <w:t xml:space="preserve">Prezydenta m.st. Warszawy z dnia </w:t>
      </w:r>
      <w:r w:rsidR="007A71A6" w:rsidRPr="00AF3FF8">
        <w:rPr>
          <w:rFonts w:ascii="Arial" w:hAnsi="Arial" w:cs="Arial"/>
          <w:sz w:val="24"/>
          <w:szCs w:val="24"/>
        </w:rPr>
        <w:t>10 września 2009 r. Nr 415</w:t>
      </w:r>
      <w:r w:rsidR="002C4D6D">
        <w:rPr>
          <w:rFonts w:ascii="Arial" w:hAnsi="Arial" w:cs="Arial"/>
          <w:sz w:val="24"/>
          <w:szCs w:val="24"/>
        </w:rPr>
        <w:t xml:space="preserve"> ukośnik </w:t>
      </w:r>
      <w:r w:rsidR="007A71A6" w:rsidRPr="00AF3FF8">
        <w:rPr>
          <w:rFonts w:ascii="Arial" w:hAnsi="Arial" w:cs="Arial"/>
          <w:sz w:val="24"/>
          <w:szCs w:val="24"/>
        </w:rPr>
        <w:t>GK</w:t>
      </w:r>
      <w:r w:rsidR="002C4D6D">
        <w:rPr>
          <w:rFonts w:ascii="Arial" w:hAnsi="Arial" w:cs="Arial"/>
          <w:sz w:val="24"/>
          <w:szCs w:val="24"/>
        </w:rPr>
        <w:t xml:space="preserve"> ukośnik </w:t>
      </w:r>
      <w:r w:rsidR="007A71A6" w:rsidRPr="00AF3FF8">
        <w:rPr>
          <w:rFonts w:ascii="Arial" w:hAnsi="Arial" w:cs="Arial"/>
          <w:sz w:val="24"/>
          <w:szCs w:val="24"/>
        </w:rPr>
        <w:t>DW</w:t>
      </w:r>
      <w:r w:rsidR="002C4D6D">
        <w:rPr>
          <w:rFonts w:ascii="Arial" w:hAnsi="Arial" w:cs="Arial"/>
          <w:sz w:val="24"/>
          <w:szCs w:val="24"/>
        </w:rPr>
        <w:t xml:space="preserve"> ukośnik </w:t>
      </w:r>
      <w:r w:rsidR="007A71A6" w:rsidRPr="00AF3FF8">
        <w:rPr>
          <w:rFonts w:ascii="Arial" w:hAnsi="Arial" w:cs="Arial"/>
          <w:sz w:val="24"/>
          <w:szCs w:val="24"/>
        </w:rPr>
        <w:t>2009, dotyczące nieruchomości położonej w Warszawie przy ul. Wolność 1</w:t>
      </w:r>
      <w:r w:rsidR="002C4D6D">
        <w:rPr>
          <w:rFonts w:ascii="Arial" w:hAnsi="Arial" w:cs="Arial"/>
          <w:sz w:val="24"/>
          <w:szCs w:val="24"/>
        </w:rPr>
        <w:t xml:space="preserve"> ukośnik </w:t>
      </w:r>
      <w:r w:rsidR="007A71A6" w:rsidRPr="00AF3FF8">
        <w:rPr>
          <w:rFonts w:ascii="Arial" w:hAnsi="Arial" w:cs="Arial"/>
          <w:sz w:val="24"/>
          <w:szCs w:val="24"/>
        </w:rPr>
        <w:t xml:space="preserve">3 (d. ul. Żytniej 10) poprzez nakazanie wpisu w księdze wieczystej nr </w:t>
      </w:r>
      <w:r w:rsidR="007A71A6" w:rsidRPr="00AF3FF8">
        <w:rPr>
          <w:rStyle w:val="FontStyle27"/>
          <w:rFonts w:ascii="Arial" w:hAnsi="Arial" w:cs="Arial"/>
          <w:sz w:val="24"/>
          <w:szCs w:val="24"/>
        </w:rPr>
        <w:t xml:space="preserve">prowadzonej przez </w:t>
      </w:r>
      <w:r w:rsidR="007A71A6" w:rsidRPr="00AF3FF8">
        <w:rPr>
          <w:rFonts w:ascii="Arial" w:hAnsi="Arial" w:cs="Arial"/>
          <w:sz w:val="24"/>
          <w:szCs w:val="24"/>
        </w:rPr>
        <w:t xml:space="preserve">Sąd Rejonowy dla Warszawy-Mokotowa w Warszawie ostrzeżenia o toczącym się postępowaniu rozpoznawczym oraz ustanowiła zakaz zbywania lub obciążania nieruchomości stanowiącej działki nr o pow.  </w:t>
      </w:r>
      <w:r w:rsidR="00B90775" w:rsidRPr="00AF3FF8">
        <w:rPr>
          <w:rFonts w:ascii="Arial" w:hAnsi="Arial" w:cs="Arial"/>
          <w:sz w:val="24"/>
          <w:szCs w:val="24"/>
        </w:rPr>
        <w:t>m</w:t>
      </w:r>
      <w:r w:rsidR="00B90775" w:rsidRPr="00AF3FF8">
        <w:rPr>
          <w:rFonts w:ascii="Arial" w:hAnsi="Arial" w:cs="Arial"/>
          <w:sz w:val="24"/>
          <w:szCs w:val="24"/>
          <w:vertAlign w:val="superscript"/>
        </w:rPr>
        <w:t>2</w:t>
      </w:r>
      <w:r w:rsidR="007A71A6" w:rsidRPr="00AF3FF8">
        <w:rPr>
          <w:rFonts w:ascii="Arial" w:hAnsi="Arial" w:cs="Arial"/>
          <w:sz w:val="24"/>
          <w:szCs w:val="24"/>
        </w:rPr>
        <w:t xml:space="preserve"> z obrębu oraz działki nr o </w:t>
      </w:r>
      <w:proofErr w:type="gramStart"/>
      <w:r w:rsidR="007A71A6" w:rsidRPr="00AF3FF8">
        <w:rPr>
          <w:rFonts w:ascii="Arial" w:hAnsi="Arial" w:cs="Arial"/>
          <w:sz w:val="24"/>
          <w:szCs w:val="24"/>
        </w:rPr>
        <w:t xml:space="preserve">powierzchni  </w:t>
      </w:r>
      <w:r w:rsidR="00B90775" w:rsidRPr="00AF3FF8">
        <w:rPr>
          <w:rFonts w:ascii="Arial" w:hAnsi="Arial" w:cs="Arial"/>
          <w:sz w:val="24"/>
          <w:szCs w:val="24"/>
        </w:rPr>
        <w:t>m</w:t>
      </w:r>
      <w:proofErr w:type="gramEnd"/>
      <w:r w:rsidR="00B90775" w:rsidRPr="00AF3FF8">
        <w:rPr>
          <w:rFonts w:ascii="Arial" w:hAnsi="Arial" w:cs="Arial"/>
          <w:sz w:val="24"/>
          <w:szCs w:val="24"/>
          <w:vertAlign w:val="superscript"/>
        </w:rPr>
        <w:t>2</w:t>
      </w:r>
      <w:r w:rsidR="007A71A6" w:rsidRPr="00AF3FF8">
        <w:rPr>
          <w:rFonts w:ascii="Arial" w:hAnsi="Arial" w:cs="Arial"/>
          <w:sz w:val="24"/>
          <w:szCs w:val="24"/>
        </w:rPr>
        <w:t xml:space="preserve"> z obrębu</w:t>
      </w:r>
      <w:r w:rsidR="002C4D6D">
        <w:rPr>
          <w:rFonts w:ascii="Arial" w:hAnsi="Arial" w:cs="Arial"/>
          <w:sz w:val="24"/>
          <w:szCs w:val="24"/>
        </w:rPr>
        <w:t xml:space="preserve"> </w:t>
      </w:r>
      <w:r w:rsidR="007A71A6" w:rsidRPr="00AF3FF8">
        <w:rPr>
          <w:rFonts w:ascii="Arial" w:hAnsi="Arial" w:cs="Arial"/>
          <w:sz w:val="24"/>
          <w:szCs w:val="24"/>
        </w:rPr>
        <w:t>, dla któr</w:t>
      </w:r>
      <w:r w:rsidR="00A00184" w:rsidRPr="00AF3FF8">
        <w:rPr>
          <w:rFonts w:ascii="Arial" w:hAnsi="Arial" w:cs="Arial"/>
          <w:sz w:val="24"/>
          <w:szCs w:val="24"/>
        </w:rPr>
        <w:t>ych</w:t>
      </w:r>
      <w:r w:rsidR="007A71A6" w:rsidRPr="00AF3FF8">
        <w:rPr>
          <w:rFonts w:ascii="Arial" w:hAnsi="Arial" w:cs="Arial"/>
          <w:sz w:val="24"/>
          <w:szCs w:val="24"/>
        </w:rPr>
        <w:t xml:space="preserve"> Sąd Rejonowy dla Warszawy-Mokotowa w Warszawie prowadzi księgę wieczystą nr</w:t>
      </w:r>
      <w:r w:rsidR="002C4D6D">
        <w:rPr>
          <w:rFonts w:ascii="Arial" w:hAnsi="Arial" w:cs="Arial"/>
          <w:sz w:val="24"/>
          <w:szCs w:val="24"/>
        </w:rPr>
        <w:t xml:space="preserve"> </w:t>
      </w:r>
      <w:r w:rsidR="007A71A6" w:rsidRPr="00AF3FF8">
        <w:rPr>
          <w:rFonts w:ascii="Arial" w:hAnsi="Arial" w:cs="Arial"/>
          <w:sz w:val="24"/>
          <w:szCs w:val="24"/>
        </w:rPr>
        <w:t>.</w:t>
      </w:r>
    </w:p>
    <w:p w14:paraId="0D98E58D" w14:textId="453147D3" w:rsidR="007D3FC4" w:rsidRPr="00AF3FF8" w:rsidRDefault="007D3FC4" w:rsidP="00AF3FF8">
      <w:pPr>
        <w:spacing w:after="480" w:line="360" w:lineRule="auto"/>
        <w:rPr>
          <w:rFonts w:ascii="Arial" w:hAnsi="Arial" w:cs="Arial"/>
          <w:color w:val="000000"/>
          <w:sz w:val="24"/>
          <w:szCs w:val="24"/>
        </w:rPr>
      </w:pPr>
      <w:r w:rsidRPr="00AF3FF8">
        <w:rPr>
          <w:rFonts w:ascii="Arial" w:hAnsi="Arial" w:cs="Arial"/>
          <w:color w:val="000000"/>
          <w:sz w:val="24"/>
          <w:szCs w:val="24"/>
        </w:rPr>
        <w:t xml:space="preserve">Zawiadomieniami z dnia </w:t>
      </w:r>
      <w:r w:rsidR="00600A5E" w:rsidRPr="00AF3FF8">
        <w:rPr>
          <w:rFonts w:ascii="Arial" w:hAnsi="Arial" w:cs="Arial"/>
          <w:color w:val="000000"/>
          <w:sz w:val="24"/>
          <w:szCs w:val="24"/>
        </w:rPr>
        <w:t>14 listopada</w:t>
      </w:r>
      <w:r w:rsidRPr="00AF3FF8">
        <w:rPr>
          <w:rFonts w:ascii="Arial" w:hAnsi="Arial" w:cs="Arial"/>
          <w:color w:val="000000"/>
          <w:sz w:val="24"/>
          <w:szCs w:val="24"/>
        </w:rPr>
        <w:t xml:space="preserve"> 2019 r., 2</w:t>
      </w:r>
      <w:r w:rsidR="00600A5E" w:rsidRPr="00AF3FF8">
        <w:rPr>
          <w:rFonts w:ascii="Arial" w:hAnsi="Arial" w:cs="Arial"/>
          <w:color w:val="000000"/>
          <w:sz w:val="24"/>
          <w:szCs w:val="24"/>
        </w:rPr>
        <w:t>0 stycznia</w:t>
      </w:r>
      <w:r w:rsidRPr="00AF3FF8">
        <w:rPr>
          <w:rFonts w:ascii="Arial" w:hAnsi="Arial" w:cs="Arial"/>
          <w:color w:val="000000"/>
          <w:sz w:val="24"/>
          <w:szCs w:val="24"/>
        </w:rPr>
        <w:t xml:space="preserve"> 20</w:t>
      </w:r>
      <w:r w:rsidR="00600A5E" w:rsidRPr="00AF3FF8">
        <w:rPr>
          <w:rFonts w:ascii="Arial" w:hAnsi="Arial" w:cs="Arial"/>
          <w:color w:val="000000"/>
          <w:sz w:val="24"/>
          <w:szCs w:val="24"/>
        </w:rPr>
        <w:t>20</w:t>
      </w:r>
      <w:r w:rsidRPr="00AF3FF8">
        <w:rPr>
          <w:rFonts w:ascii="Arial" w:hAnsi="Arial" w:cs="Arial"/>
          <w:color w:val="000000"/>
          <w:sz w:val="24"/>
          <w:szCs w:val="24"/>
        </w:rPr>
        <w:t xml:space="preserve"> r., </w:t>
      </w:r>
      <w:r w:rsidR="00600A5E" w:rsidRPr="00AF3FF8">
        <w:rPr>
          <w:rFonts w:ascii="Arial" w:hAnsi="Arial" w:cs="Arial"/>
          <w:color w:val="000000"/>
          <w:sz w:val="24"/>
          <w:szCs w:val="24"/>
        </w:rPr>
        <w:t>12 marca 2020</w:t>
      </w:r>
      <w:r w:rsidRPr="00AF3FF8">
        <w:rPr>
          <w:rFonts w:ascii="Arial" w:hAnsi="Arial" w:cs="Arial"/>
          <w:color w:val="000000"/>
          <w:sz w:val="24"/>
          <w:szCs w:val="24"/>
        </w:rPr>
        <w:t xml:space="preserve"> r.</w:t>
      </w:r>
      <w:r w:rsidR="00D10F23" w:rsidRPr="00AF3FF8">
        <w:rPr>
          <w:rFonts w:ascii="Arial" w:hAnsi="Arial" w:cs="Arial"/>
          <w:color w:val="000000"/>
          <w:sz w:val="24"/>
          <w:szCs w:val="24"/>
        </w:rPr>
        <w:t>, 13 maja 2020 r.,</w:t>
      </w:r>
      <w:r w:rsidR="00AF4BAD" w:rsidRPr="00AF3FF8">
        <w:rPr>
          <w:rFonts w:ascii="Arial" w:hAnsi="Arial" w:cs="Arial"/>
          <w:color w:val="000000"/>
          <w:sz w:val="24"/>
          <w:szCs w:val="24"/>
        </w:rPr>
        <w:t xml:space="preserve"> 8 lipca 2020 r., 10 września 2020 r., </w:t>
      </w:r>
      <w:r w:rsidR="006E48D8" w:rsidRPr="00AF3FF8">
        <w:rPr>
          <w:rFonts w:ascii="Arial" w:hAnsi="Arial" w:cs="Arial"/>
          <w:color w:val="000000"/>
          <w:sz w:val="24"/>
          <w:szCs w:val="24"/>
        </w:rPr>
        <w:t>6 listopada 2020 r., 7 stycznia 2021 r.,</w:t>
      </w:r>
      <w:r w:rsidR="00990A67" w:rsidRPr="00AF3FF8">
        <w:rPr>
          <w:rFonts w:ascii="Arial" w:hAnsi="Arial" w:cs="Arial"/>
          <w:color w:val="000000"/>
          <w:sz w:val="24"/>
          <w:szCs w:val="24"/>
        </w:rPr>
        <w:t xml:space="preserve"> 3 marca 2021 r., 5 maja 2021 r. oraz 8 lipca 2021 r.</w:t>
      </w:r>
      <w:r w:rsidR="00EC644D" w:rsidRPr="00AF3FF8">
        <w:rPr>
          <w:rFonts w:ascii="Arial" w:hAnsi="Arial" w:cs="Arial"/>
          <w:color w:val="000000"/>
          <w:sz w:val="24"/>
          <w:szCs w:val="24"/>
        </w:rPr>
        <w:t xml:space="preserve"> </w:t>
      </w:r>
      <w:r w:rsidR="00AF4BAD" w:rsidRPr="00AF3FF8">
        <w:rPr>
          <w:rFonts w:ascii="Arial" w:hAnsi="Arial" w:cs="Arial"/>
          <w:color w:val="000000"/>
          <w:sz w:val="24"/>
          <w:szCs w:val="24"/>
        </w:rPr>
        <w:t>poinformowano</w:t>
      </w:r>
      <w:r w:rsidRPr="00AF3FF8">
        <w:rPr>
          <w:rFonts w:ascii="Arial" w:hAnsi="Arial" w:cs="Arial"/>
          <w:color w:val="000000"/>
          <w:sz w:val="24"/>
          <w:szCs w:val="24"/>
        </w:rPr>
        <w:t xml:space="preserve"> o wyznaczeniu nowych terminów rozpatrzenia sprawy ze względu na szczególnie skomplikowany stan sprawy, obszerny materiał dowodowy oraz konieczność zapewnienia stronom czynnego udziału w postępowaniu. Kolejne terminy rozpatrzenia sprawy wyznaczono – odpowiednio – do dnia </w:t>
      </w:r>
      <w:r w:rsidR="00600A5E" w:rsidRPr="00AF3FF8">
        <w:rPr>
          <w:rFonts w:ascii="Arial" w:hAnsi="Arial" w:cs="Arial"/>
          <w:color w:val="000000"/>
          <w:sz w:val="24"/>
          <w:szCs w:val="24"/>
        </w:rPr>
        <w:t>13 stycznia 2020</w:t>
      </w:r>
      <w:r w:rsidRPr="00AF3FF8">
        <w:rPr>
          <w:rFonts w:ascii="Arial" w:hAnsi="Arial" w:cs="Arial"/>
          <w:color w:val="000000"/>
          <w:sz w:val="24"/>
          <w:szCs w:val="24"/>
        </w:rPr>
        <w:t xml:space="preserve"> r., </w:t>
      </w:r>
      <w:r w:rsidR="00600A5E" w:rsidRPr="00AF3FF8">
        <w:rPr>
          <w:rFonts w:ascii="Arial" w:hAnsi="Arial" w:cs="Arial"/>
          <w:color w:val="000000"/>
          <w:sz w:val="24"/>
          <w:szCs w:val="24"/>
        </w:rPr>
        <w:t>13 marca 2020 r.</w:t>
      </w:r>
      <w:r w:rsidR="007B61CD" w:rsidRPr="00AF3FF8">
        <w:rPr>
          <w:rFonts w:ascii="Arial" w:hAnsi="Arial" w:cs="Arial"/>
          <w:color w:val="000000"/>
          <w:sz w:val="24"/>
          <w:szCs w:val="24"/>
        </w:rPr>
        <w:t xml:space="preserve">, </w:t>
      </w:r>
      <w:r w:rsidR="00600A5E" w:rsidRPr="00AF3FF8">
        <w:rPr>
          <w:rFonts w:ascii="Arial" w:hAnsi="Arial" w:cs="Arial"/>
          <w:color w:val="000000"/>
          <w:sz w:val="24"/>
          <w:szCs w:val="24"/>
        </w:rPr>
        <w:t>12 maja</w:t>
      </w:r>
      <w:r w:rsidRPr="00AF3FF8">
        <w:rPr>
          <w:rFonts w:ascii="Arial" w:hAnsi="Arial" w:cs="Arial"/>
          <w:color w:val="000000"/>
          <w:sz w:val="24"/>
          <w:szCs w:val="24"/>
        </w:rPr>
        <w:t xml:space="preserve"> 2020 r.</w:t>
      </w:r>
      <w:r w:rsidR="007B61CD" w:rsidRPr="00AF3FF8">
        <w:rPr>
          <w:rFonts w:ascii="Arial" w:hAnsi="Arial" w:cs="Arial"/>
          <w:color w:val="000000"/>
          <w:sz w:val="24"/>
          <w:szCs w:val="24"/>
        </w:rPr>
        <w:t xml:space="preserve">, 10 lipca 2020 r., 10 września 2020 r., 10 listopada 2020 r., </w:t>
      </w:r>
      <w:r w:rsidR="006E48D8" w:rsidRPr="00AF3FF8">
        <w:rPr>
          <w:rFonts w:ascii="Arial" w:hAnsi="Arial" w:cs="Arial"/>
          <w:color w:val="000000"/>
          <w:sz w:val="24"/>
          <w:szCs w:val="24"/>
        </w:rPr>
        <w:t>10 stycznia 2021</w:t>
      </w:r>
      <w:r w:rsidR="00990A67" w:rsidRPr="00AF3FF8">
        <w:rPr>
          <w:rFonts w:ascii="Arial" w:hAnsi="Arial" w:cs="Arial"/>
          <w:color w:val="000000"/>
          <w:sz w:val="24"/>
          <w:szCs w:val="24"/>
        </w:rPr>
        <w:t xml:space="preserve"> </w:t>
      </w:r>
      <w:r w:rsidR="006E48D8" w:rsidRPr="00AF3FF8">
        <w:rPr>
          <w:rFonts w:ascii="Arial" w:hAnsi="Arial" w:cs="Arial"/>
          <w:color w:val="000000"/>
          <w:sz w:val="24"/>
          <w:szCs w:val="24"/>
        </w:rPr>
        <w:t>r.,</w:t>
      </w:r>
      <w:r w:rsidR="00990A67" w:rsidRPr="00AF3FF8">
        <w:rPr>
          <w:rFonts w:ascii="Arial" w:hAnsi="Arial" w:cs="Arial"/>
          <w:color w:val="000000"/>
          <w:sz w:val="24"/>
          <w:szCs w:val="24"/>
        </w:rPr>
        <w:t xml:space="preserve"> 10 marca 2021 r., 10 maja 2021 r., 10 lipca 2021 r. oraz do dnia 10 września 2021 r. </w:t>
      </w:r>
      <w:r w:rsidRPr="00AF3FF8">
        <w:rPr>
          <w:rFonts w:ascii="Arial" w:hAnsi="Arial" w:cs="Arial"/>
          <w:color w:val="000000"/>
          <w:sz w:val="24"/>
          <w:szCs w:val="24"/>
        </w:rPr>
        <w:t xml:space="preserve">Zawiadomienia udostępniono w Biuletynie Informacji Publicznej w dniach </w:t>
      </w:r>
      <w:r w:rsidR="00600A5E" w:rsidRPr="00AF3FF8">
        <w:rPr>
          <w:rFonts w:ascii="Arial" w:hAnsi="Arial" w:cs="Arial"/>
          <w:color w:val="000000"/>
          <w:sz w:val="24"/>
          <w:szCs w:val="24"/>
        </w:rPr>
        <w:t>15 listopada</w:t>
      </w:r>
      <w:r w:rsidRPr="00AF3FF8">
        <w:rPr>
          <w:rFonts w:ascii="Arial" w:hAnsi="Arial" w:cs="Arial"/>
          <w:color w:val="000000"/>
          <w:sz w:val="24"/>
          <w:szCs w:val="24"/>
        </w:rPr>
        <w:t xml:space="preserve"> 2019 r., 2</w:t>
      </w:r>
      <w:r w:rsidR="00600A5E" w:rsidRPr="00AF3FF8">
        <w:rPr>
          <w:rFonts w:ascii="Arial" w:hAnsi="Arial" w:cs="Arial"/>
          <w:color w:val="000000"/>
          <w:sz w:val="24"/>
          <w:szCs w:val="24"/>
        </w:rPr>
        <w:t>0 stycznia 2020</w:t>
      </w:r>
      <w:r w:rsidRPr="00AF3FF8">
        <w:rPr>
          <w:rFonts w:ascii="Arial" w:hAnsi="Arial" w:cs="Arial"/>
          <w:color w:val="000000"/>
          <w:sz w:val="24"/>
          <w:szCs w:val="24"/>
        </w:rPr>
        <w:t xml:space="preserve"> r.</w:t>
      </w:r>
      <w:r w:rsidR="00C82A3D" w:rsidRPr="00AF3FF8">
        <w:rPr>
          <w:rFonts w:ascii="Arial" w:hAnsi="Arial" w:cs="Arial"/>
          <w:color w:val="000000"/>
          <w:sz w:val="24"/>
          <w:szCs w:val="24"/>
        </w:rPr>
        <w:t>,</w:t>
      </w:r>
      <w:r w:rsidR="0054212D" w:rsidRPr="00AF3FF8">
        <w:rPr>
          <w:rFonts w:ascii="Arial" w:hAnsi="Arial" w:cs="Arial"/>
          <w:color w:val="000000"/>
          <w:sz w:val="24"/>
          <w:szCs w:val="24"/>
        </w:rPr>
        <w:t xml:space="preserve"> </w:t>
      </w:r>
      <w:r w:rsidR="00C82A3D" w:rsidRPr="00AF3FF8">
        <w:rPr>
          <w:rFonts w:ascii="Arial" w:hAnsi="Arial" w:cs="Arial"/>
          <w:color w:val="000000"/>
          <w:sz w:val="24"/>
          <w:szCs w:val="24"/>
        </w:rPr>
        <w:t>12</w:t>
      </w:r>
      <w:r w:rsidR="00600A5E" w:rsidRPr="00AF3FF8">
        <w:rPr>
          <w:rFonts w:ascii="Arial" w:hAnsi="Arial" w:cs="Arial"/>
          <w:color w:val="000000"/>
          <w:sz w:val="24"/>
          <w:szCs w:val="24"/>
        </w:rPr>
        <w:t xml:space="preserve"> marca</w:t>
      </w:r>
      <w:r w:rsidRPr="00AF3FF8">
        <w:rPr>
          <w:rFonts w:ascii="Arial" w:hAnsi="Arial" w:cs="Arial"/>
          <w:color w:val="000000"/>
          <w:sz w:val="24"/>
          <w:szCs w:val="24"/>
        </w:rPr>
        <w:t xml:space="preserve"> 2020 r.</w:t>
      </w:r>
      <w:r w:rsidR="00C82A3D" w:rsidRPr="00AF3FF8">
        <w:rPr>
          <w:rFonts w:ascii="Arial" w:hAnsi="Arial" w:cs="Arial"/>
          <w:color w:val="000000"/>
          <w:sz w:val="24"/>
          <w:szCs w:val="24"/>
        </w:rPr>
        <w:t xml:space="preserve">, 14 maja 2020 r., </w:t>
      </w:r>
      <w:r w:rsidR="00AF4BAD" w:rsidRPr="00AF3FF8">
        <w:rPr>
          <w:rFonts w:ascii="Arial" w:hAnsi="Arial" w:cs="Arial"/>
          <w:color w:val="000000"/>
          <w:sz w:val="24"/>
          <w:szCs w:val="24"/>
        </w:rPr>
        <w:t>9 lipca 2020 r.,</w:t>
      </w:r>
      <w:r w:rsidR="007B61CD" w:rsidRPr="00AF3FF8">
        <w:rPr>
          <w:rFonts w:ascii="Arial" w:hAnsi="Arial" w:cs="Arial"/>
          <w:color w:val="000000"/>
          <w:sz w:val="24"/>
          <w:szCs w:val="24"/>
        </w:rPr>
        <w:t xml:space="preserve"> 10 września</w:t>
      </w:r>
      <w:r w:rsidR="006E48D8" w:rsidRPr="00AF3FF8">
        <w:rPr>
          <w:rFonts w:ascii="Arial" w:hAnsi="Arial" w:cs="Arial"/>
          <w:color w:val="000000"/>
          <w:sz w:val="24"/>
          <w:szCs w:val="24"/>
        </w:rPr>
        <w:t xml:space="preserve"> </w:t>
      </w:r>
      <w:r w:rsidR="007B61CD" w:rsidRPr="00AF3FF8">
        <w:rPr>
          <w:rFonts w:ascii="Arial" w:hAnsi="Arial" w:cs="Arial"/>
          <w:color w:val="000000"/>
          <w:sz w:val="24"/>
          <w:szCs w:val="24"/>
        </w:rPr>
        <w:t xml:space="preserve">2020 r., </w:t>
      </w:r>
      <w:r w:rsidR="006E48D8" w:rsidRPr="00AF3FF8">
        <w:rPr>
          <w:rFonts w:ascii="Arial" w:hAnsi="Arial" w:cs="Arial"/>
          <w:color w:val="000000"/>
          <w:sz w:val="24"/>
          <w:szCs w:val="24"/>
        </w:rPr>
        <w:t xml:space="preserve">10 listopada 2020 r., </w:t>
      </w:r>
      <w:r w:rsidR="00990A67" w:rsidRPr="00AF3FF8">
        <w:rPr>
          <w:rFonts w:ascii="Arial" w:hAnsi="Arial" w:cs="Arial"/>
          <w:color w:val="000000"/>
          <w:sz w:val="24"/>
          <w:szCs w:val="24"/>
        </w:rPr>
        <w:t>8 stycznia 2021 r</w:t>
      </w:r>
      <w:r w:rsidR="0026343A" w:rsidRPr="00AF3FF8">
        <w:rPr>
          <w:rFonts w:ascii="Arial" w:hAnsi="Arial" w:cs="Arial"/>
          <w:color w:val="000000"/>
          <w:sz w:val="24"/>
          <w:szCs w:val="24"/>
        </w:rPr>
        <w:t>.</w:t>
      </w:r>
      <w:r w:rsidR="00990A67" w:rsidRPr="00AF3FF8">
        <w:rPr>
          <w:rFonts w:ascii="Arial" w:hAnsi="Arial" w:cs="Arial"/>
          <w:color w:val="000000"/>
          <w:sz w:val="24"/>
          <w:szCs w:val="24"/>
        </w:rPr>
        <w:t xml:space="preserve">, 9 marca 2021 r., 7 maja 2021 r. oraz </w:t>
      </w:r>
      <w:r w:rsidR="0026343A" w:rsidRPr="00AF3FF8">
        <w:rPr>
          <w:rFonts w:ascii="Arial" w:hAnsi="Arial" w:cs="Arial"/>
          <w:color w:val="000000"/>
          <w:sz w:val="24"/>
          <w:szCs w:val="24"/>
        </w:rPr>
        <w:t xml:space="preserve">9 lipca 2021 r. </w:t>
      </w:r>
    </w:p>
    <w:p w14:paraId="1DEC53FF" w14:textId="448FB794" w:rsidR="00F83671" w:rsidRPr="00AF3FF8" w:rsidRDefault="00F83671" w:rsidP="00AF3FF8">
      <w:pPr>
        <w:spacing w:after="480" w:line="360" w:lineRule="auto"/>
        <w:rPr>
          <w:rFonts w:ascii="Arial" w:hAnsi="Arial" w:cs="Arial"/>
          <w:bCs/>
          <w:sz w:val="24"/>
          <w:szCs w:val="24"/>
        </w:rPr>
      </w:pPr>
      <w:r w:rsidRPr="00AF3FF8">
        <w:rPr>
          <w:rFonts w:ascii="Arial" w:hAnsi="Arial" w:cs="Arial"/>
          <w:bCs/>
          <w:sz w:val="24"/>
          <w:szCs w:val="24"/>
        </w:rPr>
        <w:t>Zawiadomieni</w:t>
      </w:r>
      <w:r w:rsidR="00C63151" w:rsidRPr="00AF3FF8">
        <w:rPr>
          <w:rFonts w:ascii="Arial" w:hAnsi="Arial" w:cs="Arial"/>
          <w:bCs/>
          <w:sz w:val="24"/>
          <w:szCs w:val="24"/>
        </w:rPr>
        <w:t>ami</w:t>
      </w:r>
      <w:r w:rsidRPr="00AF3FF8">
        <w:rPr>
          <w:rFonts w:ascii="Arial" w:hAnsi="Arial" w:cs="Arial"/>
          <w:bCs/>
          <w:sz w:val="24"/>
          <w:szCs w:val="24"/>
        </w:rPr>
        <w:t xml:space="preserve"> z dnia 21 lipca 2021 r. </w:t>
      </w:r>
      <w:r w:rsidR="00C63151" w:rsidRPr="00AF3FF8">
        <w:rPr>
          <w:rFonts w:ascii="Arial" w:hAnsi="Arial" w:cs="Arial"/>
          <w:bCs/>
          <w:sz w:val="24"/>
          <w:szCs w:val="24"/>
        </w:rPr>
        <w:t xml:space="preserve">i z dnia 14 września 2021 r. </w:t>
      </w:r>
      <w:r w:rsidRPr="00AF3FF8">
        <w:rPr>
          <w:rFonts w:ascii="Arial" w:hAnsi="Arial" w:cs="Arial"/>
          <w:bCs/>
          <w:sz w:val="24"/>
          <w:szCs w:val="24"/>
        </w:rPr>
        <w:t xml:space="preserve">poinformowano </w:t>
      </w:r>
      <w:r w:rsidR="00B93B3D" w:rsidRPr="00AF3FF8">
        <w:rPr>
          <w:rFonts w:ascii="Arial" w:hAnsi="Arial" w:cs="Arial"/>
          <w:bCs/>
          <w:sz w:val="24"/>
          <w:szCs w:val="24"/>
        </w:rPr>
        <w:t xml:space="preserve">strony </w:t>
      </w:r>
      <w:r w:rsidRPr="00AF3FF8">
        <w:rPr>
          <w:rFonts w:ascii="Arial" w:hAnsi="Arial" w:cs="Arial"/>
          <w:bCs/>
          <w:sz w:val="24"/>
          <w:szCs w:val="24"/>
        </w:rPr>
        <w:t>o zakończeniu postępowania rozpoznawczego w sprawie o sygn. akt KR III R 39</w:t>
      </w:r>
      <w:r w:rsidR="002C4D6D">
        <w:rPr>
          <w:rFonts w:ascii="Arial" w:hAnsi="Arial" w:cs="Arial"/>
          <w:bCs/>
          <w:sz w:val="24"/>
          <w:szCs w:val="24"/>
        </w:rPr>
        <w:t xml:space="preserve"> ukośnik </w:t>
      </w:r>
      <w:r w:rsidRPr="00AF3FF8">
        <w:rPr>
          <w:rFonts w:ascii="Arial" w:hAnsi="Arial" w:cs="Arial"/>
          <w:bCs/>
          <w:sz w:val="24"/>
          <w:szCs w:val="24"/>
        </w:rPr>
        <w:t>19 w przedmiocie decyzji Prezydenta m. st. Warszawy z dnia 10 września 2009 r. nr 415</w:t>
      </w:r>
      <w:r w:rsidR="002C4D6D">
        <w:rPr>
          <w:rFonts w:ascii="Arial" w:hAnsi="Arial" w:cs="Arial"/>
          <w:bCs/>
          <w:sz w:val="24"/>
          <w:szCs w:val="24"/>
        </w:rPr>
        <w:t xml:space="preserve"> ukośnik </w:t>
      </w:r>
      <w:r w:rsidRPr="00AF3FF8">
        <w:rPr>
          <w:rFonts w:ascii="Arial" w:hAnsi="Arial" w:cs="Arial"/>
          <w:bCs/>
          <w:sz w:val="24"/>
          <w:szCs w:val="24"/>
        </w:rPr>
        <w:t>GK</w:t>
      </w:r>
      <w:r w:rsidR="002C4D6D">
        <w:rPr>
          <w:rFonts w:ascii="Arial" w:hAnsi="Arial" w:cs="Arial"/>
          <w:bCs/>
          <w:sz w:val="24"/>
          <w:szCs w:val="24"/>
        </w:rPr>
        <w:t xml:space="preserve"> ukośnik </w:t>
      </w:r>
      <w:r w:rsidRPr="00AF3FF8">
        <w:rPr>
          <w:rFonts w:ascii="Arial" w:hAnsi="Arial" w:cs="Arial"/>
          <w:bCs/>
          <w:sz w:val="24"/>
          <w:szCs w:val="24"/>
        </w:rPr>
        <w:t>DW</w:t>
      </w:r>
      <w:r w:rsidR="002C4D6D">
        <w:rPr>
          <w:rFonts w:ascii="Arial" w:hAnsi="Arial" w:cs="Arial"/>
          <w:bCs/>
          <w:sz w:val="24"/>
          <w:szCs w:val="24"/>
        </w:rPr>
        <w:t xml:space="preserve"> ukośnik </w:t>
      </w:r>
      <w:r w:rsidRPr="00AF3FF8">
        <w:rPr>
          <w:rFonts w:ascii="Arial" w:hAnsi="Arial" w:cs="Arial"/>
          <w:bCs/>
          <w:sz w:val="24"/>
          <w:szCs w:val="24"/>
        </w:rPr>
        <w:t>2009 oraz o możliwości wypowiedzenia się stron postępowania co do zebranych dowodów i materiałów oraz zgłoszonych żądań, w terminie 7 dni od dnia doręczenia zawiadomienia. Zawiadomien</w:t>
      </w:r>
      <w:r w:rsidR="00C63151" w:rsidRPr="00AF3FF8">
        <w:rPr>
          <w:rFonts w:ascii="Arial" w:hAnsi="Arial" w:cs="Arial"/>
          <w:bCs/>
          <w:sz w:val="24"/>
          <w:szCs w:val="24"/>
        </w:rPr>
        <w:t>ia</w:t>
      </w:r>
      <w:r w:rsidRPr="00AF3FF8">
        <w:rPr>
          <w:rFonts w:ascii="Arial" w:hAnsi="Arial" w:cs="Arial"/>
          <w:bCs/>
          <w:sz w:val="24"/>
          <w:szCs w:val="24"/>
        </w:rPr>
        <w:t xml:space="preserve"> </w:t>
      </w:r>
      <w:r w:rsidR="00C63151" w:rsidRPr="00AF3FF8">
        <w:rPr>
          <w:rFonts w:ascii="Arial" w:hAnsi="Arial" w:cs="Arial"/>
          <w:bCs/>
          <w:sz w:val="24"/>
          <w:szCs w:val="24"/>
        </w:rPr>
        <w:t xml:space="preserve">zostały </w:t>
      </w:r>
      <w:r w:rsidRPr="00AF3FF8">
        <w:rPr>
          <w:rFonts w:ascii="Arial" w:hAnsi="Arial" w:cs="Arial"/>
          <w:bCs/>
          <w:sz w:val="24"/>
          <w:szCs w:val="24"/>
        </w:rPr>
        <w:t>ogłoszone w Biuletynie Informacji Publicznej w dniu 23 lipca 2021 r.</w:t>
      </w:r>
      <w:r w:rsidR="00C63151" w:rsidRPr="00AF3FF8">
        <w:rPr>
          <w:rFonts w:ascii="Arial" w:hAnsi="Arial" w:cs="Arial"/>
          <w:bCs/>
          <w:sz w:val="24"/>
          <w:szCs w:val="24"/>
        </w:rPr>
        <w:t xml:space="preserve"> oraz </w:t>
      </w:r>
      <w:r w:rsidR="00280824" w:rsidRPr="00AF3FF8">
        <w:rPr>
          <w:rFonts w:ascii="Arial" w:hAnsi="Arial" w:cs="Arial"/>
          <w:bCs/>
          <w:sz w:val="24"/>
          <w:szCs w:val="24"/>
        </w:rPr>
        <w:t xml:space="preserve">w dniu </w:t>
      </w:r>
      <w:r w:rsidR="00C63151" w:rsidRPr="00AF3FF8">
        <w:rPr>
          <w:rFonts w:ascii="Arial" w:hAnsi="Arial" w:cs="Arial"/>
          <w:bCs/>
          <w:sz w:val="24"/>
          <w:szCs w:val="24"/>
        </w:rPr>
        <w:t xml:space="preserve">16 września 2021 r. </w:t>
      </w:r>
    </w:p>
    <w:p w14:paraId="27D6A728" w14:textId="215C5BC3" w:rsidR="007D3FC4" w:rsidRPr="00AF3FF8" w:rsidRDefault="00280824" w:rsidP="00AF3FF8">
      <w:pPr>
        <w:spacing w:after="480" w:line="360" w:lineRule="auto"/>
        <w:rPr>
          <w:rStyle w:val="FontStyle27"/>
          <w:rFonts w:ascii="Arial" w:hAnsi="Arial" w:cs="Arial"/>
          <w:bCs/>
          <w:sz w:val="24"/>
          <w:szCs w:val="24"/>
        </w:rPr>
      </w:pPr>
      <w:r w:rsidRPr="00AF3FF8">
        <w:rPr>
          <w:rFonts w:ascii="Arial" w:hAnsi="Arial" w:cs="Arial"/>
          <w:bCs/>
          <w:sz w:val="24"/>
          <w:szCs w:val="24"/>
        </w:rPr>
        <w:lastRenderedPageBreak/>
        <w:t>W dniu 2</w:t>
      </w:r>
      <w:r w:rsidR="00D94B21" w:rsidRPr="00AF3FF8">
        <w:rPr>
          <w:rFonts w:ascii="Arial" w:hAnsi="Arial" w:cs="Arial"/>
          <w:bCs/>
          <w:sz w:val="24"/>
          <w:szCs w:val="24"/>
        </w:rPr>
        <w:t>7</w:t>
      </w:r>
      <w:r w:rsidRPr="00AF3FF8">
        <w:rPr>
          <w:rFonts w:ascii="Arial" w:hAnsi="Arial" w:cs="Arial"/>
          <w:bCs/>
          <w:sz w:val="24"/>
          <w:szCs w:val="24"/>
        </w:rPr>
        <w:t xml:space="preserve"> września 2021 r. Społeczna Rada</w:t>
      </w:r>
      <w:r w:rsidR="00D94B21" w:rsidRPr="00AF3FF8">
        <w:rPr>
          <w:rFonts w:ascii="Arial" w:eastAsia="Calibri" w:hAnsi="Arial" w:cs="Arial"/>
          <w:sz w:val="24"/>
          <w:szCs w:val="24"/>
        </w:rPr>
        <w:t xml:space="preserve"> przy Komisji przedstawiła opinię dotyczącą decyzji Prezydenta m.st. Warszawy z dnia </w:t>
      </w:r>
      <w:r w:rsidR="00D94B21" w:rsidRPr="00AF3FF8">
        <w:rPr>
          <w:rFonts w:ascii="Arial" w:hAnsi="Arial" w:cs="Arial"/>
          <w:bCs/>
          <w:sz w:val="24"/>
          <w:szCs w:val="24"/>
        </w:rPr>
        <w:t>10 września 2009 r. nr 415</w:t>
      </w:r>
      <w:r w:rsidR="002C4D6D">
        <w:rPr>
          <w:rFonts w:ascii="Arial" w:hAnsi="Arial" w:cs="Arial"/>
          <w:bCs/>
          <w:sz w:val="24"/>
          <w:szCs w:val="24"/>
        </w:rPr>
        <w:t xml:space="preserve"> ukośnik </w:t>
      </w:r>
      <w:r w:rsidR="00D94B21" w:rsidRPr="00AF3FF8">
        <w:rPr>
          <w:rFonts w:ascii="Arial" w:hAnsi="Arial" w:cs="Arial"/>
          <w:bCs/>
          <w:sz w:val="24"/>
          <w:szCs w:val="24"/>
        </w:rPr>
        <w:t>GK</w:t>
      </w:r>
      <w:r w:rsidR="002C4D6D">
        <w:rPr>
          <w:rFonts w:ascii="Arial" w:hAnsi="Arial" w:cs="Arial"/>
          <w:bCs/>
          <w:sz w:val="24"/>
          <w:szCs w:val="24"/>
        </w:rPr>
        <w:t xml:space="preserve"> ukośnik </w:t>
      </w:r>
      <w:r w:rsidR="00D94B21" w:rsidRPr="00AF3FF8">
        <w:rPr>
          <w:rFonts w:ascii="Arial" w:hAnsi="Arial" w:cs="Arial"/>
          <w:bCs/>
          <w:sz w:val="24"/>
          <w:szCs w:val="24"/>
        </w:rPr>
        <w:t>DW</w:t>
      </w:r>
      <w:r w:rsidR="002C4D6D">
        <w:rPr>
          <w:rFonts w:ascii="Arial" w:hAnsi="Arial" w:cs="Arial"/>
          <w:bCs/>
          <w:sz w:val="24"/>
          <w:szCs w:val="24"/>
        </w:rPr>
        <w:t xml:space="preserve"> ukośnik </w:t>
      </w:r>
      <w:r w:rsidR="00D94B21" w:rsidRPr="00AF3FF8">
        <w:rPr>
          <w:rFonts w:ascii="Arial" w:hAnsi="Arial" w:cs="Arial"/>
          <w:bCs/>
          <w:sz w:val="24"/>
          <w:szCs w:val="24"/>
        </w:rPr>
        <w:t xml:space="preserve">2009 wnosząc o </w:t>
      </w:r>
      <w:r w:rsidR="003C21E5" w:rsidRPr="00AF3FF8">
        <w:rPr>
          <w:rFonts w:ascii="Arial" w:hAnsi="Arial" w:cs="Arial"/>
          <w:bCs/>
          <w:sz w:val="24"/>
          <w:szCs w:val="24"/>
        </w:rPr>
        <w:t>stwierdzenie</w:t>
      </w:r>
      <w:r w:rsidR="00D94B21" w:rsidRPr="00AF3FF8">
        <w:rPr>
          <w:rFonts w:ascii="Arial" w:hAnsi="Arial" w:cs="Arial"/>
          <w:bCs/>
          <w:sz w:val="24"/>
          <w:szCs w:val="24"/>
        </w:rPr>
        <w:t xml:space="preserve"> </w:t>
      </w:r>
      <w:r w:rsidR="003C21E5" w:rsidRPr="00AF3FF8">
        <w:rPr>
          <w:rFonts w:ascii="Arial" w:hAnsi="Arial" w:cs="Arial"/>
          <w:bCs/>
          <w:sz w:val="24"/>
          <w:szCs w:val="24"/>
        </w:rPr>
        <w:t>nieważności</w:t>
      </w:r>
      <w:r w:rsidR="00D94B21" w:rsidRPr="00AF3FF8">
        <w:rPr>
          <w:rFonts w:ascii="Arial" w:hAnsi="Arial" w:cs="Arial"/>
          <w:bCs/>
          <w:sz w:val="24"/>
          <w:szCs w:val="24"/>
        </w:rPr>
        <w:t xml:space="preserve"> i wyeli</w:t>
      </w:r>
      <w:r w:rsidR="003C21E5" w:rsidRPr="00AF3FF8">
        <w:rPr>
          <w:rFonts w:ascii="Arial" w:hAnsi="Arial" w:cs="Arial"/>
          <w:bCs/>
          <w:sz w:val="24"/>
          <w:szCs w:val="24"/>
        </w:rPr>
        <w:t xml:space="preserve">minowanie jej z obiegu prawnego, bowiem wydana został z rażącym naruszeniem prawa oraz wywołała skutki w rażący sposób nie dajce się pogodzić z interesem społecznym. </w:t>
      </w:r>
    </w:p>
    <w:p w14:paraId="396C1DD3" w14:textId="63974378" w:rsidR="00E11C86" w:rsidRPr="00AF3FF8" w:rsidRDefault="007D3FC4" w:rsidP="00AF3FF8">
      <w:pPr>
        <w:pStyle w:val="Bezodstpw"/>
        <w:spacing w:after="480" w:line="360" w:lineRule="auto"/>
        <w:rPr>
          <w:rFonts w:ascii="Arial" w:hAnsi="Arial" w:cs="Arial"/>
          <w:b/>
          <w:bCs/>
          <w:sz w:val="24"/>
          <w:szCs w:val="24"/>
        </w:rPr>
      </w:pPr>
      <w:r w:rsidRPr="00AF3FF8">
        <w:rPr>
          <w:rFonts w:ascii="Arial" w:hAnsi="Arial" w:cs="Arial"/>
          <w:b/>
          <w:bCs/>
          <w:sz w:val="24"/>
          <w:szCs w:val="24"/>
        </w:rPr>
        <w:t>II.</w:t>
      </w:r>
    </w:p>
    <w:p w14:paraId="654762C1" w14:textId="3D044CF4" w:rsidR="007D3FC4" w:rsidRPr="00AF3FF8" w:rsidRDefault="007D3FC4" w:rsidP="00AF3FF8">
      <w:pPr>
        <w:pStyle w:val="Bezodstpw"/>
        <w:spacing w:after="480" w:line="360" w:lineRule="auto"/>
        <w:rPr>
          <w:rFonts w:ascii="Arial" w:hAnsi="Arial" w:cs="Arial"/>
          <w:b/>
          <w:bCs/>
          <w:sz w:val="24"/>
          <w:szCs w:val="24"/>
        </w:rPr>
      </w:pPr>
      <w:r w:rsidRPr="00AF3FF8">
        <w:rPr>
          <w:rFonts w:ascii="Arial" w:hAnsi="Arial" w:cs="Arial"/>
          <w:b/>
          <w:bCs/>
          <w:sz w:val="24"/>
          <w:szCs w:val="24"/>
        </w:rPr>
        <w:t>Na podstawie zebranego materiału dowodowego Komisja ustaliła, co następuje:</w:t>
      </w:r>
    </w:p>
    <w:p w14:paraId="7F8636E5" w14:textId="11D5295A" w:rsidR="00B86D70" w:rsidRPr="00AF3FF8" w:rsidRDefault="00B86D70" w:rsidP="00AF3FF8">
      <w:pPr>
        <w:spacing w:after="480" w:line="360" w:lineRule="auto"/>
        <w:rPr>
          <w:rFonts w:ascii="Arial" w:hAnsi="Arial" w:cs="Arial"/>
          <w:sz w:val="24"/>
          <w:szCs w:val="24"/>
        </w:rPr>
      </w:pPr>
      <w:r w:rsidRPr="00AF3FF8">
        <w:rPr>
          <w:rFonts w:ascii="Arial" w:hAnsi="Arial" w:cs="Arial"/>
          <w:sz w:val="24"/>
          <w:szCs w:val="24"/>
        </w:rPr>
        <w:t>Nieruchomość położona w Warszawie przy ul. Żytniej 10 (obecnie ul. Wolność 1</w:t>
      </w:r>
      <w:r w:rsidR="002C4D6D">
        <w:rPr>
          <w:rFonts w:ascii="Arial" w:hAnsi="Arial" w:cs="Arial"/>
          <w:sz w:val="24"/>
          <w:szCs w:val="24"/>
        </w:rPr>
        <w:t xml:space="preserve"> ukośnik </w:t>
      </w:r>
      <w:r w:rsidRPr="00AF3FF8">
        <w:rPr>
          <w:rFonts w:ascii="Arial" w:hAnsi="Arial" w:cs="Arial"/>
          <w:sz w:val="24"/>
          <w:szCs w:val="24"/>
        </w:rPr>
        <w:t xml:space="preserve">3), opisana w ewidencji gruntów jako działki </w:t>
      </w:r>
      <w:proofErr w:type="gramStart"/>
      <w:r w:rsidRPr="00AF3FF8">
        <w:rPr>
          <w:rFonts w:ascii="Arial" w:hAnsi="Arial" w:cs="Arial"/>
          <w:sz w:val="24"/>
          <w:szCs w:val="24"/>
        </w:rPr>
        <w:t>nr</w:t>
      </w:r>
      <w:r w:rsidR="002C4D6D">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nr </w:t>
      </w:r>
      <w:r w:rsidR="002C4D6D">
        <w:rPr>
          <w:rFonts w:ascii="Arial" w:hAnsi="Arial" w:cs="Arial"/>
          <w:sz w:val="24"/>
          <w:szCs w:val="24"/>
        </w:rPr>
        <w:t xml:space="preserve"> </w:t>
      </w:r>
      <w:r w:rsidRPr="00AF3FF8">
        <w:rPr>
          <w:rFonts w:ascii="Arial" w:hAnsi="Arial" w:cs="Arial"/>
          <w:sz w:val="24"/>
          <w:szCs w:val="24"/>
        </w:rPr>
        <w:t xml:space="preserve">i nr </w:t>
      </w:r>
      <w:r w:rsidR="002C4D6D">
        <w:rPr>
          <w:rFonts w:ascii="Arial" w:hAnsi="Arial" w:cs="Arial"/>
          <w:sz w:val="24"/>
          <w:szCs w:val="24"/>
        </w:rPr>
        <w:t xml:space="preserve"> </w:t>
      </w:r>
      <w:r w:rsidRPr="00AF3FF8">
        <w:rPr>
          <w:rFonts w:ascii="Arial" w:hAnsi="Arial" w:cs="Arial"/>
          <w:sz w:val="24"/>
          <w:szCs w:val="24"/>
        </w:rPr>
        <w:t>-</w:t>
      </w:r>
      <w:r w:rsidR="002C4D6D">
        <w:rPr>
          <w:rFonts w:ascii="Arial" w:hAnsi="Arial" w:cs="Arial"/>
          <w:sz w:val="24"/>
          <w:szCs w:val="24"/>
        </w:rPr>
        <w:t xml:space="preserve"> </w:t>
      </w:r>
      <w:r w:rsidRPr="00AF3FF8">
        <w:rPr>
          <w:rFonts w:ascii="Arial" w:hAnsi="Arial" w:cs="Arial"/>
          <w:sz w:val="24"/>
          <w:szCs w:val="24"/>
        </w:rPr>
        <w:t>część z obrębu</w:t>
      </w:r>
      <w:r w:rsidR="002C4D6D">
        <w:rPr>
          <w:rFonts w:ascii="Arial" w:hAnsi="Arial" w:cs="Arial"/>
          <w:sz w:val="24"/>
          <w:szCs w:val="24"/>
        </w:rPr>
        <w:t xml:space="preserve"> </w:t>
      </w:r>
      <w:r w:rsidRPr="00AF3FF8">
        <w:rPr>
          <w:rFonts w:ascii="Arial" w:hAnsi="Arial" w:cs="Arial"/>
          <w:sz w:val="24"/>
          <w:szCs w:val="24"/>
        </w:rPr>
        <w:t xml:space="preserve">, dla której prowadzona była księga </w:t>
      </w:r>
      <w:r w:rsidR="008619A8" w:rsidRPr="00AF3FF8">
        <w:rPr>
          <w:rFonts w:ascii="Arial" w:hAnsi="Arial" w:cs="Arial"/>
          <w:sz w:val="24"/>
          <w:szCs w:val="24"/>
        </w:rPr>
        <w:t>hipoteczna</w:t>
      </w:r>
      <w:r w:rsidRPr="00AF3FF8">
        <w:rPr>
          <w:rFonts w:ascii="Arial" w:hAnsi="Arial" w:cs="Arial"/>
          <w:sz w:val="24"/>
          <w:szCs w:val="24"/>
        </w:rPr>
        <w:t xml:space="preserve"> pod nazwą „Nieruchomość w Mieście Warszawie pod nr ", leży na terenie objętym działaniem dekretu z dnia 26 października 1945 r. o własności i użytkowaniu gruntów na obszarze m. st. Warszawy (Dz. U. Nr 50 poz. 279</w:t>
      </w:r>
      <w:r w:rsidR="00C96A82" w:rsidRPr="00AF3FF8">
        <w:rPr>
          <w:rFonts w:ascii="Arial" w:hAnsi="Arial" w:cs="Arial"/>
          <w:sz w:val="24"/>
          <w:szCs w:val="24"/>
        </w:rPr>
        <w:t>; dalej: dekret</w:t>
      </w:r>
      <w:r w:rsidRPr="00AF3FF8">
        <w:rPr>
          <w:rFonts w:ascii="Arial" w:hAnsi="Arial" w:cs="Arial"/>
          <w:sz w:val="24"/>
          <w:szCs w:val="24"/>
        </w:rPr>
        <w:t xml:space="preserve">). </w:t>
      </w:r>
    </w:p>
    <w:p w14:paraId="5AF4E7D3" w14:textId="22DCF5F9" w:rsidR="00B86D70" w:rsidRPr="00AF3FF8" w:rsidRDefault="00B86D70" w:rsidP="00AF3FF8">
      <w:pPr>
        <w:spacing w:after="480" w:line="360" w:lineRule="auto"/>
        <w:rPr>
          <w:rFonts w:ascii="Arial" w:hAnsi="Arial" w:cs="Arial"/>
          <w:sz w:val="24"/>
          <w:szCs w:val="24"/>
        </w:rPr>
      </w:pPr>
      <w:r w:rsidRPr="00AF3FF8">
        <w:rPr>
          <w:rFonts w:ascii="Arial" w:hAnsi="Arial" w:cs="Arial"/>
          <w:sz w:val="24"/>
          <w:szCs w:val="24"/>
        </w:rPr>
        <w:t>Zgodnie z zaświadczeniem Sądu Grodzkiego w Warszawie Oddziału Ksiąg Wieczystych z dnia 17 stycznia 1949 r. tytuł własności nieruchomości o powierzchni 291,5 s</w:t>
      </w:r>
      <w:r w:rsidR="0094616E" w:rsidRPr="00AF3FF8">
        <w:rPr>
          <w:rFonts w:ascii="Arial" w:hAnsi="Arial" w:cs="Arial"/>
          <w:sz w:val="24"/>
          <w:szCs w:val="24"/>
        </w:rPr>
        <w:t>ą</w:t>
      </w:r>
      <w:r w:rsidRPr="00AF3FF8">
        <w:rPr>
          <w:rFonts w:ascii="Arial" w:hAnsi="Arial" w:cs="Arial"/>
          <w:sz w:val="24"/>
          <w:szCs w:val="24"/>
        </w:rPr>
        <w:t xml:space="preserve">żni </w:t>
      </w:r>
      <w:r w:rsidR="00561AC4" w:rsidRPr="00AF3FF8">
        <w:rPr>
          <w:rFonts w:ascii="Arial" w:hAnsi="Arial" w:cs="Arial"/>
          <w:sz w:val="24"/>
          <w:szCs w:val="24"/>
        </w:rPr>
        <w:t>kwadratowych,</w:t>
      </w:r>
      <w:r w:rsidRPr="00AF3FF8">
        <w:rPr>
          <w:rFonts w:ascii="Arial" w:hAnsi="Arial" w:cs="Arial"/>
          <w:sz w:val="24"/>
          <w:szCs w:val="24"/>
        </w:rPr>
        <w:t xml:space="preserve"> czyli 4000 łokci kwadratowych, dla której prowadzona była księga </w:t>
      </w:r>
      <w:r w:rsidR="008619A8" w:rsidRPr="00AF3FF8">
        <w:rPr>
          <w:rFonts w:ascii="Arial" w:hAnsi="Arial" w:cs="Arial"/>
          <w:sz w:val="24"/>
          <w:szCs w:val="24"/>
        </w:rPr>
        <w:t>hipoteczna</w:t>
      </w:r>
      <w:r w:rsidRPr="00AF3FF8">
        <w:rPr>
          <w:rFonts w:ascii="Arial" w:hAnsi="Arial" w:cs="Arial"/>
          <w:sz w:val="24"/>
          <w:szCs w:val="24"/>
        </w:rPr>
        <w:t xml:space="preserve"> pod nazwą „Nieruchomość w mieście Warszawie pod nr 2513 lit. A", uregulowany był jawnym wpisem na </w:t>
      </w:r>
      <w:r w:rsidR="008619A8" w:rsidRPr="00AF3FF8">
        <w:rPr>
          <w:rFonts w:ascii="Arial" w:hAnsi="Arial" w:cs="Arial"/>
          <w:sz w:val="24"/>
          <w:szCs w:val="24"/>
        </w:rPr>
        <w:t>rzecz</w:t>
      </w:r>
      <w:r w:rsidRPr="00AF3FF8">
        <w:rPr>
          <w:rFonts w:ascii="Arial" w:hAnsi="Arial" w:cs="Arial"/>
          <w:sz w:val="24"/>
          <w:szCs w:val="24"/>
        </w:rPr>
        <w:t xml:space="preserve"> „</w:t>
      </w:r>
      <w:proofErr w:type="gramStart"/>
      <w:r w:rsidRPr="00AF3FF8">
        <w:rPr>
          <w:rFonts w:ascii="Arial" w:hAnsi="Arial" w:cs="Arial"/>
          <w:sz w:val="24"/>
          <w:szCs w:val="24"/>
        </w:rPr>
        <w:t>P</w:t>
      </w:r>
      <w:r w:rsidR="002C4D6D">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i</w:t>
      </w:r>
      <w:r w:rsidR="002C4D6D">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T</w:t>
      </w:r>
      <w:r w:rsidR="002C4D6D">
        <w:rPr>
          <w:rFonts w:ascii="Arial" w:hAnsi="Arial" w:cs="Arial"/>
          <w:sz w:val="24"/>
          <w:szCs w:val="24"/>
        </w:rPr>
        <w:t xml:space="preserve"> </w:t>
      </w:r>
      <w:r w:rsidRPr="00AF3FF8">
        <w:rPr>
          <w:rFonts w:ascii="Arial" w:hAnsi="Arial" w:cs="Arial"/>
          <w:sz w:val="24"/>
          <w:szCs w:val="24"/>
        </w:rPr>
        <w:t xml:space="preserve"> Spółka</w:t>
      </w:r>
      <w:proofErr w:type="gramEnd"/>
      <w:r w:rsidRPr="00AF3FF8">
        <w:rPr>
          <w:rFonts w:ascii="Arial" w:hAnsi="Arial" w:cs="Arial"/>
          <w:sz w:val="24"/>
          <w:szCs w:val="24"/>
        </w:rPr>
        <w:t xml:space="preserve"> Akcyjna </w:t>
      </w:r>
      <w:r w:rsidR="00660DA5" w:rsidRPr="00AF3FF8">
        <w:rPr>
          <w:rFonts w:ascii="Arial" w:hAnsi="Arial" w:cs="Arial"/>
          <w:sz w:val="24"/>
          <w:szCs w:val="24"/>
        </w:rPr>
        <w:t xml:space="preserve">z siedzibą w Warszawie </w:t>
      </w:r>
      <w:r w:rsidRPr="00AF3FF8">
        <w:rPr>
          <w:rFonts w:ascii="Arial" w:hAnsi="Arial" w:cs="Arial"/>
          <w:sz w:val="24"/>
          <w:szCs w:val="24"/>
        </w:rPr>
        <w:t>na mocy aktu z dnia 20 listopada 1941 r. oraz wniosku nr 32 tomu II ww. księgi.</w:t>
      </w:r>
    </w:p>
    <w:p w14:paraId="006E7494" w14:textId="05F38DBA" w:rsidR="00B86D70" w:rsidRPr="00AF3FF8" w:rsidRDefault="00DF7E68" w:rsidP="00AF3FF8">
      <w:pPr>
        <w:spacing w:after="480" w:line="360" w:lineRule="auto"/>
        <w:rPr>
          <w:rFonts w:ascii="Arial" w:hAnsi="Arial" w:cs="Arial"/>
          <w:sz w:val="24"/>
          <w:szCs w:val="24"/>
        </w:rPr>
      </w:pPr>
      <w:r w:rsidRPr="00AF3FF8">
        <w:rPr>
          <w:rFonts w:ascii="Arial" w:hAnsi="Arial" w:cs="Arial"/>
          <w:sz w:val="24"/>
          <w:szCs w:val="24"/>
        </w:rPr>
        <w:t xml:space="preserve">Objęcie ww. gruntu w posiadanie przez Gminę m.st. Warszawy nastąpiło w dniu 16 sierpnia 1948 r., tj. z dniem ukazania się ogłoszenia w Dzienniku Urzędowym Nr 20 Rady Narodowej i Zarządu Miejskiego m.st. Warszawy, w związku z czym termin składania wniosku o przyznanie prawa własności czasowej mijał dnia 16 lutego 1949 r. Ogłoszenie o objęciu ww. gruntu w posiadanie przez Gminę m. st. Warszawy wydano na podstawie par. 1 Rozporządzenia Ministra Odbudowy z dnia 27 stycznia </w:t>
      </w:r>
      <w:r w:rsidRPr="00AF3FF8">
        <w:rPr>
          <w:rFonts w:ascii="Arial" w:hAnsi="Arial" w:cs="Arial"/>
          <w:sz w:val="24"/>
          <w:szCs w:val="24"/>
        </w:rPr>
        <w:lastRenderedPageBreak/>
        <w:t>1948 r., wydanego w porozumieniu z Ministrem Administracji Publicznej w sprawie obejmowania w posiadanie gruntów przez Gminę m. st. Warszawy (Dz. U. R. P. Nr 6, poz. 43).</w:t>
      </w:r>
      <w:r w:rsidR="00F9657D" w:rsidRPr="00AF3FF8">
        <w:rPr>
          <w:rFonts w:ascii="Arial" w:hAnsi="Arial" w:cs="Arial"/>
          <w:sz w:val="24"/>
          <w:szCs w:val="24"/>
        </w:rPr>
        <w:t xml:space="preserve"> </w:t>
      </w:r>
      <w:r w:rsidR="00B86D70" w:rsidRPr="00AF3FF8">
        <w:rPr>
          <w:rFonts w:ascii="Arial" w:hAnsi="Arial" w:cs="Arial"/>
          <w:sz w:val="24"/>
          <w:szCs w:val="24"/>
        </w:rPr>
        <w:t xml:space="preserve">W dniu 21 stycznia 1949 r. spółka </w:t>
      </w:r>
      <w:r w:rsidR="00660DA5" w:rsidRPr="00AF3FF8">
        <w:rPr>
          <w:rFonts w:ascii="Arial" w:hAnsi="Arial" w:cs="Arial"/>
          <w:sz w:val="24"/>
          <w:szCs w:val="24"/>
        </w:rPr>
        <w:t>„</w:t>
      </w:r>
      <w:proofErr w:type="gramStart"/>
      <w:r w:rsidR="00B86D70" w:rsidRPr="00AF3FF8">
        <w:rPr>
          <w:rFonts w:ascii="Arial" w:hAnsi="Arial" w:cs="Arial"/>
          <w:sz w:val="24"/>
          <w:szCs w:val="24"/>
        </w:rPr>
        <w:t>P</w:t>
      </w:r>
      <w:r w:rsidR="00C52B32">
        <w:rPr>
          <w:rFonts w:ascii="Arial" w:hAnsi="Arial" w:cs="Arial"/>
          <w:sz w:val="24"/>
          <w:szCs w:val="24"/>
        </w:rPr>
        <w:t xml:space="preserve"> </w:t>
      </w:r>
      <w:r w:rsidR="00B86D70" w:rsidRPr="00AF3FF8">
        <w:rPr>
          <w:rFonts w:ascii="Arial" w:hAnsi="Arial" w:cs="Arial"/>
          <w:sz w:val="24"/>
          <w:szCs w:val="24"/>
        </w:rPr>
        <w:t>.</w:t>
      </w:r>
      <w:proofErr w:type="gramEnd"/>
      <w:r w:rsidR="00B86D70" w:rsidRPr="00AF3FF8">
        <w:rPr>
          <w:rFonts w:ascii="Arial" w:hAnsi="Arial" w:cs="Arial"/>
          <w:sz w:val="24"/>
          <w:szCs w:val="24"/>
        </w:rPr>
        <w:t xml:space="preserve"> </w:t>
      </w:r>
      <w:proofErr w:type="gramStart"/>
      <w:r w:rsidR="00B86D70" w:rsidRPr="00AF3FF8">
        <w:rPr>
          <w:rFonts w:ascii="Arial" w:hAnsi="Arial" w:cs="Arial"/>
          <w:sz w:val="24"/>
          <w:szCs w:val="24"/>
        </w:rPr>
        <w:t>i</w:t>
      </w:r>
      <w:r w:rsidR="00C52B32">
        <w:rPr>
          <w:rFonts w:ascii="Arial" w:hAnsi="Arial" w:cs="Arial"/>
          <w:sz w:val="24"/>
          <w:szCs w:val="24"/>
        </w:rPr>
        <w:t xml:space="preserve"> </w:t>
      </w:r>
      <w:r w:rsidR="00B86D70" w:rsidRPr="00AF3FF8">
        <w:rPr>
          <w:rFonts w:ascii="Arial" w:hAnsi="Arial" w:cs="Arial"/>
          <w:sz w:val="24"/>
          <w:szCs w:val="24"/>
        </w:rPr>
        <w:t>.</w:t>
      </w:r>
      <w:proofErr w:type="gramEnd"/>
      <w:r w:rsidR="00B86D70" w:rsidRPr="00AF3FF8">
        <w:rPr>
          <w:rFonts w:ascii="Arial" w:hAnsi="Arial" w:cs="Arial"/>
          <w:sz w:val="24"/>
          <w:szCs w:val="24"/>
        </w:rPr>
        <w:t xml:space="preserve"> T Spółka Akcyjna </w:t>
      </w:r>
      <w:r w:rsidR="00660DA5" w:rsidRPr="00AF3FF8">
        <w:rPr>
          <w:rFonts w:ascii="Arial" w:hAnsi="Arial" w:cs="Arial"/>
          <w:sz w:val="24"/>
          <w:szCs w:val="24"/>
        </w:rPr>
        <w:t xml:space="preserve">z siedzibą w Warszawie </w:t>
      </w:r>
      <w:r w:rsidR="00B86D70" w:rsidRPr="00AF3FF8">
        <w:rPr>
          <w:rFonts w:ascii="Arial" w:hAnsi="Arial" w:cs="Arial"/>
          <w:sz w:val="24"/>
          <w:szCs w:val="24"/>
        </w:rPr>
        <w:t xml:space="preserve">złożyła wniosek o przyznanie tej </w:t>
      </w:r>
      <w:r w:rsidR="00402DEC" w:rsidRPr="00AF3FF8">
        <w:rPr>
          <w:rFonts w:ascii="Arial" w:hAnsi="Arial" w:cs="Arial"/>
          <w:sz w:val="24"/>
          <w:szCs w:val="24"/>
        </w:rPr>
        <w:t>s</w:t>
      </w:r>
      <w:r w:rsidR="00B86D70" w:rsidRPr="00AF3FF8">
        <w:rPr>
          <w:rFonts w:ascii="Arial" w:hAnsi="Arial" w:cs="Arial"/>
          <w:sz w:val="24"/>
          <w:szCs w:val="24"/>
        </w:rPr>
        <w:t xml:space="preserve">półce za czynszem symbolicznym prawa własności czasowej do terenu nieruchomości położonej w Warszawie przy ul. Żytniej 10, hip. </w:t>
      </w:r>
      <w:proofErr w:type="gramStart"/>
      <w:r w:rsidR="00C52B32" w:rsidRPr="00AF3FF8">
        <w:rPr>
          <w:rFonts w:ascii="Arial" w:hAnsi="Arial" w:cs="Arial"/>
          <w:sz w:val="24"/>
          <w:szCs w:val="24"/>
        </w:rPr>
        <w:t>N</w:t>
      </w:r>
      <w:r w:rsidR="00B86D70" w:rsidRPr="00AF3FF8">
        <w:rPr>
          <w:rFonts w:ascii="Arial" w:hAnsi="Arial" w:cs="Arial"/>
          <w:sz w:val="24"/>
          <w:szCs w:val="24"/>
        </w:rPr>
        <w:t>r</w:t>
      </w:r>
      <w:r w:rsidR="00C52B32">
        <w:rPr>
          <w:rFonts w:ascii="Arial" w:hAnsi="Arial" w:cs="Arial"/>
          <w:sz w:val="24"/>
          <w:szCs w:val="24"/>
        </w:rPr>
        <w:t xml:space="preserve"> </w:t>
      </w:r>
      <w:r w:rsidR="005F7FDC" w:rsidRPr="00AF3FF8">
        <w:rPr>
          <w:rFonts w:ascii="Arial" w:hAnsi="Arial" w:cs="Arial"/>
          <w:sz w:val="24"/>
          <w:szCs w:val="24"/>
        </w:rPr>
        <w:t>.</w:t>
      </w:r>
      <w:proofErr w:type="gramEnd"/>
    </w:p>
    <w:p w14:paraId="287B0CF6" w14:textId="4BE54AC6" w:rsidR="00B86D70" w:rsidRPr="00AF3FF8" w:rsidRDefault="00B86D70" w:rsidP="00AF3FF8">
      <w:pPr>
        <w:spacing w:after="480" w:line="360" w:lineRule="auto"/>
        <w:rPr>
          <w:rFonts w:ascii="Arial" w:hAnsi="Arial" w:cs="Arial"/>
          <w:sz w:val="24"/>
          <w:szCs w:val="24"/>
        </w:rPr>
      </w:pPr>
      <w:r w:rsidRPr="00AF3FF8">
        <w:rPr>
          <w:rFonts w:ascii="Arial" w:hAnsi="Arial" w:cs="Arial"/>
          <w:sz w:val="24"/>
          <w:szCs w:val="24"/>
        </w:rPr>
        <w:t>W dniu 28 grudnia 1948 r. została zawarta umowa, na skutek której spółka „</w:t>
      </w:r>
      <w:proofErr w:type="gramStart"/>
      <w:r w:rsidRPr="00AF3FF8">
        <w:rPr>
          <w:rFonts w:ascii="Arial" w:hAnsi="Arial" w:cs="Arial"/>
          <w:sz w:val="24"/>
          <w:szCs w:val="24"/>
        </w:rPr>
        <w:t>P</w:t>
      </w:r>
      <w:r w:rsidR="00C52B32">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Spółka Akcyjna z siedzibą w Warszawie została przekształcona w spółkę z ograniczoną odpowiedzialnością pod firmą „</w:t>
      </w:r>
      <w:proofErr w:type="gramStart"/>
      <w:r w:rsidRPr="00AF3FF8">
        <w:rPr>
          <w:rFonts w:ascii="Arial" w:hAnsi="Arial" w:cs="Arial"/>
          <w:sz w:val="24"/>
          <w:szCs w:val="24"/>
        </w:rPr>
        <w:t xml:space="preserve">P </w:t>
      </w:r>
      <w:r w:rsidR="00660DA5"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 xml:space="preserve">i </w:t>
      </w:r>
      <w:r w:rsidR="00660DA5" w:rsidRPr="00AF3FF8">
        <w:rPr>
          <w:rFonts w:ascii="Arial" w:hAnsi="Arial" w:cs="Arial"/>
          <w:sz w:val="24"/>
          <w:szCs w:val="24"/>
        </w:rPr>
        <w:t>.</w:t>
      </w:r>
      <w:proofErr w:type="gramEnd"/>
      <w:r w:rsidRPr="00AF3FF8">
        <w:rPr>
          <w:rFonts w:ascii="Arial" w:hAnsi="Arial" w:cs="Arial"/>
          <w:sz w:val="24"/>
          <w:szCs w:val="24"/>
        </w:rPr>
        <w:t xml:space="preserve"> T Sp. z o.o. z siedzibą w Warszawie. Zmiana ta została wpisana do Rejestru Handlowego w </w:t>
      </w:r>
      <w:proofErr w:type="gramStart"/>
      <w:r w:rsidRPr="00AF3FF8">
        <w:rPr>
          <w:rFonts w:ascii="Arial" w:hAnsi="Arial" w:cs="Arial"/>
          <w:sz w:val="24"/>
          <w:szCs w:val="24"/>
        </w:rPr>
        <w:t>dniu  r.</w:t>
      </w:r>
      <w:proofErr w:type="gramEnd"/>
      <w:r w:rsidRPr="00AF3FF8">
        <w:rPr>
          <w:rFonts w:ascii="Arial" w:hAnsi="Arial" w:cs="Arial"/>
          <w:sz w:val="24"/>
          <w:szCs w:val="24"/>
        </w:rPr>
        <w:t xml:space="preserve"> pod nr</w:t>
      </w:r>
      <w:r w:rsidR="00C52B32">
        <w:rPr>
          <w:rFonts w:ascii="Arial" w:hAnsi="Arial" w:cs="Arial"/>
          <w:sz w:val="24"/>
          <w:szCs w:val="24"/>
        </w:rPr>
        <w:t xml:space="preserve"> </w:t>
      </w:r>
      <w:r w:rsidRPr="00AF3FF8">
        <w:rPr>
          <w:rFonts w:ascii="Arial" w:hAnsi="Arial" w:cs="Arial"/>
          <w:sz w:val="24"/>
          <w:szCs w:val="24"/>
        </w:rPr>
        <w:t>.</w:t>
      </w:r>
    </w:p>
    <w:p w14:paraId="78D07B66" w14:textId="4B070A6E" w:rsidR="006208FA" w:rsidRPr="00AF3FF8" w:rsidRDefault="006208FA" w:rsidP="00AF3FF8">
      <w:pPr>
        <w:spacing w:after="480" w:line="360" w:lineRule="auto"/>
        <w:rPr>
          <w:rFonts w:ascii="Arial" w:hAnsi="Arial" w:cs="Arial"/>
          <w:sz w:val="24"/>
          <w:szCs w:val="24"/>
        </w:rPr>
      </w:pPr>
      <w:bookmarkStart w:id="5" w:name="_Hlk39498915"/>
      <w:r w:rsidRPr="00AF3FF8">
        <w:rPr>
          <w:rFonts w:ascii="Arial" w:hAnsi="Arial" w:cs="Arial"/>
          <w:sz w:val="24"/>
          <w:szCs w:val="24"/>
        </w:rPr>
        <w:t xml:space="preserve">Decyzją Prezydium Rady Narodowej m.st. Warszawy </w:t>
      </w:r>
      <w:r w:rsidR="009A62B2" w:rsidRPr="00AF3FF8">
        <w:rPr>
          <w:rFonts w:ascii="Arial" w:hAnsi="Arial" w:cs="Arial"/>
          <w:sz w:val="24"/>
          <w:szCs w:val="24"/>
        </w:rPr>
        <w:t xml:space="preserve">z dnia r. znak </w:t>
      </w:r>
      <w:r w:rsidRPr="00AF3FF8">
        <w:rPr>
          <w:rFonts w:ascii="Arial" w:hAnsi="Arial" w:cs="Arial"/>
          <w:sz w:val="24"/>
          <w:szCs w:val="24"/>
        </w:rPr>
        <w:t>odmówi</w:t>
      </w:r>
      <w:r w:rsidR="00992A2F" w:rsidRPr="00AF3FF8">
        <w:rPr>
          <w:rFonts w:ascii="Arial" w:hAnsi="Arial" w:cs="Arial"/>
          <w:sz w:val="24"/>
          <w:szCs w:val="24"/>
        </w:rPr>
        <w:t>ono</w:t>
      </w:r>
      <w:r w:rsidRPr="00AF3FF8">
        <w:rPr>
          <w:rFonts w:ascii="Arial" w:hAnsi="Arial" w:cs="Arial"/>
          <w:sz w:val="24"/>
          <w:szCs w:val="24"/>
        </w:rPr>
        <w:t xml:space="preserve"> wnioskodawcy prawa własności czasowej ww. gruntu, przy czym jako stronę wskaza</w:t>
      </w:r>
      <w:r w:rsidR="00992A2F" w:rsidRPr="00AF3FF8">
        <w:rPr>
          <w:rFonts w:ascii="Arial" w:hAnsi="Arial" w:cs="Arial"/>
          <w:sz w:val="24"/>
          <w:szCs w:val="24"/>
        </w:rPr>
        <w:t>no</w:t>
      </w:r>
      <w:r w:rsidRPr="00AF3FF8">
        <w:rPr>
          <w:rFonts w:ascii="Arial" w:hAnsi="Arial" w:cs="Arial"/>
          <w:sz w:val="24"/>
          <w:szCs w:val="24"/>
        </w:rPr>
        <w:t xml:space="preserve"> spółkę: „</w:t>
      </w:r>
      <w:proofErr w:type="gramStart"/>
      <w:r w:rsidRPr="00AF3FF8">
        <w:rPr>
          <w:rFonts w:ascii="Arial" w:hAnsi="Arial" w:cs="Arial"/>
          <w:sz w:val="24"/>
          <w:szCs w:val="24"/>
        </w:rPr>
        <w:t>P</w:t>
      </w:r>
      <w:r w:rsidR="00C52B32">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Spółka Akcyjna</w:t>
      </w:r>
      <w:r w:rsidR="005F7FDC" w:rsidRPr="00AF3FF8">
        <w:rPr>
          <w:rFonts w:ascii="Arial" w:hAnsi="Arial" w:cs="Arial"/>
          <w:sz w:val="24"/>
          <w:szCs w:val="24"/>
        </w:rPr>
        <w:t>.</w:t>
      </w:r>
      <w:r w:rsidRPr="00AF3FF8">
        <w:rPr>
          <w:rFonts w:ascii="Arial" w:hAnsi="Arial" w:cs="Arial"/>
          <w:sz w:val="24"/>
          <w:szCs w:val="24"/>
        </w:rPr>
        <w:t xml:space="preserve"> </w:t>
      </w:r>
      <w:bookmarkEnd w:id="5"/>
      <w:r w:rsidRPr="00AF3FF8">
        <w:rPr>
          <w:rFonts w:ascii="Arial" w:hAnsi="Arial" w:cs="Arial"/>
          <w:sz w:val="24"/>
          <w:szCs w:val="24"/>
        </w:rPr>
        <w:t>W uzasadnieniu orzeczenia podano, że odmowa przyznania żądanego prawa nastąpiła z uwagi na fakt, że „Na podstawie planu zagospodarowania przestrzennego teren nieruchomości warszawskiej położony przy ul. Żytniej 10 przeznaczony jest na użyteczność publiczną zgodnie z decyzją o lokalizacji szczegółowej z dnia r. Nr wydaną przez W.A.N.B. i G. Prezydium Dzielnicowej Rady Narodowej Warszawa Wola". Jednocześnie wskazano, że wszystkie budynki - fragmenty murów -</w:t>
      </w:r>
      <w:r w:rsidR="000B6C48" w:rsidRPr="00AF3FF8">
        <w:rPr>
          <w:rFonts w:ascii="Arial" w:hAnsi="Arial" w:cs="Arial"/>
          <w:sz w:val="24"/>
          <w:szCs w:val="24"/>
        </w:rPr>
        <w:t xml:space="preserve"> </w:t>
      </w:r>
      <w:r w:rsidRPr="00AF3FF8">
        <w:rPr>
          <w:rFonts w:ascii="Arial" w:hAnsi="Arial" w:cs="Arial"/>
          <w:sz w:val="24"/>
          <w:szCs w:val="24"/>
        </w:rPr>
        <w:t>znajdujące się na powyższym gruncie przeszły na własność Skarbu Państwa.</w:t>
      </w:r>
    </w:p>
    <w:p w14:paraId="711B012C" w14:textId="4D283C7B" w:rsidR="006208FA" w:rsidRPr="00AF3FF8" w:rsidRDefault="006208FA" w:rsidP="00AF3FF8">
      <w:pPr>
        <w:spacing w:after="480" w:line="360" w:lineRule="auto"/>
        <w:rPr>
          <w:rFonts w:ascii="Arial" w:hAnsi="Arial" w:cs="Arial"/>
          <w:sz w:val="24"/>
          <w:szCs w:val="24"/>
        </w:rPr>
      </w:pPr>
      <w:r w:rsidRPr="00AF3FF8">
        <w:rPr>
          <w:rFonts w:ascii="Arial" w:hAnsi="Arial" w:cs="Arial"/>
          <w:sz w:val="24"/>
          <w:szCs w:val="24"/>
        </w:rPr>
        <w:t>Pismem z dnia 23</w:t>
      </w:r>
      <w:r w:rsidR="000B6C48" w:rsidRPr="00AF3FF8">
        <w:rPr>
          <w:rFonts w:ascii="Arial" w:hAnsi="Arial" w:cs="Arial"/>
          <w:sz w:val="24"/>
          <w:szCs w:val="24"/>
        </w:rPr>
        <w:t xml:space="preserve"> lutego </w:t>
      </w:r>
      <w:r w:rsidRPr="00AF3FF8">
        <w:rPr>
          <w:rFonts w:ascii="Arial" w:hAnsi="Arial" w:cs="Arial"/>
          <w:sz w:val="24"/>
          <w:szCs w:val="24"/>
        </w:rPr>
        <w:t xml:space="preserve">1998 r. K </w:t>
      </w:r>
      <w:proofErr w:type="gramStart"/>
      <w:r w:rsidRPr="00AF3FF8">
        <w:rPr>
          <w:rFonts w:ascii="Arial" w:hAnsi="Arial" w:cs="Arial"/>
          <w:sz w:val="24"/>
          <w:szCs w:val="24"/>
        </w:rPr>
        <w:t>T</w:t>
      </w:r>
      <w:r w:rsidR="00C52B32">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reprezentujący</w:t>
      </w:r>
      <w:r w:rsidR="00715260" w:rsidRPr="00AF3FF8">
        <w:rPr>
          <w:rFonts w:ascii="Arial" w:hAnsi="Arial" w:cs="Arial"/>
          <w:sz w:val="24"/>
          <w:szCs w:val="24"/>
        </w:rPr>
        <w:t xml:space="preserve"> </w:t>
      </w:r>
      <w:r w:rsidR="0054212D" w:rsidRPr="00AF3FF8">
        <w:rPr>
          <w:rFonts w:ascii="Arial" w:hAnsi="Arial" w:cs="Arial"/>
          <w:sz w:val="24"/>
          <w:szCs w:val="24"/>
        </w:rPr>
        <w:t xml:space="preserve">„P </w:t>
      </w:r>
      <w:r w:rsidR="00D72942" w:rsidRPr="00AF3FF8">
        <w:rPr>
          <w:rFonts w:ascii="Arial" w:hAnsi="Arial" w:cs="Arial"/>
          <w:sz w:val="24"/>
          <w:szCs w:val="24"/>
        </w:rPr>
        <w:t>.</w:t>
      </w:r>
      <w:r w:rsidR="0054212D" w:rsidRPr="00AF3FF8">
        <w:rPr>
          <w:rFonts w:ascii="Arial" w:hAnsi="Arial" w:cs="Arial"/>
          <w:sz w:val="24"/>
          <w:szCs w:val="24"/>
        </w:rPr>
        <w:t xml:space="preserve"> </w:t>
      </w:r>
      <w:proofErr w:type="gramStart"/>
      <w:r w:rsidR="0054212D" w:rsidRPr="00AF3FF8">
        <w:rPr>
          <w:rFonts w:ascii="Arial" w:hAnsi="Arial" w:cs="Arial"/>
          <w:sz w:val="24"/>
          <w:szCs w:val="24"/>
        </w:rPr>
        <w:t xml:space="preserve">i </w:t>
      </w:r>
      <w:r w:rsidR="00D72942" w:rsidRPr="00AF3FF8">
        <w:rPr>
          <w:rFonts w:ascii="Arial" w:hAnsi="Arial" w:cs="Arial"/>
          <w:sz w:val="24"/>
          <w:szCs w:val="24"/>
        </w:rPr>
        <w:t>.</w:t>
      </w:r>
      <w:proofErr w:type="gramEnd"/>
      <w:r w:rsidR="0054212D" w:rsidRPr="00AF3FF8">
        <w:rPr>
          <w:rFonts w:ascii="Arial" w:hAnsi="Arial" w:cs="Arial"/>
          <w:sz w:val="24"/>
          <w:szCs w:val="24"/>
        </w:rPr>
        <w:t xml:space="preserve"> T</w:t>
      </w:r>
      <w:r w:rsidR="00C52B32">
        <w:rPr>
          <w:rFonts w:ascii="Arial" w:hAnsi="Arial" w:cs="Arial"/>
          <w:sz w:val="24"/>
          <w:szCs w:val="24"/>
        </w:rPr>
        <w:t xml:space="preserve"> </w:t>
      </w:r>
      <w:r w:rsidR="0054212D" w:rsidRPr="00AF3FF8">
        <w:rPr>
          <w:rFonts w:ascii="Arial" w:hAnsi="Arial" w:cs="Arial"/>
          <w:sz w:val="24"/>
          <w:szCs w:val="24"/>
        </w:rPr>
        <w:t>Sp. z o.o. z siedzibą w Warszawie</w:t>
      </w:r>
      <w:r w:rsidR="0054212D" w:rsidRPr="00AF3FF8" w:rsidDel="0054212D">
        <w:rPr>
          <w:rFonts w:ascii="Arial" w:hAnsi="Arial" w:cs="Arial"/>
          <w:sz w:val="24"/>
          <w:szCs w:val="24"/>
        </w:rPr>
        <w:t xml:space="preserve"> </w:t>
      </w:r>
      <w:r w:rsidRPr="00AF3FF8">
        <w:rPr>
          <w:rFonts w:ascii="Arial" w:hAnsi="Arial" w:cs="Arial"/>
          <w:sz w:val="24"/>
          <w:szCs w:val="24"/>
        </w:rPr>
        <w:t xml:space="preserve">wystąpił z wnioskiem o stwierdzenie nieważności ww. orzeczenia </w:t>
      </w:r>
      <w:proofErr w:type="gramStart"/>
      <w:r w:rsidRPr="00AF3FF8">
        <w:rPr>
          <w:rFonts w:ascii="Arial" w:hAnsi="Arial" w:cs="Arial"/>
          <w:sz w:val="24"/>
          <w:szCs w:val="24"/>
        </w:rPr>
        <w:t>odmownego,</w:t>
      </w:r>
      <w:proofErr w:type="gramEnd"/>
      <w:r w:rsidRPr="00AF3FF8">
        <w:rPr>
          <w:rFonts w:ascii="Arial" w:hAnsi="Arial" w:cs="Arial"/>
          <w:sz w:val="24"/>
          <w:szCs w:val="24"/>
        </w:rPr>
        <w:t xml:space="preserve"> jako rażąco naruszającego prawo.</w:t>
      </w:r>
    </w:p>
    <w:p w14:paraId="2F38775A" w14:textId="149D49B3" w:rsidR="000B6C48" w:rsidRPr="00AF3FF8" w:rsidRDefault="006208FA" w:rsidP="00AF3FF8">
      <w:pPr>
        <w:spacing w:after="480" w:line="360" w:lineRule="auto"/>
        <w:rPr>
          <w:rFonts w:ascii="Arial" w:hAnsi="Arial" w:cs="Arial"/>
          <w:sz w:val="24"/>
          <w:szCs w:val="24"/>
        </w:rPr>
      </w:pPr>
      <w:r w:rsidRPr="00AF3FF8">
        <w:rPr>
          <w:rFonts w:ascii="Arial" w:hAnsi="Arial" w:cs="Arial"/>
          <w:sz w:val="24"/>
          <w:szCs w:val="24"/>
        </w:rPr>
        <w:t xml:space="preserve">Prezes Urzędu Mieszkalnictwa i Rozwoju Miast decyzją z dnia r. nr odmówił stwierdzenia nieważności decyzji Prezydium Rady Narodowej m.st. Warszawy z dnia r. W uzasadnieniu organ wskazał na istnienie decyzji lokalizacyjnej nr z dnia r. Przywołana decyzja została utrzymana w mocy decyzją Prezesa Urzędu Mieszkalnictwa i Rozwoju Miast z dnia r. </w:t>
      </w:r>
      <w:proofErr w:type="gramStart"/>
      <w:r w:rsidR="00ED5196" w:rsidRPr="00AF3FF8">
        <w:rPr>
          <w:rFonts w:ascii="Arial" w:hAnsi="Arial" w:cs="Arial"/>
          <w:sz w:val="24"/>
          <w:szCs w:val="24"/>
        </w:rPr>
        <w:t>nr</w:t>
      </w:r>
      <w:r w:rsidR="00C52B32">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 której organ stwierdził, że decyzja lokalizacyjna nie tylko istniała, ale też została wykonana, gdyż dawna nieruchomość </w:t>
      </w:r>
      <w:r w:rsidRPr="00AF3FF8">
        <w:rPr>
          <w:rFonts w:ascii="Arial" w:hAnsi="Arial" w:cs="Arial"/>
          <w:sz w:val="24"/>
          <w:szCs w:val="24"/>
        </w:rPr>
        <w:lastRenderedPageBreak/>
        <w:t xml:space="preserve">o nr hip wchodzi m.in. w skład działki ewidencyjnej będącej we władaniu Liceum Ogólnokształcącego nr XXX im. J. Śniadeckich. </w:t>
      </w:r>
    </w:p>
    <w:p w14:paraId="3408DE69" w14:textId="418647D5" w:rsidR="006208FA" w:rsidRPr="00AF3FF8" w:rsidRDefault="006208FA" w:rsidP="00AF3FF8">
      <w:pPr>
        <w:spacing w:after="480" w:line="360" w:lineRule="auto"/>
        <w:rPr>
          <w:rFonts w:ascii="Arial" w:hAnsi="Arial" w:cs="Arial"/>
          <w:sz w:val="24"/>
          <w:szCs w:val="24"/>
        </w:rPr>
      </w:pPr>
      <w:r w:rsidRPr="00AF3FF8">
        <w:rPr>
          <w:rFonts w:ascii="Arial" w:hAnsi="Arial" w:cs="Arial"/>
          <w:sz w:val="24"/>
          <w:szCs w:val="24"/>
        </w:rPr>
        <w:t>Na skutek skargi „</w:t>
      </w:r>
      <w:proofErr w:type="gramStart"/>
      <w:r w:rsidRPr="00AF3FF8">
        <w:rPr>
          <w:rFonts w:ascii="Arial" w:hAnsi="Arial" w:cs="Arial"/>
          <w:sz w:val="24"/>
          <w:szCs w:val="24"/>
        </w:rPr>
        <w:t xml:space="preserve">P </w:t>
      </w:r>
      <w:r w:rsidR="00D72942"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w:t>
      </w:r>
      <w:r w:rsidR="00D72942" w:rsidRPr="00AF3FF8">
        <w:rPr>
          <w:rFonts w:ascii="Arial" w:hAnsi="Arial" w:cs="Arial"/>
          <w:sz w:val="24"/>
          <w:szCs w:val="24"/>
        </w:rPr>
        <w:t>S</w:t>
      </w:r>
      <w:r w:rsidRPr="00AF3FF8">
        <w:rPr>
          <w:rFonts w:ascii="Arial" w:hAnsi="Arial" w:cs="Arial"/>
          <w:sz w:val="24"/>
          <w:szCs w:val="24"/>
        </w:rPr>
        <w:t xml:space="preserve">p. z o.o. </w:t>
      </w:r>
      <w:bookmarkStart w:id="6" w:name="_Hlk78284616"/>
      <w:r w:rsidR="00D72942" w:rsidRPr="00AF3FF8">
        <w:rPr>
          <w:rFonts w:ascii="Arial" w:hAnsi="Arial" w:cs="Arial"/>
          <w:sz w:val="24"/>
          <w:szCs w:val="24"/>
        </w:rPr>
        <w:t>z siedzibą w Warszawie</w:t>
      </w:r>
      <w:bookmarkEnd w:id="6"/>
      <w:r w:rsidR="00D72942" w:rsidRPr="00AF3FF8">
        <w:rPr>
          <w:rFonts w:ascii="Arial" w:hAnsi="Arial" w:cs="Arial"/>
          <w:sz w:val="24"/>
          <w:szCs w:val="24"/>
        </w:rPr>
        <w:t xml:space="preserve">, </w:t>
      </w:r>
      <w:r w:rsidR="00FE5477" w:rsidRPr="00AF3FF8">
        <w:rPr>
          <w:rFonts w:ascii="Arial" w:hAnsi="Arial" w:cs="Arial"/>
          <w:sz w:val="24"/>
          <w:szCs w:val="24"/>
        </w:rPr>
        <w:t>Naczelny</w:t>
      </w:r>
      <w:r w:rsidRPr="00AF3FF8">
        <w:rPr>
          <w:rFonts w:ascii="Arial" w:hAnsi="Arial" w:cs="Arial"/>
          <w:sz w:val="24"/>
          <w:szCs w:val="24"/>
        </w:rPr>
        <w:t xml:space="preserve"> Sąd Administracyjny w Warszawie wyrokiem z dnia 28 stycznia 2003 r. sygn. I SA zaskarżoną decyzję </w:t>
      </w:r>
      <w:r w:rsidR="00ED5196" w:rsidRPr="00AF3FF8">
        <w:rPr>
          <w:rFonts w:ascii="Arial" w:hAnsi="Arial" w:cs="Arial"/>
          <w:sz w:val="24"/>
          <w:szCs w:val="24"/>
        </w:rPr>
        <w:t xml:space="preserve">Prezesa Urzędu Mieszkalnictwa i Rozwoju Miast z dnia r. nr </w:t>
      </w:r>
      <w:r w:rsidRPr="00AF3FF8">
        <w:rPr>
          <w:rFonts w:ascii="Arial" w:hAnsi="Arial" w:cs="Arial"/>
          <w:sz w:val="24"/>
          <w:szCs w:val="24"/>
        </w:rPr>
        <w:t xml:space="preserve">oraz decyzję Prezesa Urzędu Mieszkalnictwa i Rozwoju Miast z dnia </w:t>
      </w:r>
      <w:proofErr w:type="gramStart"/>
      <w:r w:rsidRPr="00AF3FF8">
        <w:rPr>
          <w:rFonts w:ascii="Arial" w:hAnsi="Arial" w:cs="Arial"/>
          <w:sz w:val="24"/>
          <w:szCs w:val="24"/>
        </w:rPr>
        <w:t>nr</w:t>
      </w:r>
      <w:r w:rsidR="00C6697C">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 uzasadnieniu Sąd wskazał, że w</w:t>
      </w:r>
      <w:r w:rsidR="002A7E0B" w:rsidRPr="00AF3FF8">
        <w:rPr>
          <w:rFonts w:ascii="Arial" w:hAnsi="Arial" w:cs="Arial"/>
          <w:sz w:val="24"/>
          <w:szCs w:val="24"/>
        </w:rPr>
        <w:t xml:space="preserve"> </w:t>
      </w:r>
      <w:r w:rsidRPr="00AF3FF8">
        <w:rPr>
          <w:rFonts w:ascii="Arial" w:hAnsi="Arial" w:cs="Arial"/>
          <w:sz w:val="24"/>
          <w:szCs w:val="24"/>
        </w:rPr>
        <w:t xml:space="preserve">pierwszej kolejności </w:t>
      </w:r>
      <w:r w:rsidR="00992A2F" w:rsidRPr="00AF3FF8">
        <w:rPr>
          <w:rFonts w:ascii="Arial" w:hAnsi="Arial" w:cs="Arial"/>
          <w:sz w:val="24"/>
          <w:szCs w:val="24"/>
        </w:rPr>
        <w:t xml:space="preserve">pojawia </w:t>
      </w:r>
      <w:r w:rsidRPr="00AF3FF8">
        <w:rPr>
          <w:rFonts w:ascii="Arial" w:hAnsi="Arial" w:cs="Arial"/>
          <w:sz w:val="24"/>
          <w:szCs w:val="24"/>
        </w:rPr>
        <w:t xml:space="preserve">się </w:t>
      </w:r>
      <w:r w:rsidR="00561AC4" w:rsidRPr="00AF3FF8">
        <w:rPr>
          <w:rFonts w:ascii="Arial" w:hAnsi="Arial" w:cs="Arial"/>
          <w:sz w:val="24"/>
          <w:szCs w:val="24"/>
        </w:rPr>
        <w:t>zagadnienie</w:t>
      </w:r>
      <w:r w:rsidRPr="00AF3FF8">
        <w:rPr>
          <w:rFonts w:ascii="Arial" w:hAnsi="Arial" w:cs="Arial"/>
          <w:sz w:val="24"/>
          <w:szCs w:val="24"/>
        </w:rPr>
        <w:t xml:space="preserve"> czy decyzja z</w:t>
      </w:r>
      <w:r w:rsidR="00FD1F3B" w:rsidRPr="00AF3FF8">
        <w:rPr>
          <w:rFonts w:ascii="Arial" w:hAnsi="Arial" w:cs="Arial"/>
          <w:sz w:val="24"/>
          <w:szCs w:val="24"/>
        </w:rPr>
        <w:t xml:space="preserve"> </w:t>
      </w:r>
      <w:r w:rsidRPr="00AF3FF8">
        <w:rPr>
          <w:rFonts w:ascii="Arial" w:hAnsi="Arial" w:cs="Arial"/>
          <w:sz w:val="24"/>
          <w:szCs w:val="24"/>
        </w:rPr>
        <w:t>dnia r. weszła do obrotu prawnego i organ powinien wyjaśnić, czy istnieje przedmiot postępowania odwoławczego.</w:t>
      </w:r>
    </w:p>
    <w:p w14:paraId="53492B80" w14:textId="06D400E0" w:rsidR="006208FA" w:rsidRPr="00AF3FF8" w:rsidRDefault="006208FA" w:rsidP="00AF3FF8">
      <w:pPr>
        <w:spacing w:after="480" w:line="360" w:lineRule="auto"/>
        <w:rPr>
          <w:rFonts w:ascii="Arial" w:hAnsi="Arial" w:cs="Arial"/>
          <w:sz w:val="24"/>
          <w:szCs w:val="24"/>
        </w:rPr>
      </w:pPr>
      <w:r w:rsidRPr="00AF3FF8">
        <w:rPr>
          <w:rFonts w:ascii="Arial" w:hAnsi="Arial" w:cs="Arial"/>
          <w:sz w:val="24"/>
          <w:szCs w:val="24"/>
        </w:rPr>
        <w:t>Minister Infrastruktury decyzją z dnia r</w:t>
      </w:r>
      <w:r w:rsidR="00FE5477" w:rsidRPr="00AF3FF8">
        <w:rPr>
          <w:rFonts w:ascii="Arial" w:hAnsi="Arial" w:cs="Arial"/>
          <w:sz w:val="24"/>
          <w:szCs w:val="24"/>
        </w:rPr>
        <w:t>.</w:t>
      </w:r>
      <w:r w:rsidRPr="00AF3FF8">
        <w:rPr>
          <w:rFonts w:ascii="Arial" w:hAnsi="Arial" w:cs="Arial"/>
          <w:sz w:val="24"/>
          <w:szCs w:val="24"/>
        </w:rPr>
        <w:t xml:space="preserve"> umorzył postępowanie w sprawie stwierdzenia nieważności decyzji Prezydium Rady Narodowej w m.st. Warszawie z dnia r. nr stwierdzając, że brak jest przedmiotu orzekania, a postępowanie jest bezprzedmiotowe, bowiem podejmując czynności mające na celu doręczenie orzeczenia spółce „</w:t>
      </w:r>
      <w:proofErr w:type="gramStart"/>
      <w:r w:rsidRPr="00AF3FF8">
        <w:rPr>
          <w:rFonts w:ascii="Arial" w:hAnsi="Arial" w:cs="Arial"/>
          <w:sz w:val="24"/>
          <w:szCs w:val="24"/>
        </w:rPr>
        <w:t>P .</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Spółka Akcyjna </w:t>
      </w:r>
      <w:r w:rsidR="00D72942" w:rsidRPr="00AF3FF8">
        <w:rPr>
          <w:rFonts w:ascii="Arial" w:hAnsi="Arial" w:cs="Arial"/>
          <w:sz w:val="24"/>
          <w:szCs w:val="24"/>
        </w:rPr>
        <w:t xml:space="preserve">z siedzibą w Warszawie </w:t>
      </w:r>
      <w:r w:rsidRPr="00AF3FF8">
        <w:rPr>
          <w:rFonts w:ascii="Arial" w:hAnsi="Arial" w:cs="Arial"/>
          <w:sz w:val="24"/>
          <w:szCs w:val="24"/>
        </w:rPr>
        <w:t>organ naruszył przepis art. 45 ówcześnie obowiązującego kodeksu postępowania administracyjnego, skutkiem czego doręczenie nie było prawnie skuteczne.</w:t>
      </w:r>
    </w:p>
    <w:p w14:paraId="1ABC8E5B" w14:textId="32D000DC" w:rsidR="00AC4C68" w:rsidRPr="00AF3FF8" w:rsidRDefault="00AC4C68" w:rsidP="00AF3FF8">
      <w:pPr>
        <w:spacing w:after="480" w:line="360" w:lineRule="auto"/>
        <w:rPr>
          <w:rFonts w:ascii="Arial" w:hAnsi="Arial" w:cs="Arial"/>
          <w:sz w:val="24"/>
          <w:szCs w:val="24"/>
        </w:rPr>
      </w:pPr>
      <w:r w:rsidRPr="00AF3FF8">
        <w:rPr>
          <w:rFonts w:ascii="Arial" w:hAnsi="Arial" w:cs="Arial"/>
          <w:sz w:val="24"/>
          <w:szCs w:val="24"/>
        </w:rPr>
        <w:t>Wojewoda Mazowiecki decyzją nr z dnia r. przekazał m.st. Warszawie nieodpłatnie na własność nieruchomość położoną w Warszawie na terenie Dzielnicy Wola przy ul. Wolność 1</w:t>
      </w:r>
      <w:r w:rsidR="002C4D6D">
        <w:rPr>
          <w:rFonts w:ascii="Arial" w:hAnsi="Arial" w:cs="Arial"/>
          <w:sz w:val="24"/>
          <w:szCs w:val="24"/>
        </w:rPr>
        <w:t xml:space="preserve"> ukośnik </w:t>
      </w:r>
      <w:r w:rsidRPr="00AF3FF8">
        <w:rPr>
          <w:rFonts w:ascii="Arial" w:hAnsi="Arial" w:cs="Arial"/>
          <w:sz w:val="24"/>
          <w:szCs w:val="24"/>
        </w:rPr>
        <w:t xml:space="preserve">3, oznaczoną w ewidencji gruntów jako działka nr o powierzchni </w:t>
      </w:r>
      <w:r w:rsidR="00D44C74" w:rsidRPr="00AF3FF8">
        <w:rPr>
          <w:rFonts w:ascii="Arial" w:hAnsi="Arial" w:cs="Arial"/>
          <w:sz w:val="24"/>
          <w:szCs w:val="24"/>
        </w:rPr>
        <w:t>m</w:t>
      </w:r>
      <w:r w:rsidR="00D44C74" w:rsidRPr="00AF3FF8">
        <w:rPr>
          <w:rFonts w:ascii="Arial" w:hAnsi="Arial" w:cs="Arial"/>
          <w:sz w:val="24"/>
          <w:szCs w:val="24"/>
          <w:vertAlign w:val="superscript"/>
        </w:rPr>
        <w:t xml:space="preserve">2 </w:t>
      </w:r>
      <w:r w:rsidRPr="00AF3FF8">
        <w:rPr>
          <w:rFonts w:ascii="Arial" w:hAnsi="Arial" w:cs="Arial"/>
          <w:sz w:val="24"/>
          <w:szCs w:val="24"/>
        </w:rPr>
        <w:t xml:space="preserve">i nr o powierzchni </w:t>
      </w:r>
      <w:r w:rsidR="00D44C74" w:rsidRPr="00AF3FF8">
        <w:rPr>
          <w:rFonts w:ascii="Arial" w:hAnsi="Arial" w:cs="Arial"/>
          <w:sz w:val="24"/>
          <w:szCs w:val="24"/>
        </w:rPr>
        <w:t>m</w:t>
      </w:r>
      <w:r w:rsidR="00D44C74" w:rsidRPr="00AF3FF8">
        <w:rPr>
          <w:rFonts w:ascii="Arial" w:hAnsi="Arial" w:cs="Arial"/>
          <w:sz w:val="24"/>
          <w:szCs w:val="24"/>
          <w:vertAlign w:val="superscript"/>
        </w:rPr>
        <w:t>2</w:t>
      </w:r>
      <w:r w:rsidR="00C6697C">
        <w:rPr>
          <w:rFonts w:ascii="Arial" w:hAnsi="Arial" w:cs="Arial"/>
          <w:sz w:val="24"/>
          <w:szCs w:val="24"/>
          <w:vertAlign w:val="superscript"/>
        </w:rPr>
        <w:t xml:space="preserve"> </w:t>
      </w:r>
      <w:r w:rsidRPr="00AF3FF8">
        <w:rPr>
          <w:rFonts w:ascii="Arial" w:hAnsi="Arial" w:cs="Arial"/>
          <w:sz w:val="24"/>
          <w:szCs w:val="24"/>
        </w:rPr>
        <w:t xml:space="preserve">z </w:t>
      </w:r>
      <w:proofErr w:type="gramStart"/>
      <w:r w:rsidRPr="00AF3FF8">
        <w:rPr>
          <w:rFonts w:ascii="Arial" w:hAnsi="Arial" w:cs="Arial"/>
          <w:sz w:val="24"/>
          <w:szCs w:val="24"/>
        </w:rPr>
        <w:t>obrębu</w:t>
      </w:r>
      <w:r w:rsidR="00C6697C">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Grunt o powierzchni</w:t>
      </w:r>
      <w:r w:rsidR="00D44C74" w:rsidRPr="00AF3FF8">
        <w:rPr>
          <w:rFonts w:ascii="Arial" w:hAnsi="Arial" w:cs="Arial"/>
          <w:sz w:val="24"/>
          <w:szCs w:val="24"/>
        </w:rPr>
        <w:t xml:space="preserve"> m</w:t>
      </w:r>
      <w:r w:rsidR="00D44C74" w:rsidRPr="00AF3FF8">
        <w:rPr>
          <w:rFonts w:ascii="Arial" w:hAnsi="Arial" w:cs="Arial"/>
          <w:sz w:val="24"/>
          <w:szCs w:val="24"/>
          <w:vertAlign w:val="superscript"/>
        </w:rPr>
        <w:t>2</w:t>
      </w:r>
      <w:r w:rsidRPr="00AF3FF8">
        <w:rPr>
          <w:rFonts w:ascii="Arial" w:hAnsi="Arial" w:cs="Arial"/>
          <w:sz w:val="24"/>
          <w:szCs w:val="24"/>
        </w:rPr>
        <w:t>, oznaczony w ewidencji gruntów jako działka nr z obrębu, stanowi drogę publiczną - ulicę Żytnią. Droga ta została zaliczona do kategorii dróg powiatowych i stanowi obecnie własność m. st. Warszawy.</w:t>
      </w:r>
    </w:p>
    <w:p w14:paraId="3916A0AC" w14:textId="7D4B2F80" w:rsidR="006208FA" w:rsidRPr="00AF3FF8" w:rsidRDefault="006208FA" w:rsidP="00AF3FF8">
      <w:pPr>
        <w:spacing w:after="480" w:line="360" w:lineRule="auto"/>
        <w:rPr>
          <w:rFonts w:ascii="Arial" w:hAnsi="Arial" w:cs="Arial"/>
          <w:sz w:val="24"/>
          <w:szCs w:val="24"/>
        </w:rPr>
      </w:pPr>
      <w:r w:rsidRPr="00AF3FF8">
        <w:rPr>
          <w:rFonts w:ascii="Arial" w:hAnsi="Arial" w:cs="Arial"/>
          <w:sz w:val="24"/>
          <w:szCs w:val="24"/>
        </w:rPr>
        <w:t xml:space="preserve">Prezydent m.st. Warszawy ponownie rozpoznając wniosek o przyznanie własności czasowej decyzją z dnia r. nr odmówił spółce </w:t>
      </w:r>
      <w:r w:rsidR="00D72942" w:rsidRPr="00AF3FF8">
        <w:rPr>
          <w:rFonts w:ascii="Arial" w:hAnsi="Arial" w:cs="Arial"/>
          <w:sz w:val="24"/>
          <w:szCs w:val="24"/>
        </w:rPr>
        <w:t>„</w:t>
      </w:r>
      <w:proofErr w:type="gramStart"/>
      <w:r w:rsidR="00D72942" w:rsidRPr="00AF3FF8">
        <w:rPr>
          <w:rFonts w:ascii="Arial" w:hAnsi="Arial" w:cs="Arial"/>
          <w:sz w:val="24"/>
          <w:szCs w:val="24"/>
        </w:rPr>
        <w:t>P .</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w:t>
      </w:r>
      <w:r w:rsidR="0054212D" w:rsidRPr="00AF3FF8">
        <w:rPr>
          <w:rFonts w:ascii="Arial" w:hAnsi="Arial" w:cs="Arial"/>
          <w:sz w:val="24"/>
          <w:szCs w:val="24"/>
        </w:rPr>
        <w:t>S</w:t>
      </w:r>
      <w:r w:rsidRPr="00AF3FF8">
        <w:rPr>
          <w:rFonts w:ascii="Arial" w:hAnsi="Arial" w:cs="Arial"/>
          <w:sz w:val="24"/>
          <w:szCs w:val="24"/>
        </w:rPr>
        <w:t xml:space="preserve">p. z o.o. </w:t>
      </w:r>
      <w:r w:rsidR="00D72942" w:rsidRPr="00AF3FF8">
        <w:rPr>
          <w:rFonts w:ascii="Arial" w:hAnsi="Arial" w:cs="Arial"/>
          <w:sz w:val="24"/>
          <w:szCs w:val="24"/>
        </w:rPr>
        <w:t xml:space="preserve">z siedzibą </w:t>
      </w:r>
      <w:r w:rsidR="0054212D" w:rsidRPr="00AF3FF8">
        <w:rPr>
          <w:rFonts w:ascii="Arial" w:hAnsi="Arial" w:cs="Arial"/>
          <w:sz w:val="24"/>
          <w:szCs w:val="24"/>
        </w:rPr>
        <w:t xml:space="preserve">w Warszawie </w:t>
      </w:r>
      <w:r w:rsidRPr="00AF3FF8">
        <w:rPr>
          <w:rFonts w:ascii="Arial" w:hAnsi="Arial" w:cs="Arial"/>
          <w:sz w:val="24"/>
          <w:szCs w:val="24"/>
        </w:rPr>
        <w:t>ustanowienia na jej rzecz prawa użytkowania wieczystego gruntu o powierzchni</w:t>
      </w:r>
      <w:r w:rsidR="00956569" w:rsidRPr="00AF3FF8">
        <w:rPr>
          <w:rFonts w:ascii="Arial" w:hAnsi="Arial" w:cs="Arial"/>
          <w:sz w:val="24"/>
          <w:szCs w:val="24"/>
        </w:rPr>
        <w:t xml:space="preserve"> m</w:t>
      </w:r>
      <w:r w:rsidR="00956569" w:rsidRPr="00AF3FF8">
        <w:rPr>
          <w:rFonts w:ascii="Arial" w:hAnsi="Arial" w:cs="Arial"/>
          <w:sz w:val="24"/>
          <w:szCs w:val="24"/>
          <w:vertAlign w:val="superscript"/>
        </w:rPr>
        <w:t>2</w:t>
      </w:r>
      <w:r w:rsidRPr="00AF3FF8">
        <w:rPr>
          <w:rFonts w:ascii="Arial" w:hAnsi="Arial" w:cs="Arial"/>
          <w:sz w:val="24"/>
          <w:szCs w:val="24"/>
        </w:rPr>
        <w:t xml:space="preserve"> położonego w Warszawie przy ul. Wolność 1</w:t>
      </w:r>
      <w:r w:rsidR="002C4D6D">
        <w:rPr>
          <w:rFonts w:ascii="Arial" w:hAnsi="Arial" w:cs="Arial"/>
          <w:sz w:val="24"/>
          <w:szCs w:val="24"/>
        </w:rPr>
        <w:t xml:space="preserve"> ukośnik </w:t>
      </w:r>
      <w:r w:rsidRPr="00AF3FF8">
        <w:rPr>
          <w:rFonts w:ascii="Arial" w:hAnsi="Arial" w:cs="Arial"/>
          <w:sz w:val="24"/>
          <w:szCs w:val="24"/>
        </w:rPr>
        <w:t>3 (d. ul. Żytnia 10) opisanego w ewidencji grunt</w:t>
      </w:r>
      <w:r w:rsidR="00571404" w:rsidRPr="00AF3FF8">
        <w:rPr>
          <w:rFonts w:ascii="Arial" w:hAnsi="Arial" w:cs="Arial"/>
          <w:sz w:val="24"/>
          <w:szCs w:val="24"/>
        </w:rPr>
        <w:t>ów</w:t>
      </w:r>
      <w:r w:rsidRPr="00AF3FF8">
        <w:rPr>
          <w:rFonts w:ascii="Arial" w:hAnsi="Arial" w:cs="Arial"/>
          <w:sz w:val="24"/>
          <w:szCs w:val="24"/>
        </w:rPr>
        <w:t xml:space="preserve"> jako działki - część o powierzchni</w:t>
      </w:r>
      <w:r w:rsidR="00D44C74" w:rsidRPr="00AF3FF8">
        <w:rPr>
          <w:rFonts w:ascii="Arial" w:hAnsi="Arial" w:cs="Arial"/>
          <w:sz w:val="24"/>
          <w:szCs w:val="24"/>
        </w:rPr>
        <w:t xml:space="preserve"> m</w:t>
      </w:r>
      <w:r w:rsidR="00D44C74" w:rsidRPr="00AF3FF8">
        <w:rPr>
          <w:rFonts w:ascii="Arial" w:hAnsi="Arial" w:cs="Arial"/>
          <w:sz w:val="24"/>
          <w:szCs w:val="24"/>
          <w:vertAlign w:val="superscript"/>
        </w:rPr>
        <w:t>2</w:t>
      </w:r>
      <w:r w:rsidRPr="00AF3FF8">
        <w:rPr>
          <w:rFonts w:ascii="Arial" w:hAnsi="Arial" w:cs="Arial"/>
          <w:sz w:val="24"/>
          <w:szCs w:val="24"/>
        </w:rPr>
        <w:t xml:space="preserve">, nr - część o powierzchni </w:t>
      </w:r>
      <w:r w:rsidR="00D44C74" w:rsidRPr="00AF3FF8">
        <w:rPr>
          <w:rFonts w:ascii="Arial" w:hAnsi="Arial" w:cs="Arial"/>
          <w:sz w:val="24"/>
          <w:szCs w:val="24"/>
        </w:rPr>
        <w:t>m</w:t>
      </w:r>
      <w:r w:rsidR="00D44C74" w:rsidRPr="00AF3FF8">
        <w:rPr>
          <w:rFonts w:ascii="Arial" w:hAnsi="Arial" w:cs="Arial"/>
          <w:sz w:val="24"/>
          <w:szCs w:val="24"/>
          <w:vertAlign w:val="superscript"/>
        </w:rPr>
        <w:t xml:space="preserve">2 </w:t>
      </w:r>
      <w:r w:rsidRPr="00AF3FF8">
        <w:rPr>
          <w:rFonts w:ascii="Arial" w:hAnsi="Arial" w:cs="Arial"/>
          <w:sz w:val="24"/>
          <w:szCs w:val="24"/>
        </w:rPr>
        <w:t>i nr -</w:t>
      </w:r>
      <w:r w:rsidR="00C6697C">
        <w:rPr>
          <w:rFonts w:ascii="Arial" w:hAnsi="Arial" w:cs="Arial"/>
          <w:sz w:val="24"/>
          <w:szCs w:val="24"/>
        </w:rPr>
        <w:t xml:space="preserve"> </w:t>
      </w:r>
      <w:r w:rsidRPr="00AF3FF8">
        <w:rPr>
          <w:rFonts w:ascii="Arial" w:hAnsi="Arial" w:cs="Arial"/>
          <w:sz w:val="24"/>
          <w:szCs w:val="24"/>
        </w:rPr>
        <w:t xml:space="preserve">część o powierzchni </w:t>
      </w:r>
      <w:r w:rsidR="00D44C74" w:rsidRPr="00AF3FF8">
        <w:rPr>
          <w:rFonts w:ascii="Arial" w:hAnsi="Arial" w:cs="Arial"/>
          <w:sz w:val="24"/>
          <w:szCs w:val="24"/>
        </w:rPr>
        <w:t>m</w:t>
      </w:r>
      <w:r w:rsidR="00D44C74" w:rsidRPr="00AF3FF8">
        <w:rPr>
          <w:rFonts w:ascii="Arial" w:hAnsi="Arial" w:cs="Arial"/>
          <w:sz w:val="24"/>
          <w:szCs w:val="24"/>
          <w:vertAlign w:val="superscript"/>
        </w:rPr>
        <w:t>2</w:t>
      </w:r>
      <w:r w:rsidRPr="00AF3FF8">
        <w:rPr>
          <w:rFonts w:ascii="Arial" w:hAnsi="Arial" w:cs="Arial"/>
          <w:sz w:val="24"/>
          <w:szCs w:val="24"/>
        </w:rPr>
        <w:t xml:space="preserve"> z obrębu, dla którego prowadzona </w:t>
      </w:r>
      <w:r w:rsidR="0045382E" w:rsidRPr="00AF3FF8">
        <w:rPr>
          <w:rFonts w:ascii="Arial" w:hAnsi="Arial" w:cs="Arial"/>
          <w:sz w:val="24"/>
          <w:szCs w:val="24"/>
        </w:rPr>
        <w:t>była</w:t>
      </w:r>
      <w:r w:rsidRPr="00AF3FF8">
        <w:rPr>
          <w:rFonts w:ascii="Arial" w:hAnsi="Arial" w:cs="Arial"/>
          <w:sz w:val="24"/>
          <w:szCs w:val="24"/>
        </w:rPr>
        <w:t xml:space="preserve"> </w:t>
      </w:r>
      <w:r w:rsidRPr="00AF3FF8">
        <w:rPr>
          <w:rFonts w:ascii="Arial" w:hAnsi="Arial" w:cs="Arial"/>
          <w:sz w:val="24"/>
          <w:szCs w:val="24"/>
        </w:rPr>
        <w:lastRenderedPageBreak/>
        <w:t xml:space="preserve">księga </w:t>
      </w:r>
      <w:r w:rsidR="00571404" w:rsidRPr="00AF3FF8">
        <w:rPr>
          <w:rFonts w:ascii="Arial" w:hAnsi="Arial" w:cs="Arial"/>
          <w:sz w:val="24"/>
          <w:szCs w:val="24"/>
        </w:rPr>
        <w:t>hipoteczna</w:t>
      </w:r>
      <w:r w:rsidRPr="00AF3FF8">
        <w:rPr>
          <w:rFonts w:ascii="Arial" w:hAnsi="Arial" w:cs="Arial"/>
          <w:sz w:val="24"/>
          <w:szCs w:val="24"/>
        </w:rPr>
        <w:t xml:space="preserve"> pod nazwą „Nieruchomość w mieście Warszawie pod nr ". W uzasadnieniu decyzji wskaza</w:t>
      </w:r>
      <w:r w:rsidR="003A664C" w:rsidRPr="00AF3FF8">
        <w:rPr>
          <w:rFonts w:ascii="Arial" w:hAnsi="Arial" w:cs="Arial"/>
          <w:sz w:val="24"/>
          <w:szCs w:val="24"/>
        </w:rPr>
        <w:t>ł</w:t>
      </w:r>
      <w:r w:rsidRPr="00AF3FF8">
        <w:rPr>
          <w:rFonts w:ascii="Arial" w:hAnsi="Arial" w:cs="Arial"/>
          <w:sz w:val="24"/>
          <w:szCs w:val="24"/>
        </w:rPr>
        <w:t xml:space="preserve">, że na działkach </w:t>
      </w:r>
      <w:proofErr w:type="gramStart"/>
      <w:r w:rsidRPr="00AF3FF8">
        <w:rPr>
          <w:rFonts w:ascii="Arial" w:hAnsi="Arial" w:cs="Arial"/>
          <w:sz w:val="24"/>
          <w:szCs w:val="24"/>
        </w:rPr>
        <w:t>i  z</w:t>
      </w:r>
      <w:proofErr w:type="gramEnd"/>
      <w:r w:rsidRPr="00AF3FF8">
        <w:rPr>
          <w:rFonts w:ascii="Arial" w:hAnsi="Arial" w:cs="Arial"/>
          <w:sz w:val="24"/>
          <w:szCs w:val="24"/>
        </w:rPr>
        <w:t xml:space="preserve"> obrębu znajduje się budynek XXX Liceum Ogólnokształcącego im. J. Śniadeckich </w:t>
      </w:r>
      <w:r w:rsidR="00571404" w:rsidRPr="00AF3FF8">
        <w:rPr>
          <w:rFonts w:ascii="Arial" w:hAnsi="Arial" w:cs="Arial"/>
          <w:sz w:val="24"/>
          <w:szCs w:val="24"/>
        </w:rPr>
        <w:t>wraz</w:t>
      </w:r>
      <w:r w:rsidRPr="00AF3FF8">
        <w:rPr>
          <w:rFonts w:ascii="Arial" w:hAnsi="Arial" w:cs="Arial"/>
          <w:sz w:val="24"/>
          <w:szCs w:val="24"/>
        </w:rPr>
        <w:t xml:space="preserve"> z towarzyszącymi urządzeniami sportowymi i rekreacyjnymi, tj. boiskami sportowymi, bieżniami</w:t>
      </w:r>
      <w:r w:rsidR="00571404" w:rsidRPr="00AF3FF8">
        <w:rPr>
          <w:rFonts w:ascii="Arial" w:hAnsi="Arial" w:cs="Arial"/>
          <w:sz w:val="24"/>
          <w:szCs w:val="24"/>
        </w:rPr>
        <w:t>,</w:t>
      </w:r>
      <w:r w:rsidRPr="00AF3FF8">
        <w:rPr>
          <w:rFonts w:ascii="Arial" w:hAnsi="Arial" w:cs="Arial"/>
          <w:sz w:val="24"/>
          <w:szCs w:val="24"/>
        </w:rPr>
        <w:t xml:space="preserve"> placami zabaw i terenami zielonymi. Natomiast działka z obrębu stanowi drogę publiczną, tj. ulicę Żytnią, zaliczaną do kategorii dróg powiatowych.</w:t>
      </w:r>
    </w:p>
    <w:p w14:paraId="4835B565" w14:textId="4F0F8651" w:rsidR="00350411" w:rsidRPr="00AF3FF8" w:rsidRDefault="00D72942" w:rsidP="00AF3FF8">
      <w:pPr>
        <w:spacing w:after="480" w:line="360" w:lineRule="auto"/>
        <w:rPr>
          <w:rFonts w:ascii="Arial" w:hAnsi="Arial" w:cs="Arial"/>
          <w:sz w:val="24"/>
          <w:szCs w:val="24"/>
        </w:rPr>
      </w:pPr>
      <w:r w:rsidRPr="00AF3FF8">
        <w:rPr>
          <w:rFonts w:ascii="Arial" w:hAnsi="Arial" w:cs="Arial"/>
          <w:sz w:val="24"/>
          <w:szCs w:val="24"/>
        </w:rPr>
        <w:t>„</w:t>
      </w:r>
      <w:r w:rsidR="00350411" w:rsidRPr="00AF3FF8">
        <w:rPr>
          <w:rFonts w:ascii="Arial" w:hAnsi="Arial" w:cs="Arial"/>
          <w:sz w:val="24"/>
          <w:szCs w:val="24"/>
        </w:rPr>
        <w:t xml:space="preserve">P. </w:t>
      </w:r>
      <w:proofErr w:type="gramStart"/>
      <w:r w:rsidR="002A0781" w:rsidRPr="00AF3FF8">
        <w:rPr>
          <w:rFonts w:ascii="Arial" w:hAnsi="Arial" w:cs="Arial"/>
          <w:sz w:val="24"/>
          <w:szCs w:val="24"/>
        </w:rPr>
        <w:t>i</w:t>
      </w:r>
      <w:r w:rsidR="00350411" w:rsidRPr="00AF3FF8">
        <w:rPr>
          <w:rFonts w:ascii="Arial" w:hAnsi="Arial" w:cs="Arial"/>
          <w:sz w:val="24"/>
          <w:szCs w:val="24"/>
        </w:rPr>
        <w:t xml:space="preserve"> .</w:t>
      </w:r>
      <w:proofErr w:type="gramEnd"/>
      <w:r w:rsidR="00350411" w:rsidRPr="00AF3FF8">
        <w:rPr>
          <w:rFonts w:ascii="Arial" w:hAnsi="Arial" w:cs="Arial"/>
          <w:sz w:val="24"/>
          <w:szCs w:val="24"/>
        </w:rPr>
        <w:t xml:space="preserve"> T Sp. z o.o.</w:t>
      </w:r>
      <w:r w:rsidR="002A0781" w:rsidRPr="00AF3FF8">
        <w:rPr>
          <w:rFonts w:ascii="Arial" w:hAnsi="Arial" w:cs="Arial"/>
          <w:sz w:val="24"/>
          <w:szCs w:val="24"/>
        </w:rPr>
        <w:t xml:space="preserve"> </w:t>
      </w:r>
      <w:r w:rsidRPr="00AF3FF8">
        <w:rPr>
          <w:rFonts w:ascii="Arial" w:hAnsi="Arial" w:cs="Arial"/>
          <w:sz w:val="24"/>
          <w:szCs w:val="24"/>
        </w:rPr>
        <w:t xml:space="preserve">z siedzibą </w:t>
      </w:r>
      <w:r w:rsidR="002A0781" w:rsidRPr="00AF3FF8">
        <w:rPr>
          <w:rFonts w:ascii="Arial" w:hAnsi="Arial" w:cs="Arial"/>
          <w:sz w:val="24"/>
          <w:szCs w:val="24"/>
        </w:rPr>
        <w:t>w Warszawie</w:t>
      </w:r>
      <w:r w:rsidR="00350411" w:rsidRPr="00AF3FF8">
        <w:rPr>
          <w:rFonts w:ascii="Arial" w:hAnsi="Arial" w:cs="Arial"/>
          <w:sz w:val="24"/>
          <w:szCs w:val="24"/>
        </w:rPr>
        <w:t xml:space="preserve"> </w:t>
      </w:r>
      <w:r w:rsidR="002A0781" w:rsidRPr="00AF3FF8">
        <w:rPr>
          <w:rFonts w:ascii="Arial" w:hAnsi="Arial" w:cs="Arial"/>
          <w:sz w:val="24"/>
          <w:szCs w:val="24"/>
        </w:rPr>
        <w:t>wniosła</w:t>
      </w:r>
      <w:r w:rsidR="00350411" w:rsidRPr="00AF3FF8">
        <w:rPr>
          <w:rFonts w:ascii="Arial" w:hAnsi="Arial" w:cs="Arial"/>
          <w:sz w:val="24"/>
          <w:szCs w:val="24"/>
        </w:rPr>
        <w:t xml:space="preserve"> do Samorządowego Kolegium </w:t>
      </w:r>
      <w:r w:rsidR="002A0781" w:rsidRPr="00AF3FF8">
        <w:rPr>
          <w:rFonts w:ascii="Arial" w:hAnsi="Arial" w:cs="Arial"/>
          <w:sz w:val="24"/>
          <w:szCs w:val="24"/>
        </w:rPr>
        <w:t>O</w:t>
      </w:r>
      <w:r w:rsidR="00350411" w:rsidRPr="00AF3FF8">
        <w:rPr>
          <w:rFonts w:ascii="Arial" w:hAnsi="Arial" w:cs="Arial"/>
          <w:sz w:val="24"/>
          <w:szCs w:val="24"/>
        </w:rPr>
        <w:t xml:space="preserve">dwoławczego w Warszawie odwołanie od decyzji Prezydenta m. st. Warszawy Nr z dnia r. </w:t>
      </w:r>
    </w:p>
    <w:p w14:paraId="038A487A" w14:textId="6327F078" w:rsidR="00350411" w:rsidRPr="00AF3FF8" w:rsidRDefault="006208FA" w:rsidP="00AF3FF8">
      <w:pPr>
        <w:spacing w:after="480" w:line="360" w:lineRule="auto"/>
        <w:rPr>
          <w:rFonts w:ascii="Arial" w:hAnsi="Arial" w:cs="Arial"/>
          <w:sz w:val="24"/>
          <w:szCs w:val="24"/>
        </w:rPr>
      </w:pPr>
      <w:r w:rsidRPr="00AF3FF8">
        <w:rPr>
          <w:rFonts w:ascii="Arial" w:hAnsi="Arial" w:cs="Arial"/>
          <w:sz w:val="24"/>
          <w:szCs w:val="24"/>
        </w:rPr>
        <w:t xml:space="preserve">Samorządowe Kolegium Odwoławcze w Warszawie decyzją z </w:t>
      </w:r>
      <w:proofErr w:type="gramStart"/>
      <w:r w:rsidRPr="00AF3FF8">
        <w:rPr>
          <w:rFonts w:ascii="Arial" w:hAnsi="Arial" w:cs="Arial"/>
          <w:sz w:val="24"/>
          <w:szCs w:val="24"/>
        </w:rPr>
        <w:t>dnia  w</w:t>
      </w:r>
      <w:proofErr w:type="gramEnd"/>
      <w:r w:rsidRPr="00AF3FF8">
        <w:rPr>
          <w:rFonts w:ascii="Arial" w:hAnsi="Arial" w:cs="Arial"/>
          <w:sz w:val="24"/>
          <w:szCs w:val="24"/>
        </w:rPr>
        <w:t xml:space="preserve"> trybie art. 138</w:t>
      </w:r>
      <w:r w:rsidR="00571404" w:rsidRPr="00AF3FF8">
        <w:rPr>
          <w:rFonts w:ascii="Arial" w:hAnsi="Arial" w:cs="Arial"/>
          <w:sz w:val="24"/>
          <w:szCs w:val="24"/>
        </w:rPr>
        <w:t xml:space="preserve"> </w:t>
      </w:r>
      <w:r w:rsidR="00AF3FF8">
        <w:rPr>
          <w:rFonts w:ascii="Arial" w:hAnsi="Arial" w:cs="Arial"/>
          <w:sz w:val="24"/>
          <w:szCs w:val="24"/>
        </w:rPr>
        <w:t xml:space="preserve">paragraf </w:t>
      </w:r>
      <w:r w:rsidRPr="00AF3FF8">
        <w:rPr>
          <w:rFonts w:ascii="Arial" w:hAnsi="Arial" w:cs="Arial"/>
          <w:sz w:val="24"/>
          <w:szCs w:val="24"/>
        </w:rPr>
        <w:t xml:space="preserve"> 2 k.p.a. uchyliło powyższą decyzję i przekazało sprawę do ponownego rozpoznania.</w:t>
      </w:r>
      <w:r w:rsidR="00350411" w:rsidRPr="00AF3FF8">
        <w:rPr>
          <w:rFonts w:ascii="Arial" w:hAnsi="Arial" w:cs="Arial"/>
          <w:sz w:val="24"/>
          <w:szCs w:val="24"/>
        </w:rPr>
        <w:t xml:space="preserve"> Stwierdziło, że brak planów miejscowych w świetle obowiązującego prawa nie stanowi przeszkody w wydawaniu decyzji o ustanowieniu prawa użytkowania wieczystego na rzecz dotychczasowych właścicieli gruntów warszawskich i ich następców. Podstawą do dysponowania przez władze miasta tymi gruntami jest wiążące te władze - jako akt kierownictwa wewnętrznego - studium, </w:t>
      </w:r>
      <w:r w:rsidR="0045382E" w:rsidRPr="00AF3FF8">
        <w:rPr>
          <w:rFonts w:ascii="Arial" w:hAnsi="Arial" w:cs="Arial"/>
          <w:sz w:val="24"/>
          <w:szCs w:val="24"/>
        </w:rPr>
        <w:t xml:space="preserve">a </w:t>
      </w:r>
      <w:r w:rsidR="00350411" w:rsidRPr="00AF3FF8">
        <w:rPr>
          <w:rFonts w:ascii="Arial" w:hAnsi="Arial" w:cs="Arial"/>
          <w:sz w:val="24"/>
          <w:szCs w:val="24"/>
        </w:rPr>
        <w:t xml:space="preserve">wyrażenie woli gminy w odniesieniu do obywateli może nastąpić tylko w oparciu o przepisy prawa powszechnie obowiązującego, które stanowią wyłączną podstawę decyzji administracyjnych. W ocenie </w:t>
      </w:r>
      <w:r w:rsidR="002A0781" w:rsidRPr="00AF3FF8">
        <w:rPr>
          <w:rFonts w:ascii="Arial" w:hAnsi="Arial" w:cs="Arial"/>
          <w:sz w:val="24"/>
          <w:szCs w:val="24"/>
        </w:rPr>
        <w:t xml:space="preserve">Samorządowego Kolegium Odwoławczego </w:t>
      </w:r>
      <w:r w:rsidR="00350411" w:rsidRPr="00AF3FF8">
        <w:rPr>
          <w:rFonts w:ascii="Arial" w:hAnsi="Arial" w:cs="Arial"/>
          <w:sz w:val="24"/>
          <w:szCs w:val="24"/>
        </w:rPr>
        <w:t>w Warszawie</w:t>
      </w:r>
      <w:r w:rsidR="002A0781" w:rsidRPr="00AF3FF8">
        <w:rPr>
          <w:rFonts w:ascii="Arial" w:hAnsi="Arial" w:cs="Arial"/>
          <w:sz w:val="24"/>
          <w:szCs w:val="24"/>
        </w:rPr>
        <w:t>,</w:t>
      </w:r>
      <w:r w:rsidR="00350411" w:rsidRPr="00AF3FF8">
        <w:rPr>
          <w:rFonts w:ascii="Arial" w:hAnsi="Arial" w:cs="Arial"/>
          <w:sz w:val="24"/>
          <w:szCs w:val="24"/>
        </w:rPr>
        <w:t xml:space="preserve"> Prezydent m. st. Warszawy nie ustalił również czy na tej części działek nr </w:t>
      </w:r>
      <w:proofErr w:type="gramStart"/>
      <w:r w:rsidR="00350411" w:rsidRPr="00AF3FF8">
        <w:rPr>
          <w:rFonts w:ascii="Arial" w:hAnsi="Arial" w:cs="Arial"/>
          <w:sz w:val="24"/>
          <w:szCs w:val="24"/>
        </w:rPr>
        <w:t>i ,</w:t>
      </w:r>
      <w:proofErr w:type="gramEnd"/>
      <w:r w:rsidR="00350411" w:rsidRPr="00AF3FF8">
        <w:rPr>
          <w:rFonts w:ascii="Arial" w:hAnsi="Arial" w:cs="Arial"/>
          <w:sz w:val="24"/>
          <w:szCs w:val="24"/>
        </w:rPr>
        <w:t xml:space="preserve"> które poprzednio wchodziły w skład działki przy ul. Żytniej 10, znajduje się budynek szkolny czy też urządzenia sportowe i rekreacyjne. Nie ustalono również czy cała działka nr stanowi drogę publiczną i jak jest wykorzystywany grunt stanowiący dawną część gruntu przy ul. Żytniej 10.</w:t>
      </w:r>
    </w:p>
    <w:p w14:paraId="1C33C14A" w14:textId="0D21D45A" w:rsidR="0052620E" w:rsidRPr="00AF3FF8" w:rsidRDefault="006208FA" w:rsidP="00AF3FF8">
      <w:pPr>
        <w:spacing w:after="480" w:line="360" w:lineRule="auto"/>
        <w:rPr>
          <w:rFonts w:ascii="Arial" w:hAnsi="Arial" w:cs="Arial"/>
          <w:sz w:val="24"/>
          <w:szCs w:val="24"/>
        </w:rPr>
      </w:pPr>
      <w:r w:rsidRPr="00AF3FF8">
        <w:rPr>
          <w:rFonts w:ascii="Arial" w:hAnsi="Arial" w:cs="Arial"/>
          <w:sz w:val="24"/>
          <w:szCs w:val="24"/>
        </w:rPr>
        <w:t>Prezydent m.st. Warszawa</w:t>
      </w:r>
      <w:r w:rsidR="00FD1F3B" w:rsidRPr="00AF3FF8">
        <w:rPr>
          <w:rFonts w:ascii="Arial" w:hAnsi="Arial" w:cs="Arial"/>
          <w:sz w:val="24"/>
          <w:szCs w:val="24"/>
        </w:rPr>
        <w:t xml:space="preserve"> decyzją </w:t>
      </w:r>
      <w:bookmarkStart w:id="7" w:name="_Hlk39499085"/>
      <w:r w:rsidR="00FD1F3B" w:rsidRPr="00AF3FF8">
        <w:rPr>
          <w:rFonts w:ascii="Arial" w:hAnsi="Arial" w:cs="Arial"/>
          <w:sz w:val="24"/>
          <w:szCs w:val="24"/>
        </w:rPr>
        <w:t>z dnia 10 września 2009 r. Nr 415</w:t>
      </w:r>
      <w:r w:rsidR="002C4D6D">
        <w:rPr>
          <w:rFonts w:ascii="Arial" w:hAnsi="Arial" w:cs="Arial"/>
          <w:sz w:val="24"/>
          <w:szCs w:val="24"/>
        </w:rPr>
        <w:t xml:space="preserve"> ukośnik </w:t>
      </w:r>
      <w:r w:rsidR="00FD1F3B" w:rsidRPr="00AF3FF8">
        <w:rPr>
          <w:rFonts w:ascii="Arial" w:hAnsi="Arial" w:cs="Arial"/>
          <w:sz w:val="24"/>
          <w:szCs w:val="24"/>
        </w:rPr>
        <w:t>GK</w:t>
      </w:r>
      <w:r w:rsidR="002C4D6D">
        <w:rPr>
          <w:rFonts w:ascii="Arial" w:hAnsi="Arial" w:cs="Arial"/>
          <w:sz w:val="24"/>
          <w:szCs w:val="24"/>
        </w:rPr>
        <w:t xml:space="preserve"> ukośnik </w:t>
      </w:r>
      <w:r w:rsidR="00FD1F3B" w:rsidRPr="00AF3FF8">
        <w:rPr>
          <w:rFonts w:ascii="Arial" w:hAnsi="Arial" w:cs="Arial"/>
          <w:sz w:val="24"/>
          <w:szCs w:val="24"/>
        </w:rPr>
        <w:t>DW</w:t>
      </w:r>
      <w:r w:rsidR="002C4D6D">
        <w:rPr>
          <w:rFonts w:ascii="Arial" w:hAnsi="Arial" w:cs="Arial"/>
          <w:sz w:val="24"/>
          <w:szCs w:val="24"/>
        </w:rPr>
        <w:t xml:space="preserve"> ukośnik </w:t>
      </w:r>
      <w:r w:rsidR="00FD1F3B" w:rsidRPr="00AF3FF8">
        <w:rPr>
          <w:rFonts w:ascii="Arial" w:hAnsi="Arial" w:cs="Arial"/>
          <w:sz w:val="24"/>
          <w:szCs w:val="24"/>
        </w:rPr>
        <w:t>2009</w:t>
      </w:r>
      <w:bookmarkEnd w:id="7"/>
      <w:r w:rsidR="0052620E" w:rsidRPr="00AF3FF8">
        <w:rPr>
          <w:rFonts w:ascii="Arial" w:hAnsi="Arial" w:cs="Arial"/>
          <w:sz w:val="24"/>
          <w:szCs w:val="24"/>
        </w:rPr>
        <w:t xml:space="preserve">, działając na podstawie art. 7 ust 1, 2 i 3 dekretu, art. 1 ust. 1, art. 20 ust. 1 i art. 26 ust. 2 ustawy z dnia 15 marca 2002 roku o ustroju m. st. Warszawy (Dz.U. Nr 41, poz. 361 ze zm.), art. 39 ust. 1 i 2 ustawy z dnia 8 marca 1990 </w:t>
      </w:r>
      <w:r w:rsidR="00217A99" w:rsidRPr="00AF3FF8">
        <w:rPr>
          <w:rFonts w:ascii="Arial" w:hAnsi="Arial" w:cs="Arial"/>
          <w:sz w:val="24"/>
          <w:szCs w:val="24"/>
        </w:rPr>
        <w:t>r.</w:t>
      </w:r>
      <w:r w:rsidR="0052620E" w:rsidRPr="00AF3FF8">
        <w:rPr>
          <w:rFonts w:ascii="Arial" w:hAnsi="Arial" w:cs="Arial"/>
          <w:sz w:val="24"/>
          <w:szCs w:val="24"/>
        </w:rPr>
        <w:t xml:space="preserve"> o samorządzie gminnym (Dz.U. z 2001 roku Nr 142, poz. 1591 ze zm.) oraz art. 104 i art. 154 k.p.a.,</w:t>
      </w:r>
      <w:r w:rsidR="00FD1F3B" w:rsidRPr="00AF3FF8">
        <w:rPr>
          <w:rFonts w:ascii="Arial" w:hAnsi="Arial" w:cs="Arial"/>
          <w:sz w:val="24"/>
          <w:szCs w:val="24"/>
        </w:rPr>
        <w:t xml:space="preserve"> orzekł</w:t>
      </w:r>
      <w:r w:rsidR="0052620E" w:rsidRPr="00AF3FF8">
        <w:rPr>
          <w:rFonts w:ascii="Arial" w:hAnsi="Arial" w:cs="Arial"/>
          <w:sz w:val="24"/>
          <w:szCs w:val="24"/>
        </w:rPr>
        <w:t>:</w:t>
      </w:r>
    </w:p>
    <w:p w14:paraId="5D5BC4A1" w14:textId="51B4AB7E" w:rsidR="0052620E" w:rsidRPr="00AF3FF8" w:rsidRDefault="0052620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lastRenderedPageBreak/>
        <w:t>uchyli</w:t>
      </w:r>
      <w:r w:rsidR="00FD1F3B" w:rsidRPr="00AF3FF8">
        <w:rPr>
          <w:rFonts w:ascii="Arial" w:hAnsi="Arial" w:cs="Arial"/>
          <w:sz w:val="24"/>
          <w:szCs w:val="24"/>
        </w:rPr>
        <w:t>ć</w:t>
      </w:r>
      <w:r w:rsidRPr="00AF3FF8">
        <w:rPr>
          <w:rFonts w:ascii="Arial" w:hAnsi="Arial" w:cs="Arial"/>
          <w:sz w:val="24"/>
          <w:szCs w:val="24"/>
        </w:rPr>
        <w:t xml:space="preserve"> decyzję Prezydium Rady Narodowej m.st. Warszawy z dnia r. </w:t>
      </w:r>
      <w:proofErr w:type="gramStart"/>
      <w:r w:rsidRPr="00AF3FF8">
        <w:rPr>
          <w:rFonts w:ascii="Arial" w:hAnsi="Arial" w:cs="Arial"/>
          <w:sz w:val="24"/>
          <w:szCs w:val="24"/>
        </w:rPr>
        <w:t>znak</w:t>
      </w:r>
      <w:r w:rsidR="00CE6152">
        <w:rPr>
          <w:rFonts w:ascii="Arial" w:hAnsi="Arial" w:cs="Arial"/>
          <w:sz w:val="24"/>
          <w:szCs w:val="24"/>
        </w:rPr>
        <w:t xml:space="preserve"> </w:t>
      </w:r>
      <w:r w:rsidRPr="00AF3FF8">
        <w:rPr>
          <w:rFonts w:ascii="Arial" w:hAnsi="Arial" w:cs="Arial"/>
          <w:sz w:val="24"/>
          <w:szCs w:val="24"/>
        </w:rPr>
        <w:t>;</w:t>
      </w:r>
      <w:proofErr w:type="gramEnd"/>
    </w:p>
    <w:p w14:paraId="3E1FF5C8" w14:textId="4B3C2484" w:rsidR="0052620E" w:rsidRPr="00AF3FF8" w:rsidRDefault="0052620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ustanowi</w:t>
      </w:r>
      <w:r w:rsidR="00FD1F3B" w:rsidRPr="00AF3FF8">
        <w:rPr>
          <w:rFonts w:ascii="Arial" w:hAnsi="Arial" w:cs="Arial"/>
          <w:sz w:val="24"/>
          <w:szCs w:val="24"/>
        </w:rPr>
        <w:t>ć</w:t>
      </w:r>
      <w:r w:rsidRPr="00AF3FF8">
        <w:rPr>
          <w:rFonts w:ascii="Arial" w:hAnsi="Arial" w:cs="Arial"/>
          <w:sz w:val="24"/>
          <w:szCs w:val="24"/>
        </w:rPr>
        <w:t xml:space="preserve"> na lat 99 użytkowanie wieczyste do gruntu niezabudowanego o łącznej powierzchni m</w:t>
      </w:r>
      <w:r w:rsidRPr="00AF3FF8">
        <w:rPr>
          <w:rFonts w:ascii="Arial" w:hAnsi="Arial" w:cs="Arial"/>
          <w:sz w:val="24"/>
          <w:szCs w:val="24"/>
          <w:vertAlign w:val="superscript"/>
        </w:rPr>
        <w:t>2</w:t>
      </w:r>
      <w:r w:rsidRPr="00AF3FF8">
        <w:rPr>
          <w:rFonts w:ascii="Arial" w:hAnsi="Arial" w:cs="Arial"/>
          <w:sz w:val="24"/>
          <w:szCs w:val="24"/>
        </w:rPr>
        <w:t xml:space="preserve"> położonego w Warszawie przy ul. Wolność 1</w:t>
      </w:r>
      <w:r w:rsidR="002C4D6D">
        <w:rPr>
          <w:rFonts w:ascii="Arial" w:hAnsi="Arial" w:cs="Arial"/>
          <w:sz w:val="24"/>
          <w:szCs w:val="24"/>
        </w:rPr>
        <w:t xml:space="preserve"> ukośnik </w:t>
      </w:r>
      <w:r w:rsidRPr="00AF3FF8">
        <w:rPr>
          <w:rFonts w:ascii="Arial" w:hAnsi="Arial" w:cs="Arial"/>
          <w:sz w:val="24"/>
          <w:szCs w:val="24"/>
        </w:rPr>
        <w:t xml:space="preserve">3 (d. ul. Żytniej 10), opisanego w ewidencji gruntów jako działka </w:t>
      </w:r>
      <w:proofErr w:type="gramStart"/>
      <w:r w:rsidRPr="00AF3FF8">
        <w:rPr>
          <w:rFonts w:ascii="Arial" w:hAnsi="Arial" w:cs="Arial"/>
          <w:sz w:val="24"/>
          <w:szCs w:val="24"/>
        </w:rPr>
        <w:t>nr  o</w:t>
      </w:r>
      <w:proofErr w:type="gramEnd"/>
      <w:r w:rsidRPr="00AF3FF8">
        <w:rPr>
          <w:rFonts w:ascii="Arial" w:hAnsi="Arial" w:cs="Arial"/>
          <w:sz w:val="24"/>
          <w:szCs w:val="24"/>
        </w:rPr>
        <w:t xml:space="preserve"> pow. </w:t>
      </w:r>
      <w:r w:rsidR="00D44C74" w:rsidRPr="00AF3FF8">
        <w:rPr>
          <w:rFonts w:ascii="Arial" w:hAnsi="Arial" w:cs="Arial"/>
          <w:sz w:val="24"/>
          <w:szCs w:val="24"/>
        </w:rPr>
        <w:t>m</w:t>
      </w:r>
      <w:r w:rsidR="00D44C74" w:rsidRPr="00AF3FF8">
        <w:rPr>
          <w:rFonts w:ascii="Arial" w:hAnsi="Arial" w:cs="Arial"/>
          <w:sz w:val="24"/>
          <w:szCs w:val="24"/>
          <w:vertAlign w:val="superscript"/>
        </w:rPr>
        <w:t>2</w:t>
      </w:r>
      <w:r w:rsidRPr="00AF3FF8">
        <w:rPr>
          <w:rFonts w:ascii="Arial" w:hAnsi="Arial" w:cs="Arial"/>
          <w:sz w:val="24"/>
          <w:szCs w:val="24"/>
        </w:rPr>
        <w:t xml:space="preserve"> z obrębu oraz działka nr o powierzchni  </w:t>
      </w:r>
      <w:r w:rsidR="00D44C74" w:rsidRPr="00AF3FF8">
        <w:rPr>
          <w:rFonts w:ascii="Arial" w:hAnsi="Arial" w:cs="Arial"/>
          <w:sz w:val="24"/>
          <w:szCs w:val="24"/>
        </w:rPr>
        <w:t>m</w:t>
      </w:r>
      <w:r w:rsidR="00D44C74" w:rsidRPr="00AF3FF8">
        <w:rPr>
          <w:rFonts w:ascii="Arial" w:hAnsi="Arial" w:cs="Arial"/>
          <w:sz w:val="24"/>
          <w:szCs w:val="24"/>
          <w:vertAlign w:val="superscript"/>
        </w:rPr>
        <w:t xml:space="preserve">2 </w:t>
      </w:r>
      <w:r w:rsidRPr="00AF3FF8">
        <w:rPr>
          <w:rFonts w:ascii="Arial" w:hAnsi="Arial" w:cs="Arial"/>
          <w:sz w:val="24"/>
          <w:szCs w:val="24"/>
        </w:rPr>
        <w:t xml:space="preserve">z obrębu na rzecz spółki </w:t>
      </w:r>
      <w:r w:rsidR="002C2CAD" w:rsidRPr="00AF3FF8">
        <w:rPr>
          <w:rFonts w:ascii="Arial" w:hAnsi="Arial" w:cs="Arial"/>
          <w:sz w:val="24"/>
          <w:szCs w:val="24"/>
        </w:rPr>
        <w:t>„</w:t>
      </w:r>
      <w:r w:rsidRPr="00AF3FF8">
        <w:rPr>
          <w:rFonts w:ascii="Arial" w:hAnsi="Arial" w:cs="Arial"/>
          <w:sz w:val="24"/>
          <w:szCs w:val="24"/>
        </w:rPr>
        <w:t xml:space="preserve">P . </w:t>
      </w:r>
      <w:proofErr w:type="gramStart"/>
      <w:r w:rsidRPr="00AF3FF8">
        <w:rPr>
          <w:rFonts w:ascii="Arial" w:hAnsi="Arial" w:cs="Arial"/>
          <w:sz w:val="24"/>
          <w:szCs w:val="24"/>
        </w:rPr>
        <w:t>i .</w:t>
      </w:r>
      <w:proofErr w:type="gramEnd"/>
      <w:r w:rsidRPr="00AF3FF8">
        <w:rPr>
          <w:rFonts w:ascii="Arial" w:hAnsi="Arial" w:cs="Arial"/>
          <w:sz w:val="24"/>
          <w:szCs w:val="24"/>
        </w:rPr>
        <w:t xml:space="preserve"> T Sp. z o.o. z siedzibą w Warszawie KRS </w:t>
      </w:r>
      <w:proofErr w:type="gramStart"/>
      <w:r w:rsidRPr="00AF3FF8">
        <w:rPr>
          <w:rFonts w:ascii="Arial" w:hAnsi="Arial" w:cs="Arial"/>
          <w:sz w:val="24"/>
          <w:szCs w:val="24"/>
        </w:rPr>
        <w:t>nr ;</w:t>
      </w:r>
      <w:proofErr w:type="gramEnd"/>
    </w:p>
    <w:p w14:paraId="6B24D3B8" w14:textId="24F94645" w:rsidR="0052620E" w:rsidRPr="00AF3FF8" w:rsidRDefault="0052620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ustali</w:t>
      </w:r>
      <w:r w:rsidR="00FD1F3B" w:rsidRPr="00AF3FF8">
        <w:rPr>
          <w:rFonts w:ascii="Arial" w:hAnsi="Arial" w:cs="Arial"/>
          <w:sz w:val="24"/>
          <w:szCs w:val="24"/>
        </w:rPr>
        <w:t>ć</w:t>
      </w:r>
      <w:r w:rsidRPr="00AF3FF8">
        <w:rPr>
          <w:rFonts w:ascii="Arial" w:hAnsi="Arial" w:cs="Arial"/>
          <w:sz w:val="24"/>
          <w:szCs w:val="24"/>
        </w:rPr>
        <w:t xml:space="preserve"> czynsz symboliczny z tytułu ustanowienia prawa użytkowania wieczystego do gruntu opisanego w pkt I decyzji w wysokości zł netto;</w:t>
      </w:r>
    </w:p>
    <w:p w14:paraId="7EDB206B" w14:textId="61187DA5" w:rsidR="0052620E" w:rsidRPr="00AF3FF8" w:rsidRDefault="0052620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odmówi</w:t>
      </w:r>
      <w:r w:rsidR="00FD1F3B" w:rsidRPr="00AF3FF8">
        <w:rPr>
          <w:rFonts w:ascii="Arial" w:hAnsi="Arial" w:cs="Arial"/>
          <w:sz w:val="24"/>
          <w:szCs w:val="24"/>
        </w:rPr>
        <w:t xml:space="preserve">ć </w:t>
      </w:r>
      <w:r w:rsidRPr="00AF3FF8">
        <w:rPr>
          <w:rFonts w:ascii="Arial" w:hAnsi="Arial" w:cs="Arial"/>
          <w:sz w:val="24"/>
          <w:szCs w:val="24"/>
        </w:rPr>
        <w:t>ustanowienia prawa użytkowania wieczystego do gruntu pochodzącego z przedmiotowej nieruchomości hipotecznej stanowiącego obecnie działkę ew. nr - część o pow. m</w:t>
      </w:r>
      <w:r w:rsidRPr="00AF3FF8">
        <w:rPr>
          <w:rFonts w:ascii="Arial" w:hAnsi="Arial" w:cs="Arial"/>
          <w:sz w:val="24"/>
          <w:szCs w:val="24"/>
          <w:vertAlign w:val="superscript"/>
        </w:rPr>
        <w:t>2</w:t>
      </w:r>
      <w:r w:rsidRPr="00AF3FF8">
        <w:rPr>
          <w:rFonts w:ascii="Arial" w:hAnsi="Arial" w:cs="Arial"/>
          <w:sz w:val="24"/>
          <w:szCs w:val="24"/>
        </w:rPr>
        <w:t xml:space="preserve"> stanowiącej teren ul. Żytniej.</w:t>
      </w:r>
    </w:p>
    <w:p w14:paraId="206898A3" w14:textId="77A58C4E" w:rsidR="00FD1F3B" w:rsidRPr="00AF3FF8" w:rsidRDefault="00FD1F3B" w:rsidP="00AF3FF8">
      <w:pPr>
        <w:tabs>
          <w:tab w:val="left" w:pos="1701"/>
        </w:tabs>
        <w:spacing w:after="480" w:line="360" w:lineRule="auto"/>
        <w:rPr>
          <w:rFonts w:ascii="Arial" w:hAnsi="Arial" w:cs="Arial"/>
          <w:sz w:val="24"/>
          <w:szCs w:val="24"/>
        </w:rPr>
      </w:pPr>
      <w:r w:rsidRPr="00AF3FF8">
        <w:rPr>
          <w:rFonts w:ascii="Arial" w:hAnsi="Arial" w:cs="Arial"/>
          <w:sz w:val="24"/>
          <w:szCs w:val="24"/>
        </w:rPr>
        <w:t>Prezydent m. st. Warszawy ponadto orzekł, że:</w:t>
      </w:r>
    </w:p>
    <w:p w14:paraId="022171F3" w14:textId="34580D50"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aktualnie przedmiotowy teren nie jest objęty żadnym obowiązującym miejscowym planem zagospodarowania przestrzennego. W obowiązującym studium uwarunkowań kierunków zagospodarowania przestrzennego m. st. Warszawy (Uchwała nr Rady m. st. Warszawy z dnia r.) nieruchomość ta znajduje się w strefie oznaczonej symbolem M1.30 – tereny o przewadze zabudowy mieszkaniowej wielorodzinnej;</w:t>
      </w:r>
    </w:p>
    <w:p w14:paraId="581D29ED" w14:textId="7A27CCD2"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korzystanie z nieruchomości przez wieczystych użytkowników powinno być zgodne z miejscowym planem zagospodarowania przestrzennego w przypadku jego uchwalenia;</w:t>
      </w:r>
    </w:p>
    <w:p w14:paraId="71DE6135" w14:textId="374D2A0D"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w przypadku zbycia prawa użytkowania wieczystego na rzecz osób trzecich przez wieczystych użytkowników, o których mowa w pkt I decyzji „czynsz symboliczny" z tytułu użytkowania wieczystego gruntu - osoby te uiszczają na zasadach ogólnych określonych w ustawie z dnia 21 sierpnia 1997 r</w:t>
      </w:r>
      <w:r w:rsidR="007D3ECD" w:rsidRPr="00AF3FF8">
        <w:rPr>
          <w:rFonts w:ascii="Arial" w:hAnsi="Arial" w:cs="Arial"/>
          <w:sz w:val="24"/>
          <w:szCs w:val="24"/>
        </w:rPr>
        <w:t>.</w:t>
      </w:r>
      <w:r w:rsidRPr="00AF3FF8">
        <w:rPr>
          <w:rFonts w:ascii="Arial" w:hAnsi="Arial" w:cs="Arial"/>
          <w:sz w:val="24"/>
          <w:szCs w:val="24"/>
        </w:rPr>
        <w:t xml:space="preserve"> o gospodarce nieruchomościami. Nie dotyczy to nabywania prawa użytkowania wieczystego w drodze dziedziczenia oraz jego nabycia przez osoby bliskie;</w:t>
      </w:r>
    </w:p>
    <w:p w14:paraId="163ED224" w14:textId="0EE9B49D"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 xml:space="preserve">decyzja, z </w:t>
      </w:r>
      <w:r w:rsidR="00E11C86" w:rsidRPr="00AF3FF8">
        <w:rPr>
          <w:rFonts w:ascii="Arial" w:hAnsi="Arial" w:cs="Arial"/>
          <w:sz w:val="24"/>
          <w:szCs w:val="24"/>
        </w:rPr>
        <w:t>chwilą,</w:t>
      </w:r>
      <w:r w:rsidRPr="00AF3FF8">
        <w:rPr>
          <w:rFonts w:ascii="Arial" w:hAnsi="Arial" w:cs="Arial"/>
          <w:sz w:val="24"/>
          <w:szCs w:val="24"/>
        </w:rPr>
        <w:t xml:space="preserve"> gdy stanie się ostateczna, będzie stanowiła podstawę do zawarcia w formie aktu notarialnego umowy ustanowienia </w:t>
      </w:r>
      <w:r w:rsidRPr="00AF3FF8">
        <w:rPr>
          <w:rFonts w:ascii="Arial" w:hAnsi="Arial" w:cs="Arial"/>
          <w:sz w:val="24"/>
          <w:szCs w:val="24"/>
        </w:rPr>
        <w:lastRenderedPageBreak/>
        <w:t xml:space="preserve">użytkowania wieczystego gruntu opisanego w pkt I decyzji. </w:t>
      </w:r>
      <w:r w:rsidR="00E11C86" w:rsidRPr="00AF3FF8">
        <w:rPr>
          <w:rFonts w:ascii="Arial" w:hAnsi="Arial" w:cs="Arial"/>
          <w:sz w:val="24"/>
          <w:szCs w:val="24"/>
        </w:rPr>
        <w:t>Niestawienie</w:t>
      </w:r>
      <w:r w:rsidRPr="00AF3FF8">
        <w:rPr>
          <w:rFonts w:ascii="Arial" w:hAnsi="Arial" w:cs="Arial"/>
          <w:sz w:val="24"/>
          <w:szCs w:val="24"/>
        </w:rPr>
        <w:t xml:space="preserve"> się nabywców bez usprawiedliwienia w Kancelarii Notarialnej, w celu podpisania umowy ustanowienia użytkowania wieczystego gruntu w wyznaczonym terminie, będzie stanowić podstawę do stwierdzenia wygaśnięcia niniejszej decyzji jako bezprzedmiotowej;</w:t>
      </w:r>
    </w:p>
    <w:p w14:paraId="169A137F" w14:textId="70C322BB"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nieprzestrzeganie przez użytkowników wieczystych warunku określonego w pkt VI może skutkować rozwiązaniem umowy;</w:t>
      </w:r>
    </w:p>
    <w:p w14:paraId="2FEAB100" w14:textId="36F1A1CD"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umowa o oddanie gruntu w użytkowanie wieczyste może ulec rozwiązaniu i grunt może być odebrany przed upływem określonego w niej terminu również w przypadku korzystania z gruntu oddanego w użytkowanie wieczyste w sposób oczywiście sprzeczny z jego przeznaczeniem lub naruszenia postanowień umowy;</w:t>
      </w:r>
    </w:p>
    <w:p w14:paraId="599519E0" w14:textId="233194D4"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w razie wygaśnięcia użytkowania wieczystego gruntu na skutek upływu okresu ustalonego w umowie albo na skutek rozwiązania umowy przed upływem tego okresu, użytkownikom wieczystym przysługuje wynagrodzenie za budynki i inne urządzenia. Wynagrodzenie winno być równe wartości tych budynków i urządzeń określonej na dzień wygaśnięcia użytkowania wieczystego. Za budynki i urządzenia wzniesione wbrew postanowieniom umowy wynagrodzenie nie przysługuje;</w:t>
      </w:r>
    </w:p>
    <w:p w14:paraId="71703798" w14:textId="1D6371E5" w:rsidR="0094616E"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ustanowione niniejszą decyzją prawo użytkowania wieczystego gruntu nie narusza praw osób trzecich istniejących w dniu jego ustanowienia;</w:t>
      </w:r>
    </w:p>
    <w:p w14:paraId="21A6A2FD" w14:textId="2652F730" w:rsidR="00FD1F3B" w:rsidRPr="00AF3FF8" w:rsidRDefault="0094616E" w:rsidP="00AF3FF8">
      <w:pPr>
        <w:pStyle w:val="Akapitzlist"/>
        <w:numPr>
          <w:ilvl w:val="0"/>
          <w:numId w:val="32"/>
        </w:numPr>
        <w:tabs>
          <w:tab w:val="left" w:pos="1701"/>
        </w:tabs>
        <w:spacing w:after="480" w:line="360" w:lineRule="auto"/>
        <w:ind w:firstLine="0"/>
        <w:rPr>
          <w:rFonts w:ascii="Arial" w:hAnsi="Arial" w:cs="Arial"/>
          <w:sz w:val="24"/>
          <w:szCs w:val="24"/>
        </w:rPr>
      </w:pPr>
      <w:r w:rsidRPr="00AF3FF8">
        <w:rPr>
          <w:rFonts w:ascii="Arial" w:hAnsi="Arial" w:cs="Arial"/>
          <w:sz w:val="24"/>
          <w:szCs w:val="24"/>
        </w:rPr>
        <w:t>prawa i obowiązki użytkowników wieczystych nie wymienione w decyzji regulują przepisy ustawy o gospodarce nieruchomościami oraz kodeksu cywilnego.</w:t>
      </w:r>
    </w:p>
    <w:p w14:paraId="3BA21594" w14:textId="18110096" w:rsidR="009A62B2" w:rsidRPr="00AF3FF8" w:rsidRDefault="0052620E" w:rsidP="00AF3FF8">
      <w:pPr>
        <w:spacing w:after="480" w:line="360" w:lineRule="auto"/>
        <w:rPr>
          <w:rFonts w:ascii="Arial" w:hAnsi="Arial" w:cs="Arial"/>
          <w:sz w:val="24"/>
          <w:szCs w:val="24"/>
        </w:rPr>
      </w:pPr>
      <w:r w:rsidRPr="00AF3FF8">
        <w:rPr>
          <w:rFonts w:ascii="Arial" w:hAnsi="Arial" w:cs="Arial"/>
          <w:sz w:val="24"/>
          <w:szCs w:val="24"/>
        </w:rPr>
        <w:t>Prezydent m.st. Warszawy w uzasadnieniu decyzji reprywatyzacyjnej wskazał, że</w:t>
      </w:r>
      <w:r w:rsidR="009A62B2" w:rsidRPr="00AF3FF8">
        <w:rPr>
          <w:rFonts w:ascii="Arial" w:hAnsi="Arial" w:cs="Arial"/>
          <w:sz w:val="24"/>
          <w:szCs w:val="24"/>
        </w:rPr>
        <w:t xml:space="preserve"> wbrew twierdzeniom</w:t>
      </w:r>
      <w:r w:rsidRPr="00AF3FF8">
        <w:rPr>
          <w:rFonts w:ascii="Arial" w:hAnsi="Arial" w:cs="Arial"/>
          <w:sz w:val="24"/>
          <w:szCs w:val="24"/>
        </w:rPr>
        <w:t xml:space="preserve"> </w:t>
      </w:r>
      <w:r w:rsidR="009A62B2" w:rsidRPr="00AF3FF8">
        <w:rPr>
          <w:rFonts w:ascii="Arial" w:hAnsi="Arial" w:cs="Arial"/>
          <w:sz w:val="24"/>
          <w:szCs w:val="24"/>
        </w:rPr>
        <w:t xml:space="preserve">zawartym w decyzji Ministra Infrastruktury z </w:t>
      </w:r>
      <w:proofErr w:type="gramStart"/>
      <w:r w:rsidR="009A62B2" w:rsidRPr="00AF3FF8">
        <w:rPr>
          <w:rFonts w:ascii="Arial" w:hAnsi="Arial" w:cs="Arial"/>
          <w:sz w:val="24"/>
          <w:szCs w:val="24"/>
        </w:rPr>
        <w:t>dnia  r.</w:t>
      </w:r>
      <w:proofErr w:type="gramEnd"/>
      <w:r w:rsidR="009A62B2" w:rsidRPr="00AF3FF8">
        <w:rPr>
          <w:rFonts w:ascii="Arial" w:hAnsi="Arial" w:cs="Arial"/>
          <w:sz w:val="24"/>
          <w:szCs w:val="24"/>
        </w:rPr>
        <w:t xml:space="preserve">, znak:, decyzja Prezydium Rady Narodowej m.st. Warszawy weszła do obrotu prawnego. Została ona bowiem wysłana na adres wskazany przez Spółkę, Spółka zaś nie poinformowała organu o zmianie swojego adresu. Decyzja ta została zatem doręczona stosownie do treści art. 38 </w:t>
      </w:r>
      <w:proofErr w:type="gramStart"/>
      <w:r w:rsidR="00AF3FF8">
        <w:rPr>
          <w:rFonts w:ascii="Arial" w:hAnsi="Arial" w:cs="Arial"/>
          <w:sz w:val="24"/>
          <w:szCs w:val="24"/>
        </w:rPr>
        <w:t xml:space="preserve">paragraf </w:t>
      </w:r>
      <w:r w:rsidR="009A62B2" w:rsidRPr="00AF3FF8">
        <w:rPr>
          <w:rFonts w:ascii="Arial" w:hAnsi="Arial" w:cs="Arial"/>
          <w:sz w:val="24"/>
          <w:szCs w:val="24"/>
        </w:rPr>
        <w:t xml:space="preserve"> 1</w:t>
      </w:r>
      <w:proofErr w:type="gramEnd"/>
      <w:r w:rsidR="009A62B2" w:rsidRPr="00AF3FF8">
        <w:rPr>
          <w:rFonts w:ascii="Arial" w:hAnsi="Arial" w:cs="Arial"/>
          <w:sz w:val="24"/>
          <w:szCs w:val="24"/>
        </w:rPr>
        <w:t xml:space="preserve"> i 2 k.p.a. Prezydent m.st. Warszawy dodatkowo zauważył, że decyzja Prezydium stanowiła także podstawę wpisu w księdze wieczystej Skarbu Państwa jako właściciela przedmiotowej </w:t>
      </w:r>
      <w:r w:rsidR="009A62B2" w:rsidRPr="00AF3FF8">
        <w:rPr>
          <w:rFonts w:ascii="Arial" w:hAnsi="Arial" w:cs="Arial"/>
          <w:sz w:val="24"/>
          <w:szCs w:val="24"/>
        </w:rPr>
        <w:lastRenderedPageBreak/>
        <w:t xml:space="preserve">nieruchomości. Wobec powyższego Prezydent m.st. Warszawy uznał, że decyzja Prezydium Rady Narodowej m.st. Warszawy z dnia r. znak rażąco narusza słuszny interes strony </w:t>
      </w:r>
      <w:r w:rsidR="00302588" w:rsidRPr="00AF3FF8">
        <w:rPr>
          <w:rFonts w:ascii="Arial" w:hAnsi="Arial" w:cs="Arial"/>
          <w:sz w:val="24"/>
          <w:szCs w:val="24"/>
        </w:rPr>
        <w:t xml:space="preserve">i </w:t>
      </w:r>
      <w:r w:rsidR="009A62B2" w:rsidRPr="00AF3FF8">
        <w:rPr>
          <w:rFonts w:ascii="Arial" w:hAnsi="Arial" w:cs="Arial"/>
          <w:sz w:val="24"/>
          <w:szCs w:val="24"/>
        </w:rPr>
        <w:t>należało ją uchylić.</w:t>
      </w:r>
    </w:p>
    <w:p w14:paraId="3D265134" w14:textId="1D886C56" w:rsidR="00B419AA" w:rsidRPr="00AF3FF8" w:rsidRDefault="0094616E" w:rsidP="00AF3FF8">
      <w:pPr>
        <w:spacing w:after="480" w:line="360" w:lineRule="auto"/>
        <w:rPr>
          <w:rFonts w:ascii="Arial" w:hAnsi="Arial" w:cs="Arial"/>
          <w:sz w:val="24"/>
          <w:szCs w:val="24"/>
        </w:rPr>
      </w:pPr>
      <w:r w:rsidRPr="00AF3FF8">
        <w:rPr>
          <w:rFonts w:ascii="Arial" w:hAnsi="Arial" w:cs="Arial"/>
          <w:sz w:val="24"/>
          <w:szCs w:val="24"/>
        </w:rPr>
        <w:t xml:space="preserve">Umową z dnia r. Numer rep </w:t>
      </w:r>
      <w:proofErr w:type="gramStart"/>
      <w:r w:rsidRPr="00AF3FF8">
        <w:rPr>
          <w:rFonts w:ascii="Arial" w:hAnsi="Arial" w:cs="Arial"/>
          <w:sz w:val="24"/>
          <w:szCs w:val="24"/>
        </w:rPr>
        <w:t>A</w:t>
      </w:r>
      <w:r w:rsidR="00CE6152">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sporządzoną przed Notariuszem w Warszawie M W oddano ww. grunt w użytkowanie wieczyste „P . </w:t>
      </w:r>
      <w:proofErr w:type="gramStart"/>
      <w:r w:rsidRPr="00AF3FF8">
        <w:rPr>
          <w:rFonts w:ascii="Arial" w:hAnsi="Arial" w:cs="Arial"/>
          <w:sz w:val="24"/>
          <w:szCs w:val="24"/>
        </w:rPr>
        <w:t>i .</w:t>
      </w:r>
      <w:proofErr w:type="gramEnd"/>
      <w:r w:rsidRPr="00AF3FF8">
        <w:rPr>
          <w:rFonts w:ascii="Arial" w:hAnsi="Arial" w:cs="Arial"/>
          <w:sz w:val="24"/>
          <w:szCs w:val="24"/>
        </w:rPr>
        <w:t xml:space="preserve"> T</w:t>
      </w:r>
      <w:r w:rsidR="00CE6152">
        <w:rPr>
          <w:rFonts w:ascii="Arial" w:hAnsi="Arial" w:cs="Arial"/>
          <w:sz w:val="24"/>
          <w:szCs w:val="24"/>
        </w:rPr>
        <w:t xml:space="preserve"> </w:t>
      </w:r>
      <w:r w:rsidR="00B57D95" w:rsidRPr="00AF3FF8">
        <w:rPr>
          <w:rFonts w:ascii="Arial" w:hAnsi="Arial" w:cs="Arial"/>
          <w:sz w:val="24"/>
          <w:szCs w:val="24"/>
        </w:rPr>
        <w:t>S</w:t>
      </w:r>
      <w:r w:rsidRPr="00AF3FF8">
        <w:rPr>
          <w:rFonts w:ascii="Arial" w:hAnsi="Arial" w:cs="Arial"/>
          <w:sz w:val="24"/>
          <w:szCs w:val="24"/>
        </w:rPr>
        <w:t xml:space="preserve">p. z o.o. </w:t>
      </w:r>
      <w:r w:rsidR="002C2CAD" w:rsidRPr="00AF3FF8">
        <w:rPr>
          <w:rFonts w:ascii="Arial" w:hAnsi="Arial" w:cs="Arial"/>
          <w:sz w:val="24"/>
          <w:szCs w:val="24"/>
        </w:rPr>
        <w:t xml:space="preserve">z siedzibą </w:t>
      </w:r>
      <w:r w:rsidRPr="00AF3FF8">
        <w:rPr>
          <w:rFonts w:ascii="Arial" w:hAnsi="Arial" w:cs="Arial"/>
          <w:sz w:val="24"/>
          <w:szCs w:val="24"/>
        </w:rPr>
        <w:t>w Warszawie</w:t>
      </w:r>
      <w:r w:rsidR="00E32229" w:rsidRPr="00AF3FF8">
        <w:rPr>
          <w:rFonts w:ascii="Arial" w:hAnsi="Arial" w:cs="Arial"/>
          <w:sz w:val="24"/>
          <w:szCs w:val="24"/>
        </w:rPr>
        <w:t>.</w:t>
      </w:r>
    </w:p>
    <w:p w14:paraId="7565FAF2" w14:textId="1F9D610C" w:rsidR="001A1D60" w:rsidRPr="00AF3FF8" w:rsidRDefault="00226E7F" w:rsidP="00AF3FF8">
      <w:pPr>
        <w:spacing w:after="480" w:line="360" w:lineRule="auto"/>
        <w:rPr>
          <w:rFonts w:ascii="Arial" w:eastAsiaTheme="minorEastAsia" w:hAnsi="Arial" w:cs="Arial"/>
          <w:sz w:val="24"/>
          <w:szCs w:val="24"/>
          <w:lang w:eastAsia="pl-PL"/>
        </w:rPr>
      </w:pPr>
      <w:r w:rsidRPr="00AF3FF8">
        <w:rPr>
          <w:rFonts w:ascii="Arial" w:hAnsi="Arial" w:cs="Arial"/>
          <w:sz w:val="24"/>
          <w:szCs w:val="24"/>
        </w:rPr>
        <w:t>Prokurat</w:t>
      </w:r>
      <w:r w:rsidR="00B419AA" w:rsidRPr="00AF3FF8">
        <w:rPr>
          <w:rFonts w:ascii="Arial" w:hAnsi="Arial" w:cs="Arial"/>
          <w:sz w:val="24"/>
          <w:szCs w:val="24"/>
        </w:rPr>
        <w:t>or</w:t>
      </w:r>
      <w:r w:rsidRPr="00AF3FF8">
        <w:rPr>
          <w:rFonts w:ascii="Arial" w:hAnsi="Arial" w:cs="Arial"/>
          <w:sz w:val="24"/>
          <w:szCs w:val="24"/>
        </w:rPr>
        <w:t xml:space="preserve"> Regionaln</w:t>
      </w:r>
      <w:r w:rsidR="00B419AA" w:rsidRPr="00AF3FF8">
        <w:rPr>
          <w:rFonts w:ascii="Arial" w:hAnsi="Arial" w:cs="Arial"/>
          <w:sz w:val="24"/>
          <w:szCs w:val="24"/>
        </w:rPr>
        <w:t>y</w:t>
      </w:r>
      <w:r w:rsidRPr="00AF3FF8">
        <w:rPr>
          <w:rFonts w:ascii="Arial" w:hAnsi="Arial" w:cs="Arial"/>
          <w:sz w:val="24"/>
          <w:szCs w:val="24"/>
        </w:rPr>
        <w:t xml:space="preserve"> w Warszawie </w:t>
      </w:r>
      <w:r w:rsidR="00B419AA" w:rsidRPr="00AF3FF8">
        <w:rPr>
          <w:rFonts w:ascii="Arial" w:hAnsi="Arial" w:cs="Arial"/>
          <w:sz w:val="24"/>
          <w:szCs w:val="24"/>
        </w:rPr>
        <w:t>w dniu r. wni</w:t>
      </w:r>
      <w:r w:rsidR="001A1D60" w:rsidRPr="00AF3FF8">
        <w:rPr>
          <w:rFonts w:ascii="Arial" w:hAnsi="Arial" w:cs="Arial"/>
          <w:sz w:val="24"/>
          <w:szCs w:val="24"/>
        </w:rPr>
        <w:t>ó</w:t>
      </w:r>
      <w:r w:rsidR="00B419AA" w:rsidRPr="00AF3FF8">
        <w:rPr>
          <w:rFonts w:ascii="Arial" w:hAnsi="Arial" w:cs="Arial"/>
          <w:sz w:val="24"/>
          <w:szCs w:val="24"/>
        </w:rPr>
        <w:t>sł</w:t>
      </w:r>
      <w:r w:rsidRPr="00AF3FF8">
        <w:rPr>
          <w:rFonts w:ascii="Arial" w:hAnsi="Arial" w:cs="Arial"/>
          <w:sz w:val="24"/>
          <w:szCs w:val="24"/>
        </w:rPr>
        <w:t xml:space="preserve"> sprzeciw od decyzji </w:t>
      </w:r>
      <w:r w:rsidRPr="00AF3FF8">
        <w:rPr>
          <w:rFonts w:ascii="Arial" w:eastAsiaTheme="minorEastAsia" w:hAnsi="Arial" w:cs="Arial"/>
          <w:sz w:val="24"/>
          <w:szCs w:val="24"/>
          <w:lang w:eastAsia="pl-PL"/>
        </w:rPr>
        <w:t xml:space="preserve">Prezydenta </w:t>
      </w:r>
      <w:r w:rsidR="001A1D60" w:rsidRPr="00AF3FF8">
        <w:rPr>
          <w:rFonts w:ascii="Arial" w:eastAsiaTheme="minorEastAsia" w:hAnsi="Arial" w:cs="Arial"/>
          <w:sz w:val="24"/>
          <w:szCs w:val="24"/>
          <w:lang w:eastAsia="pl-PL"/>
        </w:rPr>
        <w:t xml:space="preserve">m.st. </w:t>
      </w:r>
      <w:r w:rsidRPr="00AF3FF8">
        <w:rPr>
          <w:rFonts w:ascii="Arial" w:eastAsiaTheme="minorEastAsia" w:hAnsi="Arial" w:cs="Arial"/>
          <w:sz w:val="24"/>
          <w:szCs w:val="24"/>
          <w:lang w:eastAsia="pl-PL"/>
        </w:rPr>
        <w:t>Warszawy z dnia 10 września 2009 r., nr 415</w:t>
      </w:r>
      <w:r w:rsidR="002C4D6D">
        <w:rPr>
          <w:rFonts w:ascii="Arial" w:eastAsiaTheme="minorEastAsia" w:hAnsi="Arial" w:cs="Arial"/>
          <w:sz w:val="24"/>
          <w:szCs w:val="24"/>
          <w:lang w:eastAsia="pl-PL"/>
        </w:rPr>
        <w:t xml:space="preserve"> ukośnik </w:t>
      </w:r>
      <w:r w:rsidRPr="00AF3FF8">
        <w:rPr>
          <w:rFonts w:ascii="Arial" w:eastAsiaTheme="minorEastAsia" w:hAnsi="Arial" w:cs="Arial"/>
          <w:sz w:val="24"/>
          <w:szCs w:val="24"/>
          <w:lang w:eastAsia="pl-PL"/>
        </w:rPr>
        <w:t>GK</w:t>
      </w:r>
      <w:r w:rsidR="002C4D6D">
        <w:rPr>
          <w:rFonts w:ascii="Arial" w:eastAsiaTheme="minorEastAsia" w:hAnsi="Arial" w:cs="Arial"/>
          <w:sz w:val="24"/>
          <w:szCs w:val="24"/>
          <w:lang w:eastAsia="pl-PL"/>
        </w:rPr>
        <w:t xml:space="preserve"> ukośnik </w:t>
      </w:r>
      <w:r w:rsidRPr="00AF3FF8">
        <w:rPr>
          <w:rFonts w:ascii="Arial" w:eastAsiaTheme="minorEastAsia" w:hAnsi="Arial" w:cs="Arial"/>
          <w:sz w:val="24"/>
          <w:szCs w:val="24"/>
          <w:lang w:eastAsia="pl-PL"/>
        </w:rPr>
        <w:t>DW</w:t>
      </w:r>
      <w:r w:rsidR="002C4D6D">
        <w:rPr>
          <w:rFonts w:ascii="Arial" w:eastAsiaTheme="minorEastAsia" w:hAnsi="Arial" w:cs="Arial"/>
          <w:sz w:val="24"/>
          <w:szCs w:val="24"/>
          <w:lang w:eastAsia="pl-PL"/>
        </w:rPr>
        <w:t xml:space="preserve"> ukośnik </w:t>
      </w:r>
      <w:r w:rsidRPr="00AF3FF8">
        <w:rPr>
          <w:rFonts w:ascii="Arial" w:eastAsiaTheme="minorEastAsia" w:hAnsi="Arial" w:cs="Arial"/>
          <w:sz w:val="24"/>
          <w:szCs w:val="24"/>
          <w:lang w:eastAsia="pl-PL"/>
        </w:rPr>
        <w:t xml:space="preserve">2009, zarzucając jej naruszenie art. 154 </w:t>
      </w:r>
      <w:r w:rsidR="00AF3FF8">
        <w:rPr>
          <w:rFonts w:ascii="Arial" w:eastAsiaTheme="minorEastAsia" w:hAnsi="Arial" w:cs="Arial"/>
          <w:sz w:val="24"/>
          <w:szCs w:val="24"/>
          <w:lang w:eastAsia="pl-PL"/>
        </w:rPr>
        <w:t xml:space="preserve">paragraf </w:t>
      </w:r>
      <w:r w:rsidRPr="00AF3FF8">
        <w:rPr>
          <w:rFonts w:ascii="Arial" w:eastAsiaTheme="minorEastAsia" w:hAnsi="Arial" w:cs="Arial"/>
          <w:sz w:val="24"/>
          <w:szCs w:val="24"/>
          <w:lang w:eastAsia="pl-PL"/>
        </w:rPr>
        <w:t xml:space="preserve">1 i 2 k.p.a. oraz art. 7, art. 77 </w:t>
      </w:r>
      <w:r w:rsidR="00AF3FF8">
        <w:rPr>
          <w:rFonts w:ascii="Arial" w:eastAsiaTheme="minorEastAsia" w:hAnsi="Arial" w:cs="Arial"/>
          <w:sz w:val="24"/>
          <w:szCs w:val="24"/>
          <w:lang w:eastAsia="pl-PL"/>
        </w:rPr>
        <w:t xml:space="preserve">paragraf </w:t>
      </w:r>
      <w:r w:rsidRPr="00AF3FF8">
        <w:rPr>
          <w:rFonts w:ascii="Arial" w:eastAsiaTheme="minorEastAsia" w:hAnsi="Arial" w:cs="Arial"/>
          <w:sz w:val="24"/>
          <w:szCs w:val="24"/>
          <w:lang w:eastAsia="pl-PL"/>
        </w:rPr>
        <w:t>1</w:t>
      </w:r>
      <w:r w:rsidR="00217A99" w:rsidRPr="00AF3FF8">
        <w:rPr>
          <w:rFonts w:ascii="Arial" w:eastAsiaTheme="minorEastAsia" w:hAnsi="Arial" w:cs="Arial"/>
          <w:sz w:val="24"/>
          <w:szCs w:val="24"/>
          <w:lang w:eastAsia="pl-PL"/>
        </w:rPr>
        <w:t xml:space="preserve"> k.p.a.</w:t>
      </w:r>
      <w:r w:rsidRPr="00AF3FF8">
        <w:rPr>
          <w:rFonts w:ascii="Arial" w:eastAsiaTheme="minorEastAsia" w:hAnsi="Arial" w:cs="Arial"/>
          <w:sz w:val="24"/>
          <w:szCs w:val="24"/>
          <w:lang w:eastAsia="pl-PL"/>
        </w:rPr>
        <w:t xml:space="preserve">, art. 80 </w:t>
      </w:r>
      <w:r w:rsidR="00217A99" w:rsidRPr="00AF3FF8">
        <w:rPr>
          <w:rFonts w:ascii="Arial" w:eastAsiaTheme="minorEastAsia" w:hAnsi="Arial" w:cs="Arial"/>
          <w:sz w:val="24"/>
          <w:szCs w:val="24"/>
          <w:lang w:eastAsia="pl-PL"/>
        </w:rPr>
        <w:t xml:space="preserve">k.p.a. </w:t>
      </w:r>
      <w:r w:rsidRPr="00AF3FF8">
        <w:rPr>
          <w:rFonts w:ascii="Arial" w:eastAsiaTheme="minorEastAsia" w:hAnsi="Arial" w:cs="Arial"/>
          <w:sz w:val="24"/>
          <w:szCs w:val="24"/>
          <w:lang w:eastAsia="pl-PL"/>
        </w:rPr>
        <w:t xml:space="preserve">i art. 107 </w:t>
      </w:r>
      <w:r w:rsidR="00AF3FF8">
        <w:rPr>
          <w:rFonts w:ascii="Arial" w:eastAsiaTheme="minorEastAsia" w:hAnsi="Arial" w:cs="Arial"/>
          <w:sz w:val="24"/>
          <w:szCs w:val="24"/>
          <w:lang w:eastAsia="pl-PL"/>
        </w:rPr>
        <w:t xml:space="preserve">paragraf </w:t>
      </w:r>
      <w:r w:rsidRPr="00AF3FF8">
        <w:rPr>
          <w:rFonts w:ascii="Arial" w:eastAsiaTheme="minorEastAsia" w:hAnsi="Arial" w:cs="Arial"/>
          <w:sz w:val="24"/>
          <w:szCs w:val="24"/>
          <w:lang w:eastAsia="pl-PL"/>
        </w:rPr>
        <w:t>3 k.p.a. w zw. z art. 7 ust. 1 dekretu z dnia 26 października 1945 r. o własności i użytkowaniu gruntów na obszarze m. st. Warszawy.</w:t>
      </w:r>
    </w:p>
    <w:p w14:paraId="2FDFDAC1" w14:textId="6E30B14D" w:rsidR="00226E7F" w:rsidRPr="00AF3FF8" w:rsidRDefault="00226E7F" w:rsidP="00AF3FF8">
      <w:pPr>
        <w:spacing w:after="480" w:line="360" w:lineRule="auto"/>
        <w:rPr>
          <w:rFonts w:ascii="Arial" w:hAnsi="Arial" w:cs="Arial"/>
          <w:sz w:val="24"/>
          <w:szCs w:val="24"/>
        </w:rPr>
      </w:pPr>
      <w:r w:rsidRPr="00AF3FF8">
        <w:rPr>
          <w:rFonts w:ascii="Arial" w:eastAsiaTheme="minorEastAsia" w:hAnsi="Arial" w:cs="Arial"/>
          <w:sz w:val="24"/>
          <w:szCs w:val="24"/>
          <w:lang w:eastAsia="pl-PL"/>
        </w:rPr>
        <w:t>W uzasadnieniu sprzeciwu wskazano, że Prezydent m.st. Warszawy uchylając w trybie art. 154 k.p.a. decyzję Prezydium Rady Narodowej m.st. Warszawy z dnia r. znak o</w:t>
      </w:r>
      <w:r w:rsidR="001A1D60" w:rsidRPr="00AF3FF8">
        <w:rPr>
          <w:rFonts w:ascii="Arial" w:eastAsiaTheme="minorEastAsia" w:hAnsi="Arial" w:cs="Arial"/>
          <w:sz w:val="24"/>
          <w:szCs w:val="24"/>
          <w:lang w:eastAsia="pl-PL"/>
        </w:rPr>
        <w:t xml:space="preserve"> </w:t>
      </w:r>
      <w:r w:rsidRPr="00AF3FF8">
        <w:rPr>
          <w:rFonts w:ascii="Arial" w:eastAsiaTheme="minorEastAsia" w:hAnsi="Arial" w:cs="Arial"/>
          <w:sz w:val="24"/>
          <w:szCs w:val="24"/>
          <w:lang w:eastAsia="pl-PL"/>
        </w:rPr>
        <w:t>odmowie</w:t>
      </w:r>
      <w:r w:rsidR="001A1D60" w:rsidRPr="00AF3FF8">
        <w:rPr>
          <w:rFonts w:ascii="Arial" w:eastAsiaTheme="minorEastAsia" w:hAnsi="Arial" w:cs="Arial"/>
          <w:sz w:val="24"/>
          <w:szCs w:val="24"/>
          <w:lang w:eastAsia="pl-PL"/>
        </w:rPr>
        <w:t xml:space="preserve"> na rzecz</w:t>
      </w:r>
      <w:r w:rsidRPr="00AF3FF8">
        <w:rPr>
          <w:rFonts w:ascii="Arial" w:eastAsiaTheme="minorEastAsia" w:hAnsi="Arial" w:cs="Arial"/>
          <w:sz w:val="24"/>
          <w:szCs w:val="24"/>
          <w:lang w:eastAsia="pl-PL"/>
        </w:rPr>
        <w:t xml:space="preserve"> „</w:t>
      </w:r>
      <w:proofErr w:type="gramStart"/>
      <w:r w:rsidRPr="00AF3FF8">
        <w:rPr>
          <w:rFonts w:ascii="Arial" w:eastAsiaTheme="minorEastAsia" w:hAnsi="Arial" w:cs="Arial"/>
          <w:sz w:val="24"/>
          <w:szCs w:val="24"/>
          <w:lang w:eastAsia="pl-PL"/>
        </w:rPr>
        <w:t>P .</w:t>
      </w:r>
      <w:proofErr w:type="gramEnd"/>
      <w:r w:rsidRPr="00AF3FF8">
        <w:rPr>
          <w:rFonts w:ascii="Arial" w:eastAsiaTheme="minorEastAsia" w:hAnsi="Arial" w:cs="Arial"/>
          <w:sz w:val="24"/>
          <w:szCs w:val="24"/>
          <w:lang w:eastAsia="pl-PL"/>
        </w:rPr>
        <w:t xml:space="preserve"> </w:t>
      </w:r>
      <w:proofErr w:type="gramStart"/>
      <w:r w:rsidRPr="00AF3FF8">
        <w:rPr>
          <w:rFonts w:ascii="Arial" w:eastAsiaTheme="minorEastAsia" w:hAnsi="Arial" w:cs="Arial"/>
          <w:sz w:val="24"/>
          <w:szCs w:val="24"/>
          <w:lang w:eastAsia="pl-PL"/>
        </w:rPr>
        <w:t>i .</w:t>
      </w:r>
      <w:proofErr w:type="gramEnd"/>
      <w:r w:rsidRPr="00AF3FF8">
        <w:rPr>
          <w:rFonts w:ascii="Arial" w:eastAsiaTheme="minorEastAsia" w:hAnsi="Arial" w:cs="Arial"/>
          <w:sz w:val="24"/>
          <w:szCs w:val="24"/>
          <w:lang w:eastAsia="pl-PL"/>
        </w:rPr>
        <w:t xml:space="preserve"> T Spółka Akcyjna prawa własności czasowej do gruntu nieruchomości warszawskiej położonej przy ul. Żytniej 10 i ponownie rozpoznając wniosek z dnia 21 stycznia 1949 r. </w:t>
      </w:r>
      <w:r w:rsidR="00EB01DF" w:rsidRPr="00AF3FF8">
        <w:rPr>
          <w:rFonts w:ascii="Arial" w:eastAsiaTheme="minorEastAsia" w:hAnsi="Arial" w:cs="Arial"/>
          <w:sz w:val="24"/>
          <w:szCs w:val="24"/>
          <w:lang w:eastAsia="pl-PL"/>
        </w:rPr>
        <w:t xml:space="preserve">złożony przez </w:t>
      </w:r>
      <w:r w:rsidRPr="00AF3FF8">
        <w:rPr>
          <w:rFonts w:ascii="Arial" w:eastAsiaTheme="minorEastAsia" w:hAnsi="Arial" w:cs="Arial"/>
          <w:sz w:val="24"/>
          <w:szCs w:val="24"/>
          <w:lang w:eastAsia="pl-PL"/>
        </w:rPr>
        <w:t>„</w:t>
      </w:r>
      <w:proofErr w:type="gramStart"/>
      <w:r w:rsidRPr="00AF3FF8">
        <w:rPr>
          <w:rFonts w:ascii="Arial" w:eastAsiaTheme="minorEastAsia" w:hAnsi="Arial" w:cs="Arial"/>
          <w:sz w:val="24"/>
          <w:szCs w:val="24"/>
          <w:lang w:eastAsia="pl-PL"/>
        </w:rPr>
        <w:t>P .</w:t>
      </w:r>
      <w:proofErr w:type="gramEnd"/>
      <w:r w:rsidRPr="00AF3FF8">
        <w:rPr>
          <w:rFonts w:ascii="Arial" w:eastAsiaTheme="minorEastAsia" w:hAnsi="Arial" w:cs="Arial"/>
          <w:sz w:val="24"/>
          <w:szCs w:val="24"/>
          <w:lang w:eastAsia="pl-PL"/>
        </w:rPr>
        <w:t xml:space="preserve"> </w:t>
      </w:r>
      <w:proofErr w:type="gramStart"/>
      <w:r w:rsidRPr="00AF3FF8">
        <w:rPr>
          <w:rFonts w:ascii="Arial" w:eastAsiaTheme="minorEastAsia" w:hAnsi="Arial" w:cs="Arial"/>
          <w:sz w:val="24"/>
          <w:szCs w:val="24"/>
          <w:lang w:eastAsia="pl-PL"/>
        </w:rPr>
        <w:t>i .</w:t>
      </w:r>
      <w:proofErr w:type="gramEnd"/>
      <w:r w:rsidRPr="00AF3FF8">
        <w:rPr>
          <w:rFonts w:ascii="Arial" w:eastAsiaTheme="minorEastAsia" w:hAnsi="Arial" w:cs="Arial"/>
          <w:sz w:val="24"/>
          <w:szCs w:val="24"/>
          <w:lang w:eastAsia="pl-PL"/>
        </w:rPr>
        <w:t xml:space="preserve"> T Spółka Akcyjna o przyznanie spółce, za czynszem symbolicznym, prawa własności do ww. nieruchomości, dopuścił się rażącego naruszenia prawa. Według Prokuratora Prezydent m.st. Warszawy wydając decyzje w trybie art. 154 k.p.a. zastosował go do postępowania, w którym obowiązują przepisy prawa materialnego, tj. art. 7 dekretu z dnia 26 października 1945 r. Ponadto Prokurator podniósł, że w ww. trybie nie można dokonać zmiany decyzji dotkniętej wadą nieważności oraz organ nie wyjaśnił jaki to słuszny interes strony uzasadnił uchylenie decyzji.</w:t>
      </w:r>
    </w:p>
    <w:p w14:paraId="2AA8D004" w14:textId="78D24449" w:rsidR="00A0151A" w:rsidRPr="00AF3FF8" w:rsidRDefault="00A0151A" w:rsidP="00AF3FF8">
      <w:pPr>
        <w:spacing w:after="480" w:line="360" w:lineRule="auto"/>
        <w:rPr>
          <w:rFonts w:ascii="Arial" w:hAnsi="Arial" w:cs="Arial"/>
          <w:sz w:val="24"/>
          <w:szCs w:val="24"/>
        </w:rPr>
      </w:pPr>
      <w:r w:rsidRPr="00AF3FF8">
        <w:rPr>
          <w:rFonts w:ascii="Arial" w:hAnsi="Arial" w:cs="Arial"/>
          <w:sz w:val="24"/>
          <w:szCs w:val="24"/>
        </w:rPr>
        <w:t>Powyższy stan faktyczny Komisja ustaliła na podstawie zgromadzonych w sprawie o sygn. akt KR III R 39</w:t>
      </w:r>
      <w:r w:rsidR="002C4D6D">
        <w:rPr>
          <w:rFonts w:ascii="Arial" w:hAnsi="Arial" w:cs="Arial"/>
          <w:sz w:val="24"/>
          <w:szCs w:val="24"/>
        </w:rPr>
        <w:t xml:space="preserve"> ukośnik </w:t>
      </w:r>
      <w:r w:rsidRPr="00AF3FF8">
        <w:rPr>
          <w:rFonts w:ascii="Arial" w:hAnsi="Arial" w:cs="Arial"/>
          <w:sz w:val="24"/>
          <w:szCs w:val="24"/>
        </w:rPr>
        <w:t>19 materiałów, tj. akt postępowań dotyczących reprywatyzacji nieruchomości przy ul. Wolność 1</w:t>
      </w:r>
      <w:r w:rsidR="002C4D6D">
        <w:rPr>
          <w:rFonts w:ascii="Arial" w:hAnsi="Arial" w:cs="Arial"/>
          <w:sz w:val="24"/>
          <w:szCs w:val="24"/>
        </w:rPr>
        <w:t xml:space="preserve"> ukośnik </w:t>
      </w:r>
      <w:r w:rsidRPr="00AF3FF8">
        <w:rPr>
          <w:rFonts w:ascii="Arial" w:hAnsi="Arial" w:cs="Arial"/>
          <w:sz w:val="24"/>
          <w:szCs w:val="24"/>
        </w:rPr>
        <w:t>3 (d. ul. Żytniej 10</w:t>
      </w:r>
      <w:r w:rsidR="00E11C86" w:rsidRPr="00AF3FF8">
        <w:rPr>
          <w:rFonts w:ascii="Arial" w:hAnsi="Arial" w:cs="Arial"/>
          <w:sz w:val="24"/>
          <w:szCs w:val="24"/>
        </w:rPr>
        <w:t>) zakończonej</w:t>
      </w:r>
      <w:r w:rsidRPr="00AF3FF8">
        <w:rPr>
          <w:rFonts w:ascii="Arial" w:hAnsi="Arial" w:cs="Arial"/>
          <w:sz w:val="24"/>
          <w:szCs w:val="24"/>
        </w:rPr>
        <w:t xml:space="preserve"> decyzją Prezydenta m.st. Warszawy z dnia 10 września 2009 r. Nr 415</w:t>
      </w:r>
      <w:r w:rsidR="002C4D6D">
        <w:rPr>
          <w:rFonts w:ascii="Arial" w:hAnsi="Arial" w:cs="Arial"/>
          <w:sz w:val="24"/>
          <w:szCs w:val="24"/>
        </w:rPr>
        <w:t xml:space="preserve"> ukośnik </w:t>
      </w:r>
      <w:r w:rsidRPr="00AF3FF8">
        <w:rPr>
          <w:rFonts w:ascii="Arial" w:hAnsi="Arial" w:cs="Arial"/>
          <w:sz w:val="24"/>
          <w:szCs w:val="24"/>
        </w:rPr>
        <w:t>GK</w:t>
      </w:r>
      <w:r w:rsidR="002C4D6D">
        <w:rPr>
          <w:rFonts w:ascii="Arial" w:hAnsi="Arial" w:cs="Arial"/>
          <w:sz w:val="24"/>
          <w:szCs w:val="24"/>
        </w:rPr>
        <w:t xml:space="preserve"> ukośnik </w:t>
      </w:r>
      <w:r w:rsidRPr="00AF3FF8">
        <w:rPr>
          <w:rFonts w:ascii="Arial" w:hAnsi="Arial" w:cs="Arial"/>
          <w:sz w:val="24"/>
          <w:szCs w:val="24"/>
        </w:rPr>
        <w:t>DW</w:t>
      </w:r>
      <w:r w:rsidR="002C4D6D">
        <w:rPr>
          <w:rFonts w:ascii="Arial" w:hAnsi="Arial" w:cs="Arial"/>
          <w:sz w:val="24"/>
          <w:szCs w:val="24"/>
        </w:rPr>
        <w:t xml:space="preserve"> ukośnik </w:t>
      </w:r>
      <w:r w:rsidRPr="00AF3FF8">
        <w:rPr>
          <w:rFonts w:ascii="Arial" w:hAnsi="Arial" w:cs="Arial"/>
          <w:sz w:val="24"/>
          <w:szCs w:val="24"/>
        </w:rPr>
        <w:t>2009.</w:t>
      </w:r>
    </w:p>
    <w:p w14:paraId="28DC9E01" w14:textId="6908F7DE" w:rsidR="00674042" w:rsidRPr="00AF3FF8" w:rsidRDefault="00A0151A" w:rsidP="00AF3FF8">
      <w:pPr>
        <w:spacing w:after="480" w:line="360" w:lineRule="auto"/>
        <w:rPr>
          <w:rFonts w:ascii="Arial" w:hAnsi="Arial" w:cs="Arial"/>
          <w:sz w:val="24"/>
          <w:szCs w:val="24"/>
        </w:rPr>
      </w:pPr>
      <w:r w:rsidRPr="00AF3FF8">
        <w:rPr>
          <w:rFonts w:ascii="Arial" w:hAnsi="Arial" w:cs="Arial"/>
          <w:sz w:val="24"/>
          <w:szCs w:val="24"/>
        </w:rPr>
        <w:lastRenderedPageBreak/>
        <w:t>Dokumenty zgromadzone w postępowaniu przed Komisją nie zostały podważone żadnymi innymi dowodami ani nie były kwestionowane przez strony.</w:t>
      </w:r>
    </w:p>
    <w:p w14:paraId="723085A3" w14:textId="1819E794" w:rsidR="00E11C86" w:rsidRPr="00AF3FF8" w:rsidRDefault="00674042" w:rsidP="00AF3FF8">
      <w:pPr>
        <w:spacing w:after="480" w:line="360" w:lineRule="auto"/>
        <w:ind w:left="3540"/>
        <w:rPr>
          <w:rFonts w:ascii="Arial" w:hAnsi="Arial" w:cs="Arial"/>
          <w:b/>
          <w:sz w:val="24"/>
          <w:szCs w:val="24"/>
        </w:rPr>
      </w:pPr>
      <w:r w:rsidRPr="00AF3FF8">
        <w:rPr>
          <w:rFonts w:ascii="Arial" w:hAnsi="Arial" w:cs="Arial"/>
          <w:b/>
          <w:sz w:val="24"/>
          <w:szCs w:val="24"/>
        </w:rPr>
        <w:t>III.</w:t>
      </w:r>
    </w:p>
    <w:p w14:paraId="56129DFD" w14:textId="043CF27F" w:rsidR="00674042" w:rsidRPr="00AF3FF8" w:rsidRDefault="00674042" w:rsidP="00AF3FF8">
      <w:pPr>
        <w:spacing w:after="480" w:line="360" w:lineRule="auto"/>
        <w:rPr>
          <w:rFonts w:ascii="Arial" w:hAnsi="Arial" w:cs="Arial"/>
          <w:b/>
          <w:sz w:val="24"/>
          <w:szCs w:val="24"/>
        </w:rPr>
      </w:pPr>
      <w:r w:rsidRPr="00AF3FF8">
        <w:rPr>
          <w:rFonts w:ascii="Arial" w:hAnsi="Arial" w:cs="Arial"/>
          <w:b/>
          <w:sz w:val="24"/>
          <w:szCs w:val="24"/>
        </w:rPr>
        <w:t xml:space="preserve">Po rozpatrzeniu zebranego materiału dowodowego Komisja zważyła, </w:t>
      </w:r>
      <w:r w:rsidRPr="00AF3FF8">
        <w:rPr>
          <w:rFonts w:ascii="Arial" w:hAnsi="Arial" w:cs="Arial"/>
          <w:b/>
          <w:sz w:val="24"/>
          <w:szCs w:val="24"/>
        </w:rPr>
        <w:br/>
        <w:t>co następuje:</w:t>
      </w:r>
    </w:p>
    <w:p w14:paraId="2343C748" w14:textId="77777777" w:rsidR="00674042" w:rsidRPr="00AF3FF8" w:rsidRDefault="00674042" w:rsidP="00AF3FF8">
      <w:pPr>
        <w:spacing w:after="480" w:line="360" w:lineRule="auto"/>
        <w:rPr>
          <w:rFonts w:ascii="Arial" w:hAnsi="Arial" w:cs="Arial"/>
          <w:b/>
          <w:sz w:val="24"/>
          <w:szCs w:val="24"/>
        </w:rPr>
      </w:pPr>
      <w:r w:rsidRPr="00AF3FF8">
        <w:rPr>
          <w:rFonts w:ascii="Arial" w:hAnsi="Arial" w:cs="Arial"/>
          <w:b/>
          <w:sz w:val="24"/>
          <w:szCs w:val="24"/>
        </w:rPr>
        <w:t>1.     Przedmiot postępowania rozpoznawczego</w:t>
      </w:r>
    </w:p>
    <w:p w14:paraId="626F889F" w14:textId="77487CDB" w:rsidR="00D524AC" w:rsidRPr="00AF3FF8" w:rsidRDefault="00674042" w:rsidP="00AF3FF8">
      <w:pPr>
        <w:spacing w:after="480" w:line="360" w:lineRule="auto"/>
        <w:rPr>
          <w:rFonts w:ascii="Arial" w:hAnsi="Arial" w:cs="Arial"/>
          <w:sz w:val="24"/>
          <w:szCs w:val="24"/>
        </w:rPr>
      </w:pPr>
      <w:r w:rsidRPr="00AF3FF8">
        <w:rPr>
          <w:rFonts w:ascii="Arial" w:hAnsi="Arial" w:cs="Arial"/>
          <w:sz w:val="24"/>
          <w:szCs w:val="24"/>
        </w:rPr>
        <w:t xml:space="preserve">1.1. Przedmiotem rozpatrzenia przez Komisję jest decyzja </w:t>
      </w:r>
      <w:r w:rsidR="00896FCD" w:rsidRPr="00AF3FF8">
        <w:rPr>
          <w:rFonts w:ascii="Arial" w:hAnsi="Arial" w:cs="Arial"/>
          <w:sz w:val="24"/>
          <w:szCs w:val="24"/>
        </w:rPr>
        <w:t xml:space="preserve">Prezydenta m.st. Warszawy </w:t>
      </w:r>
      <w:r w:rsidR="000C65E2" w:rsidRPr="00AF3FF8">
        <w:rPr>
          <w:rFonts w:ascii="Arial" w:hAnsi="Arial" w:cs="Arial"/>
          <w:sz w:val="24"/>
          <w:szCs w:val="24"/>
        </w:rPr>
        <w:t>z dnia 10 września 2009 r. Nr 415</w:t>
      </w:r>
      <w:r w:rsidR="002C4D6D">
        <w:rPr>
          <w:rFonts w:ascii="Arial" w:hAnsi="Arial" w:cs="Arial"/>
          <w:sz w:val="24"/>
          <w:szCs w:val="24"/>
        </w:rPr>
        <w:t xml:space="preserve"> ukośnik </w:t>
      </w:r>
      <w:r w:rsidR="000C65E2" w:rsidRPr="00AF3FF8">
        <w:rPr>
          <w:rFonts w:ascii="Arial" w:hAnsi="Arial" w:cs="Arial"/>
          <w:sz w:val="24"/>
          <w:szCs w:val="24"/>
        </w:rPr>
        <w:t>GK</w:t>
      </w:r>
      <w:r w:rsidR="002C4D6D">
        <w:rPr>
          <w:rFonts w:ascii="Arial" w:hAnsi="Arial" w:cs="Arial"/>
          <w:sz w:val="24"/>
          <w:szCs w:val="24"/>
        </w:rPr>
        <w:t xml:space="preserve"> ukośnik </w:t>
      </w:r>
      <w:r w:rsidR="000C65E2" w:rsidRPr="00AF3FF8">
        <w:rPr>
          <w:rFonts w:ascii="Arial" w:hAnsi="Arial" w:cs="Arial"/>
          <w:sz w:val="24"/>
          <w:szCs w:val="24"/>
        </w:rPr>
        <w:t>DW</w:t>
      </w:r>
      <w:r w:rsidR="002C4D6D">
        <w:rPr>
          <w:rFonts w:ascii="Arial" w:hAnsi="Arial" w:cs="Arial"/>
          <w:sz w:val="24"/>
          <w:szCs w:val="24"/>
        </w:rPr>
        <w:t xml:space="preserve"> ukośnik </w:t>
      </w:r>
      <w:r w:rsidR="000C65E2" w:rsidRPr="00AF3FF8">
        <w:rPr>
          <w:rFonts w:ascii="Arial" w:hAnsi="Arial" w:cs="Arial"/>
          <w:sz w:val="24"/>
          <w:szCs w:val="24"/>
        </w:rPr>
        <w:t>2009. D</w:t>
      </w:r>
      <w:r w:rsidR="00D524AC" w:rsidRPr="00AF3FF8">
        <w:rPr>
          <w:rFonts w:ascii="Arial" w:hAnsi="Arial" w:cs="Arial"/>
          <w:sz w:val="24"/>
          <w:szCs w:val="24"/>
        </w:rPr>
        <w:t xml:space="preserve">ecyzją </w:t>
      </w:r>
      <w:bookmarkStart w:id="8" w:name="_Hlk78796850"/>
      <w:r w:rsidR="00D524AC" w:rsidRPr="00AF3FF8">
        <w:rPr>
          <w:rFonts w:ascii="Arial" w:hAnsi="Arial" w:cs="Arial"/>
          <w:sz w:val="24"/>
          <w:szCs w:val="24"/>
        </w:rPr>
        <w:t>z dnia 10 września 2009 r. Nr 415</w:t>
      </w:r>
      <w:r w:rsidR="002C4D6D">
        <w:rPr>
          <w:rFonts w:ascii="Arial" w:hAnsi="Arial" w:cs="Arial"/>
          <w:sz w:val="24"/>
          <w:szCs w:val="24"/>
        </w:rPr>
        <w:t xml:space="preserve"> ukośnik </w:t>
      </w:r>
      <w:r w:rsidR="00D524AC" w:rsidRPr="00AF3FF8">
        <w:rPr>
          <w:rFonts w:ascii="Arial" w:hAnsi="Arial" w:cs="Arial"/>
          <w:sz w:val="24"/>
          <w:szCs w:val="24"/>
        </w:rPr>
        <w:t>GK</w:t>
      </w:r>
      <w:r w:rsidR="002C4D6D">
        <w:rPr>
          <w:rFonts w:ascii="Arial" w:hAnsi="Arial" w:cs="Arial"/>
          <w:sz w:val="24"/>
          <w:szCs w:val="24"/>
        </w:rPr>
        <w:t xml:space="preserve"> ukośnik </w:t>
      </w:r>
      <w:r w:rsidR="00D524AC" w:rsidRPr="00AF3FF8">
        <w:rPr>
          <w:rFonts w:ascii="Arial" w:hAnsi="Arial" w:cs="Arial"/>
          <w:sz w:val="24"/>
          <w:szCs w:val="24"/>
        </w:rPr>
        <w:t>DW</w:t>
      </w:r>
      <w:r w:rsidR="002C4D6D">
        <w:rPr>
          <w:rFonts w:ascii="Arial" w:hAnsi="Arial" w:cs="Arial"/>
          <w:sz w:val="24"/>
          <w:szCs w:val="24"/>
        </w:rPr>
        <w:t xml:space="preserve"> ukośnik </w:t>
      </w:r>
      <w:r w:rsidR="00D524AC" w:rsidRPr="00AF3FF8">
        <w:rPr>
          <w:rFonts w:ascii="Arial" w:hAnsi="Arial" w:cs="Arial"/>
          <w:sz w:val="24"/>
          <w:szCs w:val="24"/>
        </w:rPr>
        <w:t>2009</w:t>
      </w:r>
      <w:bookmarkEnd w:id="8"/>
      <w:r w:rsidR="000C65E2" w:rsidRPr="00AF3FF8">
        <w:rPr>
          <w:rFonts w:ascii="Arial" w:hAnsi="Arial" w:cs="Arial"/>
          <w:sz w:val="24"/>
          <w:szCs w:val="24"/>
        </w:rPr>
        <w:t xml:space="preserve"> Prezydent m. st. Warszawa</w:t>
      </w:r>
      <w:r w:rsidR="00D524AC" w:rsidRPr="00AF3FF8">
        <w:rPr>
          <w:rFonts w:ascii="Arial" w:hAnsi="Arial" w:cs="Arial"/>
          <w:sz w:val="24"/>
          <w:szCs w:val="24"/>
        </w:rPr>
        <w:t>, działając na podstawie art. 7 ust 1, 2 i 3 dekretu, art. 1 ust. 1, art. 20 ust. 1 i art. 26 ust. 2 ustawy z dnia 15 marca 2002 r</w:t>
      </w:r>
      <w:r w:rsidR="007D3ECD" w:rsidRPr="00AF3FF8">
        <w:rPr>
          <w:rFonts w:ascii="Arial" w:hAnsi="Arial" w:cs="Arial"/>
          <w:sz w:val="24"/>
          <w:szCs w:val="24"/>
        </w:rPr>
        <w:t>.</w:t>
      </w:r>
      <w:r w:rsidR="00D524AC" w:rsidRPr="00AF3FF8">
        <w:rPr>
          <w:rFonts w:ascii="Arial" w:hAnsi="Arial" w:cs="Arial"/>
          <w:sz w:val="24"/>
          <w:szCs w:val="24"/>
        </w:rPr>
        <w:t xml:space="preserve"> o ustroju m. st. Warszawy (Dz.U. Nr 41, poz. 361 ze zm.), art. 39 ust. 1 i 2 ustawy z dnia 8 marca 1990 r</w:t>
      </w:r>
      <w:r w:rsidR="007D3ECD" w:rsidRPr="00AF3FF8">
        <w:rPr>
          <w:rFonts w:ascii="Arial" w:hAnsi="Arial" w:cs="Arial"/>
          <w:sz w:val="24"/>
          <w:szCs w:val="24"/>
        </w:rPr>
        <w:t>.</w:t>
      </w:r>
      <w:r w:rsidR="00D524AC" w:rsidRPr="00AF3FF8">
        <w:rPr>
          <w:rFonts w:ascii="Arial" w:hAnsi="Arial" w:cs="Arial"/>
          <w:sz w:val="24"/>
          <w:szCs w:val="24"/>
        </w:rPr>
        <w:t xml:space="preserve"> o samorządzie gminnym (Dz.U. z 2001 roku Nr 142, poz. 1591 ze zm.) oraz art. 104 i art. 154 k.p.a., orzekł uchylić decyzję Prezydium Rady Narodowej m.st. Warszawy z dnia r. znak (pkt I); ustanowić na lat 99 użytkowanie wieczyste do gruntu niezabudowanego o łącznej powierzchni  m</w:t>
      </w:r>
      <w:r w:rsidR="00D524AC" w:rsidRPr="00AF3FF8">
        <w:rPr>
          <w:rFonts w:ascii="Arial" w:hAnsi="Arial" w:cs="Arial"/>
          <w:sz w:val="24"/>
          <w:szCs w:val="24"/>
          <w:vertAlign w:val="superscript"/>
        </w:rPr>
        <w:t>2</w:t>
      </w:r>
      <w:r w:rsidR="00D524AC" w:rsidRPr="00AF3FF8">
        <w:rPr>
          <w:rFonts w:ascii="Arial" w:hAnsi="Arial" w:cs="Arial"/>
          <w:sz w:val="24"/>
          <w:szCs w:val="24"/>
        </w:rPr>
        <w:t xml:space="preserve"> położonego w Warszawie przy ul. Wolność 1</w:t>
      </w:r>
      <w:r w:rsidR="002C4D6D">
        <w:rPr>
          <w:rFonts w:ascii="Arial" w:hAnsi="Arial" w:cs="Arial"/>
          <w:sz w:val="24"/>
          <w:szCs w:val="24"/>
        </w:rPr>
        <w:t xml:space="preserve"> ukośnik </w:t>
      </w:r>
      <w:r w:rsidR="00D524AC" w:rsidRPr="00AF3FF8">
        <w:rPr>
          <w:rFonts w:ascii="Arial" w:hAnsi="Arial" w:cs="Arial"/>
          <w:sz w:val="24"/>
          <w:szCs w:val="24"/>
        </w:rPr>
        <w:t xml:space="preserve">3 (d. ul. Żytniej 10), opisanego w ewidencji gruntów jako działka nr </w:t>
      </w:r>
      <w:r w:rsidR="002C4D6D">
        <w:rPr>
          <w:rFonts w:ascii="Arial" w:hAnsi="Arial" w:cs="Arial"/>
          <w:sz w:val="24"/>
          <w:szCs w:val="24"/>
        </w:rPr>
        <w:t xml:space="preserve"> </w:t>
      </w:r>
      <w:r w:rsidR="00D524AC" w:rsidRPr="00AF3FF8">
        <w:rPr>
          <w:rFonts w:ascii="Arial" w:hAnsi="Arial" w:cs="Arial"/>
          <w:sz w:val="24"/>
          <w:szCs w:val="24"/>
        </w:rPr>
        <w:t xml:space="preserve">o pow. </w:t>
      </w:r>
      <w:r w:rsidR="004C5119" w:rsidRPr="00AF3FF8">
        <w:rPr>
          <w:rFonts w:ascii="Arial" w:hAnsi="Arial" w:cs="Arial"/>
          <w:sz w:val="24"/>
          <w:szCs w:val="24"/>
        </w:rPr>
        <w:t>m</w:t>
      </w:r>
      <w:r w:rsidR="004C5119" w:rsidRPr="00AF3FF8">
        <w:rPr>
          <w:rFonts w:ascii="Arial" w:hAnsi="Arial" w:cs="Arial"/>
          <w:sz w:val="24"/>
          <w:szCs w:val="24"/>
          <w:vertAlign w:val="superscript"/>
        </w:rPr>
        <w:t xml:space="preserve">2 </w:t>
      </w:r>
      <w:r w:rsidR="00D524AC" w:rsidRPr="00AF3FF8">
        <w:rPr>
          <w:rFonts w:ascii="Arial" w:hAnsi="Arial" w:cs="Arial"/>
          <w:sz w:val="24"/>
          <w:szCs w:val="24"/>
        </w:rPr>
        <w:t xml:space="preserve">z obrębu oraz działka nr o powierzchni  </w:t>
      </w:r>
      <w:r w:rsidR="00D44C74" w:rsidRPr="00AF3FF8">
        <w:rPr>
          <w:rFonts w:ascii="Arial" w:hAnsi="Arial" w:cs="Arial"/>
          <w:sz w:val="24"/>
          <w:szCs w:val="24"/>
        </w:rPr>
        <w:t>m</w:t>
      </w:r>
      <w:r w:rsidR="00D44C74" w:rsidRPr="00AF3FF8">
        <w:rPr>
          <w:rFonts w:ascii="Arial" w:hAnsi="Arial" w:cs="Arial"/>
          <w:sz w:val="24"/>
          <w:szCs w:val="24"/>
          <w:vertAlign w:val="superscript"/>
        </w:rPr>
        <w:t xml:space="preserve">2 </w:t>
      </w:r>
      <w:r w:rsidR="00D524AC" w:rsidRPr="00AF3FF8">
        <w:rPr>
          <w:rFonts w:ascii="Arial" w:hAnsi="Arial" w:cs="Arial"/>
          <w:sz w:val="24"/>
          <w:szCs w:val="24"/>
        </w:rPr>
        <w:t xml:space="preserve">z obrębu na rzecz spółki </w:t>
      </w:r>
      <w:r w:rsidR="002C2CAD" w:rsidRPr="00AF3FF8">
        <w:rPr>
          <w:rFonts w:ascii="Arial" w:hAnsi="Arial" w:cs="Arial"/>
          <w:sz w:val="24"/>
          <w:szCs w:val="24"/>
        </w:rPr>
        <w:t>„</w:t>
      </w:r>
      <w:r w:rsidR="00D524AC" w:rsidRPr="00AF3FF8">
        <w:rPr>
          <w:rFonts w:ascii="Arial" w:hAnsi="Arial" w:cs="Arial"/>
          <w:sz w:val="24"/>
          <w:szCs w:val="24"/>
        </w:rPr>
        <w:t>P</w:t>
      </w:r>
      <w:r w:rsidR="00684BF9">
        <w:rPr>
          <w:rFonts w:ascii="Arial" w:hAnsi="Arial" w:cs="Arial"/>
          <w:sz w:val="24"/>
          <w:szCs w:val="24"/>
        </w:rPr>
        <w:t xml:space="preserve"> </w:t>
      </w:r>
      <w:r w:rsidR="00D524AC" w:rsidRPr="00AF3FF8">
        <w:rPr>
          <w:rFonts w:ascii="Arial" w:hAnsi="Arial" w:cs="Arial"/>
          <w:sz w:val="24"/>
          <w:szCs w:val="24"/>
        </w:rPr>
        <w:t xml:space="preserve">. </w:t>
      </w:r>
      <w:proofErr w:type="gramStart"/>
      <w:r w:rsidR="00D524AC" w:rsidRPr="00AF3FF8">
        <w:rPr>
          <w:rFonts w:ascii="Arial" w:hAnsi="Arial" w:cs="Arial"/>
          <w:sz w:val="24"/>
          <w:szCs w:val="24"/>
        </w:rPr>
        <w:t>i .</w:t>
      </w:r>
      <w:proofErr w:type="gramEnd"/>
      <w:r w:rsidR="00D524AC" w:rsidRPr="00AF3FF8">
        <w:rPr>
          <w:rFonts w:ascii="Arial" w:hAnsi="Arial" w:cs="Arial"/>
          <w:sz w:val="24"/>
          <w:szCs w:val="24"/>
        </w:rPr>
        <w:t xml:space="preserve"> T Sp. z o.o. z siedzibą w Warszawie KRS nr (pkt II): ustalić czynsz symboliczny z tytułu ustanowienia prawa użytkowania wieczystego do gruntu opisanego w pkt I decyzji w wysokości zł netto (pkt III); odmówić ustanowienia prawa użytkowania wieczystego do gruntu pochodzącego z przedmiotowej nieruchomości hipotecznej stanowiącego obecnie działkę ew. nr - część o pow. m</w:t>
      </w:r>
      <w:r w:rsidR="00D524AC" w:rsidRPr="00AF3FF8">
        <w:rPr>
          <w:rFonts w:ascii="Arial" w:hAnsi="Arial" w:cs="Arial"/>
          <w:sz w:val="24"/>
          <w:szCs w:val="24"/>
          <w:vertAlign w:val="superscript"/>
        </w:rPr>
        <w:t>2</w:t>
      </w:r>
      <w:r w:rsidR="00D524AC" w:rsidRPr="00AF3FF8">
        <w:rPr>
          <w:rFonts w:ascii="Arial" w:hAnsi="Arial" w:cs="Arial"/>
          <w:sz w:val="24"/>
          <w:szCs w:val="24"/>
        </w:rPr>
        <w:t xml:space="preserve"> stanowiącej teren ul. Żytniej (pkt IV).</w:t>
      </w:r>
    </w:p>
    <w:p w14:paraId="33A6DC3C" w14:textId="4FC6A1E8" w:rsidR="00047935" w:rsidRPr="00AF3FF8" w:rsidRDefault="00B4513A"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 xml:space="preserve">1.2. Zgodnie z art. 2 </w:t>
      </w:r>
      <w:r w:rsidR="00C839CB" w:rsidRPr="00AF3FF8">
        <w:rPr>
          <w:rFonts w:ascii="Arial" w:eastAsia="Times New Roman" w:hAnsi="Arial" w:cs="Arial"/>
          <w:sz w:val="24"/>
          <w:szCs w:val="24"/>
          <w:lang w:eastAsia="pl-PL"/>
        </w:rPr>
        <w:t xml:space="preserve">ust 3 </w:t>
      </w:r>
      <w:r w:rsidRPr="00AF3FF8">
        <w:rPr>
          <w:rFonts w:ascii="Arial" w:eastAsia="Times New Roman" w:hAnsi="Arial" w:cs="Arial"/>
          <w:sz w:val="24"/>
          <w:szCs w:val="24"/>
          <w:lang w:eastAsia="pl-PL"/>
        </w:rPr>
        <w:t xml:space="preserve">ustawy decyzja Prezydenta </w:t>
      </w:r>
      <w:r w:rsidRPr="00AF3FF8">
        <w:rPr>
          <w:rFonts w:ascii="Arial" w:hAnsi="Arial" w:cs="Arial"/>
          <w:sz w:val="24"/>
          <w:szCs w:val="24"/>
        </w:rPr>
        <w:t>m. st. Warszawy</w:t>
      </w:r>
      <w:r w:rsidRPr="00AF3FF8">
        <w:rPr>
          <w:rFonts w:ascii="Arial" w:hAnsi="Arial" w:cs="Arial"/>
          <w:bCs/>
          <w:sz w:val="24"/>
          <w:szCs w:val="24"/>
        </w:rPr>
        <w:t xml:space="preserve"> z dnia 10 września 2009 r. nr 415</w:t>
      </w:r>
      <w:r w:rsidR="002C4D6D">
        <w:rPr>
          <w:rFonts w:ascii="Arial" w:hAnsi="Arial" w:cs="Arial"/>
          <w:bCs/>
          <w:sz w:val="24"/>
          <w:szCs w:val="24"/>
        </w:rPr>
        <w:t xml:space="preserve"> ukośnik </w:t>
      </w:r>
      <w:r w:rsidRPr="00AF3FF8">
        <w:rPr>
          <w:rFonts w:ascii="Arial" w:hAnsi="Arial" w:cs="Arial"/>
          <w:bCs/>
          <w:sz w:val="24"/>
          <w:szCs w:val="24"/>
        </w:rPr>
        <w:t>GK</w:t>
      </w:r>
      <w:r w:rsidR="002C4D6D">
        <w:rPr>
          <w:rFonts w:ascii="Arial" w:hAnsi="Arial" w:cs="Arial"/>
          <w:bCs/>
          <w:sz w:val="24"/>
          <w:szCs w:val="24"/>
        </w:rPr>
        <w:t xml:space="preserve"> ukośnik </w:t>
      </w:r>
      <w:r w:rsidRPr="00AF3FF8">
        <w:rPr>
          <w:rFonts w:ascii="Arial" w:hAnsi="Arial" w:cs="Arial"/>
          <w:bCs/>
          <w:sz w:val="24"/>
          <w:szCs w:val="24"/>
        </w:rPr>
        <w:t>DW</w:t>
      </w:r>
      <w:r w:rsidR="002C4D6D">
        <w:rPr>
          <w:rFonts w:ascii="Arial" w:hAnsi="Arial" w:cs="Arial"/>
          <w:bCs/>
          <w:sz w:val="24"/>
          <w:szCs w:val="24"/>
        </w:rPr>
        <w:t xml:space="preserve"> ukośnik </w:t>
      </w:r>
      <w:r w:rsidRPr="00AF3FF8">
        <w:rPr>
          <w:rFonts w:ascii="Arial" w:hAnsi="Arial" w:cs="Arial"/>
          <w:bCs/>
          <w:sz w:val="24"/>
          <w:szCs w:val="24"/>
        </w:rPr>
        <w:t>2009 spełnia kryteria</w:t>
      </w:r>
      <w:r w:rsidRPr="00AF3FF8">
        <w:rPr>
          <w:rFonts w:ascii="Arial" w:eastAsia="Times New Roman" w:hAnsi="Arial" w:cs="Arial"/>
          <w:sz w:val="24"/>
          <w:szCs w:val="24"/>
          <w:lang w:eastAsia="pl-PL"/>
        </w:rPr>
        <w:t xml:space="preserve"> decyzji reprywatyzacyjnej, przez którą należy m.in. rozumieć decyzję ostateczną albo nieostateczną właściwego organu w przedmiocie ustanowienia prawa użytkowania </w:t>
      </w:r>
      <w:r w:rsidRPr="00AF3FF8">
        <w:rPr>
          <w:rFonts w:ascii="Arial" w:eastAsia="Times New Roman" w:hAnsi="Arial" w:cs="Arial"/>
          <w:sz w:val="24"/>
          <w:szCs w:val="24"/>
          <w:lang w:eastAsia="pl-PL"/>
        </w:rPr>
        <w:lastRenderedPageBreak/>
        <w:t xml:space="preserve">wieczystego nieruchomości warszawskiej albo w przedmiocie odmowy uwzględnienia wniosku, o którym mowa w art. 7 ust. 1 dekretu. </w:t>
      </w:r>
      <w:r w:rsidR="001F44D0" w:rsidRPr="00AF3FF8">
        <w:rPr>
          <w:rFonts w:ascii="Arial" w:hAnsi="Arial" w:cs="Arial"/>
          <w:sz w:val="24"/>
          <w:szCs w:val="24"/>
        </w:rPr>
        <w:t>Zatem niewątpliwie jest to decyzja, wywołująca skutek w postaci ustanowienia prawa użytkowania wieczystego przedmiotowej nieruchomości na rzecz spółki „</w:t>
      </w:r>
      <w:proofErr w:type="gramStart"/>
      <w:r w:rsidR="001F44D0" w:rsidRPr="00AF3FF8">
        <w:rPr>
          <w:rFonts w:ascii="Arial" w:hAnsi="Arial" w:cs="Arial"/>
          <w:sz w:val="24"/>
          <w:szCs w:val="24"/>
        </w:rPr>
        <w:t>P .</w:t>
      </w:r>
      <w:proofErr w:type="gramEnd"/>
      <w:r w:rsidR="001F44D0" w:rsidRPr="00AF3FF8">
        <w:rPr>
          <w:rFonts w:ascii="Arial" w:hAnsi="Arial" w:cs="Arial"/>
          <w:sz w:val="24"/>
          <w:szCs w:val="24"/>
        </w:rPr>
        <w:t xml:space="preserve"> </w:t>
      </w:r>
      <w:proofErr w:type="gramStart"/>
      <w:r w:rsidR="001F44D0" w:rsidRPr="00AF3FF8">
        <w:rPr>
          <w:rFonts w:ascii="Arial" w:hAnsi="Arial" w:cs="Arial"/>
          <w:sz w:val="24"/>
          <w:szCs w:val="24"/>
        </w:rPr>
        <w:t>i .</w:t>
      </w:r>
      <w:proofErr w:type="gramEnd"/>
      <w:r w:rsidR="001F44D0" w:rsidRPr="00AF3FF8">
        <w:rPr>
          <w:rFonts w:ascii="Arial" w:hAnsi="Arial" w:cs="Arial"/>
          <w:sz w:val="24"/>
          <w:szCs w:val="24"/>
        </w:rPr>
        <w:t xml:space="preserve"> T Sp. z o.o. z siedzibą w Warszawie. </w:t>
      </w:r>
    </w:p>
    <w:p w14:paraId="2AAC7157" w14:textId="0C39F019" w:rsidR="000C65E2" w:rsidRPr="00AF3FF8" w:rsidRDefault="000C65E2" w:rsidP="00AF3FF8">
      <w:pPr>
        <w:spacing w:after="480" w:line="360" w:lineRule="auto"/>
        <w:rPr>
          <w:rFonts w:ascii="Arial" w:hAnsi="Arial" w:cs="Arial"/>
          <w:sz w:val="24"/>
          <w:szCs w:val="24"/>
        </w:rPr>
      </w:pPr>
      <w:r w:rsidRPr="00AF3FF8">
        <w:rPr>
          <w:rFonts w:ascii="Arial" w:hAnsi="Arial" w:cs="Arial"/>
          <w:sz w:val="24"/>
          <w:szCs w:val="24"/>
        </w:rPr>
        <w:t>1.</w:t>
      </w:r>
      <w:r w:rsidR="00B4513A" w:rsidRPr="00AF3FF8">
        <w:rPr>
          <w:rFonts w:ascii="Arial" w:hAnsi="Arial" w:cs="Arial"/>
          <w:sz w:val="24"/>
          <w:szCs w:val="24"/>
        </w:rPr>
        <w:t>3.</w:t>
      </w:r>
      <w:r w:rsidRPr="00AF3FF8">
        <w:rPr>
          <w:rFonts w:ascii="Arial" w:hAnsi="Arial" w:cs="Arial"/>
          <w:sz w:val="24"/>
          <w:szCs w:val="24"/>
        </w:rPr>
        <w:t xml:space="preserve"> Zgodnie z art. 154 </w:t>
      </w:r>
      <w:r w:rsidR="00AF3FF8">
        <w:rPr>
          <w:rFonts w:ascii="Arial" w:hAnsi="Arial" w:cs="Arial"/>
          <w:sz w:val="24"/>
          <w:szCs w:val="24"/>
        </w:rPr>
        <w:t xml:space="preserve">paragraf </w:t>
      </w:r>
      <w:r w:rsidRPr="00AF3FF8">
        <w:rPr>
          <w:rFonts w:ascii="Arial" w:hAnsi="Arial" w:cs="Arial"/>
          <w:sz w:val="24"/>
          <w:szCs w:val="24"/>
        </w:rPr>
        <w:t xml:space="preserve">1 k.p.a. decyzja ostateczna, na </w:t>
      </w:r>
      <w:r w:rsidR="00E11C86" w:rsidRPr="00AF3FF8">
        <w:rPr>
          <w:rFonts w:ascii="Arial" w:hAnsi="Arial" w:cs="Arial"/>
          <w:sz w:val="24"/>
          <w:szCs w:val="24"/>
        </w:rPr>
        <w:t>mocy,</w:t>
      </w:r>
      <w:r w:rsidRPr="00AF3FF8">
        <w:rPr>
          <w:rFonts w:ascii="Arial" w:hAnsi="Arial" w:cs="Arial"/>
          <w:sz w:val="24"/>
          <w:szCs w:val="24"/>
        </w:rPr>
        <w:t xml:space="preserve"> której żadna ze stron nie nabyła prawa, może być w każdym czasie uchylona lub zmieniona przez organ administracji publicznej, który ją wydał, jeżeli przemawia za tym interes społeczny lub słuszny interes strony. W przypadkach określonych w </w:t>
      </w:r>
      <w:r w:rsidR="00AF3FF8">
        <w:rPr>
          <w:rFonts w:ascii="Arial" w:hAnsi="Arial" w:cs="Arial"/>
          <w:sz w:val="24"/>
          <w:szCs w:val="24"/>
        </w:rPr>
        <w:t xml:space="preserve">paragraf </w:t>
      </w:r>
      <w:r w:rsidRPr="00AF3FF8">
        <w:rPr>
          <w:rFonts w:ascii="Arial" w:hAnsi="Arial" w:cs="Arial"/>
          <w:sz w:val="24"/>
          <w:szCs w:val="24"/>
        </w:rPr>
        <w:t xml:space="preserve">1 właściwy organ wydaje decyzję w sprawie uchylenia lub zmiany dotychczasowej decyzji (art. 154 </w:t>
      </w:r>
      <w:r w:rsidR="00AF3FF8">
        <w:rPr>
          <w:rFonts w:ascii="Arial" w:hAnsi="Arial" w:cs="Arial"/>
          <w:sz w:val="24"/>
          <w:szCs w:val="24"/>
        </w:rPr>
        <w:t xml:space="preserve">paragraf </w:t>
      </w:r>
      <w:r w:rsidRPr="00AF3FF8">
        <w:rPr>
          <w:rFonts w:ascii="Arial" w:hAnsi="Arial" w:cs="Arial"/>
          <w:sz w:val="24"/>
          <w:szCs w:val="24"/>
        </w:rPr>
        <w:t>2 k.p.a.).</w:t>
      </w:r>
    </w:p>
    <w:p w14:paraId="12D46E96" w14:textId="5548B53C" w:rsidR="00674042" w:rsidRPr="00AF3FF8" w:rsidRDefault="000C65E2" w:rsidP="00AF3FF8">
      <w:pPr>
        <w:spacing w:after="480" w:line="360" w:lineRule="auto"/>
        <w:rPr>
          <w:rFonts w:ascii="Arial" w:hAnsi="Arial" w:cs="Arial"/>
          <w:sz w:val="24"/>
          <w:szCs w:val="24"/>
        </w:rPr>
      </w:pPr>
      <w:r w:rsidRPr="00AF3FF8">
        <w:rPr>
          <w:rFonts w:ascii="Arial" w:hAnsi="Arial" w:cs="Arial"/>
          <w:sz w:val="24"/>
          <w:szCs w:val="24"/>
        </w:rPr>
        <w:t>Jak zauważa się w orzecznictwie, postępowanie prowadzone na podstawie art. 154 i 155 k.p.a. jest postępowaniem nadzwyczajnym, którego przedmiotem – w przeciwieństwie do postępowania głównego (rozpoznawczego) – nie jest merytoryczne rozstrzygnięcie sprawy, lecz przeprowadzenie weryfikacji wydanej już decyzji ostatecznej z jednego tylko punktu widzenia, a mianowicie, czy za zmianą (uchyleniem) przemawia interes społeczny lub słuszny interes strony (wyrok NSA z 13 sierpnia 1997 r., III SA 854</w:t>
      </w:r>
      <w:r w:rsidR="002C4D6D">
        <w:rPr>
          <w:rFonts w:ascii="Arial" w:hAnsi="Arial" w:cs="Arial"/>
          <w:sz w:val="24"/>
          <w:szCs w:val="24"/>
        </w:rPr>
        <w:t xml:space="preserve"> ukośnik </w:t>
      </w:r>
      <w:r w:rsidRPr="00AF3FF8">
        <w:rPr>
          <w:rFonts w:ascii="Arial" w:hAnsi="Arial" w:cs="Arial"/>
          <w:sz w:val="24"/>
          <w:szCs w:val="24"/>
        </w:rPr>
        <w:t>96, Legalis).</w:t>
      </w:r>
    </w:p>
    <w:p w14:paraId="5175AE7C" w14:textId="54D5E2C5" w:rsidR="004A49B7" w:rsidRPr="00AF3FF8" w:rsidRDefault="00674042" w:rsidP="00AF3FF8">
      <w:pPr>
        <w:spacing w:after="480" w:line="360" w:lineRule="auto"/>
        <w:rPr>
          <w:rStyle w:val="FontStyle28"/>
          <w:rFonts w:ascii="Arial" w:hAnsi="Arial" w:cs="Arial"/>
          <w:bCs w:val="0"/>
        </w:rPr>
      </w:pPr>
      <w:r w:rsidRPr="00AF3FF8">
        <w:rPr>
          <w:rFonts w:ascii="Arial" w:hAnsi="Arial" w:cs="Arial"/>
          <w:b/>
          <w:sz w:val="24"/>
          <w:szCs w:val="24"/>
        </w:rPr>
        <w:t xml:space="preserve">2. </w:t>
      </w:r>
      <w:bookmarkStart w:id="9" w:name="_Hlk48818745"/>
      <w:r w:rsidR="003D1E55" w:rsidRPr="00AF3FF8">
        <w:rPr>
          <w:rFonts w:ascii="Arial" w:hAnsi="Arial" w:cs="Arial"/>
          <w:b/>
          <w:sz w:val="24"/>
          <w:szCs w:val="24"/>
        </w:rPr>
        <w:t>Uchylenie</w:t>
      </w:r>
      <w:r w:rsidRPr="00AF3FF8">
        <w:rPr>
          <w:rFonts w:ascii="Arial" w:hAnsi="Arial" w:cs="Arial"/>
          <w:b/>
          <w:sz w:val="24"/>
          <w:szCs w:val="24"/>
        </w:rPr>
        <w:t xml:space="preserve"> decyzji </w:t>
      </w:r>
      <w:r w:rsidR="003D1E55" w:rsidRPr="00AF3FF8">
        <w:rPr>
          <w:rFonts w:ascii="Arial" w:hAnsi="Arial" w:cs="Arial"/>
          <w:b/>
          <w:bCs/>
          <w:sz w:val="24"/>
          <w:szCs w:val="24"/>
        </w:rPr>
        <w:t xml:space="preserve">Prezydium Rady Narodowej m.st. Warszawy z </w:t>
      </w:r>
      <w:proofErr w:type="gramStart"/>
      <w:r w:rsidR="003D1E55" w:rsidRPr="00AF3FF8">
        <w:rPr>
          <w:rFonts w:ascii="Arial" w:hAnsi="Arial" w:cs="Arial"/>
          <w:b/>
          <w:bCs/>
          <w:sz w:val="24"/>
          <w:szCs w:val="24"/>
        </w:rPr>
        <w:t>dnia  r.</w:t>
      </w:r>
      <w:proofErr w:type="gramEnd"/>
      <w:r w:rsidR="003D1E55" w:rsidRPr="00AF3FF8">
        <w:rPr>
          <w:rFonts w:ascii="Arial" w:hAnsi="Arial" w:cs="Arial"/>
          <w:b/>
          <w:bCs/>
          <w:sz w:val="24"/>
          <w:szCs w:val="24"/>
        </w:rPr>
        <w:t xml:space="preserve"> znak </w:t>
      </w:r>
      <w:r w:rsidR="0070249C" w:rsidRPr="00AF3FF8">
        <w:rPr>
          <w:rFonts w:ascii="Arial" w:hAnsi="Arial" w:cs="Arial"/>
          <w:b/>
          <w:bCs/>
          <w:sz w:val="24"/>
          <w:szCs w:val="24"/>
        </w:rPr>
        <w:t>, która nie weszła do obrotu prawnego</w:t>
      </w:r>
      <w:r w:rsidR="003D1E55" w:rsidRPr="00AF3FF8">
        <w:rPr>
          <w:rFonts w:ascii="Arial" w:hAnsi="Arial" w:cs="Arial"/>
          <w:b/>
          <w:bCs/>
          <w:sz w:val="24"/>
          <w:szCs w:val="24"/>
        </w:rPr>
        <w:t xml:space="preserve"> </w:t>
      </w:r>
      <w:bookmarkEnd w:id="9"/>
    </w:p>
    <w:p w14:paraId="2DED5244" w14:textId="57768312" w:rsidR="002E0A23" w:rsidRPr="00AF3FF8" w:rsidRDefault="003D1E55" w:rsidP="00AF3FF8">
      <w:pPr>
        <w:pStyle w:val="Style14"/>
        <w:widowControl/>
        <w:spacing w:after="480" w:line="360" w:lineRule="auto"/>
        <w:ind w:firstLine="0"/>
        <w:rPr>
          <w:rStyle w:val="FontStyle27"/>
          <w:rFonts w:ascii="Arial" w:hAnsi="Arial" w:cs="Arial"/>
          <w:b/>
          <w:bCs/>
          <w:sz w:val="24"/>
          <w:szCs w:val="24"/>
        </w:rPr>
      </w:pPr>
      <w:r w:rsidRPr="00AF3FF8">
        <w:rPr>
          <w:rStyle w:val="FontStyle28"/>
          <w:rFonts w:ascii="Arial" w:hAnsi="Arial" w:cs="Arial"/>
        </w:rPr>
        <w:t>2</w:t>
      </w:r>
      <w:r w:rsidR="002E0A23" w:rsidRPr="00AF3FF8">
        <w:rPr>
          <w:rStyle w:val="FontStyle28"/>
          <w:rFonts w:ascii="Arial" w:hAnsi="Arial" w:cs="Arial"/>
        </w:rPr>
        <w:t xml:space="preserve">.1. </w:t>
      </w:r>
      <w:r w:rsidR="002E0A23" w:rsidRPr="00AF3FF8">
        <w:rPr>
          <w:rStyle w:val="FontStyle28"/>
          <w:rFonts w:ascii="Arial" w:hAnsi="Arial" w:cs="Arial"/>
          <w:b w:val="0"/>
          <w:bCs w:val="0"/>
        </w:rPr>
        <w:t>W</w:t>
      </w:r>
      <w:r w:rsidR="002E0A23" w:rsidRPr="00AF3FF8">
        <w:rPr>
          <w:rStyle w:val="FontStyle28"/>
          <w:rFonts w:ascii="Arial" w:hAnsi="Arial" w:cs="Arial"/>
        </w:rPr>
        <w:t xml:space="preserve"> </w:t>
      </w:r>
      <w:r w:rsidR="002E0A23" w:rsidRPr="00AF3FF8">
        <w:rPr>
          <w:rStyle w:val="FontStyle27"/>
          <w:rFonts w:ascii="Arial" w:hAnsi="Arial" w:cs="Arial"/>
          <w:sz w:val="24"/>
          <w:szCs w:val="24"/>
        </w:rPr>
        <w:t xml:space="preserve">ocenie Komisji decyzja Prezydenta m.st. Warszawy z dnia </w:t>
      </w:r>
      <w:r w:rsidR="00BF3152" w:rsidRPr="00AF3FF8">
        <w:rPr>
          <w:rStyle w:val="FontStyle27"/>
          <w:rFonts w:ascii="Arial" w:hAnsi="Arial" w:cs="Arial"/>
          <w:sz w:val="24"/>
          <w:szCs w:val="24"/>
        </w:rPr>
        <w:t>10 wrze</w:t>
      </w:r>
      <w:r w:rsidR="00071AAD" w:rsidRPr="00AF3FF8">
        <w:rPr>
          <w:rStyle w:val="FontStyle27"/>
          <w:rFonts w:ascii="Arial" w:hAnsi="Arial" w:cs="Arial"/>
          <w:sz w:val="24"/>
          <w:szCs w:val="24"/>
        </w:rPr>
        <w:t>nia</w:t>
      </w:r>
      <w:r w:rsidR="002E0A23" w:rsidRPr="00AF3FF8">
        <w:rPr>
          <w:rStyle w:val="FontStyle27"/>
          <w:rFonts w:ascii="Arial" w:hAnsi="Arial" w:cs="Arial"/>
          <w:sz w:val="24"/>
          <w:szCs w:val="24"/>
        </w:rPr>
        <w:t xml:space="preserve"> 200</w:t>
      </w:r>
      <w:r w:rsidR="00071AAD" w:rsidRPr="00AF3FF8">
        <w:rPr>
          <w:rStyle w:val="FontStyle27"/>
          <w:rFonts w:ascii="Arial" w:hAnsi="Arial" w:cs="Arial"/>
          <w:sz w:val="24"/>
          <w:szCs w:val="24"/>
        </w:rPr>
        <w:t>9</w:t>
      </w:r>
      <w:r w:rsidR="002E0A23" w:rsidRPr="00AF3FF8">
        <w:rPr>
          <w:rStyle w:val="FontStyle27"/>
          <w:rFonts w:ascii="Arial" w:hAnsi="Arial" w:cs="Arial"/>
          <w:sz w:val="24"/>
          <w:szCs w:val="24"/>
        </w:rPr>
        <w:t xml:space="preserve"> r., nr </w:t>
      </w:r>
      <w:r w:rsidR="00071AAD" w:rsidRPr="00AF3FF8">
        <w:rPr>
          <w:rStyle w:val="FontStyle27"/>
          <w:rFonts w:ascii="Arial" w:hAnsi="Arial" w:cs="Arial"/>
          <w:sz w:val="24"/>
          <w:szCs w:val="24"/>
        </w:rPr>
        <w:t>415</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GK</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DW</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200</w:t>
      </w:r>
      <w:r w:rsidR="00071AAD" w:rsidRPr="00AF3FF8">
        <w:rPr>
          <w:rStyle w:val="FontStyle27"/>
          <w:rFonts w:ascii="Arial" w:hAnsi="Arial" w:cs="Arial"/>
          <w:sz w:val="24"/>
          <w:szCs w:val="24"/>
        </w:rPr>
        <w:t>9</w:t>
      </w:r>
      <w:r w:rsidR="002E0A23" w:rsidRPr="00AF3FF8">
        <w:rPr>
          <w:rStyle w:val="FontStyle27"/>
          <w:rFonts w:ascii="Arial" w:hAnsi="Arial" w:cs="Arial"/>
          <w:sz w:val="24"/>
          <w:szCs w:val="24"/>
        </w:rPr>
        <w:t xml:space="preserve"> została wydana z rażącym naruszeniem prawa.</w:t>
      </w:r>
    </w:p>
    <w:p w14:paraId="0479C6E9" w14:textId="2C698193" w:rsidR="002E0A23" w:rsidRPr="00AF3FF8" w:rsidRDefault="003D1E55" w:rsidP="00AF3FF8">
      <w:pPr>
        <w:pStyle w:val="Style14"/>
        <w:widowControl/>
        <w:spacing w:after="480" w:line="360" w:lineRule="auto"/>
        <w:ind w:right="57" w:firstLine="0"/>
        <w:rPr>
          <w:rStyle w:val="FontStyle27"/>
          <w:rFonts w:ascii="Arial" w:hAnsi="Arial" w:cs="Arial"/>
          <w:sz w:val="24"/>
          <w:szCs w:val="24"/>
        </w:rPr>
      </w:pPr>
      <w:r w:rsidRPr="00AF3FF8">
        <w:rPr>
          <w:rStyle w:val="FontStyle27"/>
          <w:rFonts w:ascii="Arial" w:hAnsi="Arial" w:cs="Arial"/>
          <w:b/>
          <w:bCs/>
          <w:sz w:val="24"/>
          <w:szCs w:val="24"/>
        </w:rPr>
        <w:t>2</w:t>
      </w:r>
      <w:r w:rsidR="002E0A23" w:rsidRPr="00AF3FF8">
        <w:rPr>
          <w:rStyle w:val="FontStyle27"/>
          <w:rFonts w:ascii="Arial" w:hAnsi="Arial" w:cs="Arial"/>
          <w:b/>
          <w:bCs/>
          <w:sz w:val="24"/>
          <w:szCs w:val="24"/>
        </w:rPr>
        <w:t>.2.</w:t>
      </w:r>
      <w:r w:rsidR="002E0A23" w:rsidRPr="00AF3FF8">
        <w:rPr>
          <w:rStyle w:val="FontStyle27"/>
          <w:rFonts w:ascii="Arial" w:hAnsi="Arial" w:cs="Arial"/>
          <w:sz w:val="24"/>
          <w:szCs w:val="24"/>
        </w:rPr>
        <w:t xml:space="preserve"> Pojęcie rażącego naruszenia prawa pojawia się w art. 156 </w:t>
      </w:r>
      <w:r w:rsidR="00AF3FF8">
        <w:rPr>
          <w:rStyle w:val="FontStyle27"/>
          <w:rFonts w:ascii="Arial" w:hAnsi="Arial" w:cs="Arial"/>
          <w:sz w:val="24"/>
          <w:szCs w:val="24"/>
        </w:rPr>
        <w:t xml:space="preserve">paragraf </w:t>
      </w:r>
      <w:r w:rsidR="002E0A23" w:rsidRPr="00AF3FF8">
        <w:rPr>
          <w:rStyle w:val="FontStyle27"/>
          <w:rFonts w:ascii="Arial" w:hAnsi="Arial" w:cs="Arial"/>
          <w:sz w:val="24"/>
          <w:szCs w:val="24"/>
        </w:rPr>
        <w:t xml:space="preserve">1 pkt 2 </w:t>
      </w:r>
      <w:r w:rsidR="002E0A23" w:rsidRPr="00AF3FF8">
        <w:rPr>
          <w:rStyle w:val="FontStyle27"/>
          <w:rFonts w:ascii="Arial" w:hAnsi="Arial" w:cs="Arial"/>
          <w:i/>
          <w:sz w:val="24"/>
          <w:szCs w:val="24"/>
        </w:rPr>
        <w:t>in fine</w:t>
      </w:r>
      <w:r w:rsidR="002E0A23" w:rsidRPr="00AF3FF8">
        <w:rPr>
          <w:rStyle w:val="FontStyle27"/>
          <w:rFonts w:ascii="Arial" w:hAnsi="Arial" w:cs="Arial"/>
          <w:sz w:val="24"/>
          <w:szCs w:val="24"/>
        </w:rPr>
        <w:t xml:space="preserve"> k.p.a., gdzie jest jedną z przesłanek stwierdzenia nieważności decyzji administracyjnych. W orzecznictwie oraz doktrynie  przyjmuje się, że o rażącym naruszeniu prawa można mówić tylko wówczas gdy proste zestawienie treści rozstrzygnięcia z treścią zastosowanego przepisu prawa wskazuje na ich oczywistą </w:t>
      </w:r>
      <w:r w:rsidR="002E0A23" w:rsidRPr="00AF3FF8">
        <w:rPr>
          <w:rStyle w:val="FontStyle27"/>
          <w:rFonts w:ascii="Arial" w:hAnsi="Arial" w:cs="Arial"/>
          <w:sz w:val="24"/>
          <w:szCs w:val="24"/>
        </w:rPr>
        <w:lastRenderedPageBreak/>
        <w:t>niezgodność (vide: wyrok NSA z dnia 12 grudnia 1988</w:t>
      </w:r>
      <w:r w:rsidR="007D3ECD" w:rsidRPr="00AF3FF8">
        <w:rPr>
          <w:rStyle w:val="FontStyle27"/>
          <w:rFonts w:ascii="Arial" w:hAnsi="Arial" w:cs="Arial"/>
          <w:sz w:val="24"/>
          <w:szCs w:val="24"/>
        </w:rPr>
        <w:t xml:space="preserve"> </w:t>
      </w:r>
      <w:r w:rsidR="002E0A23" w:rsidRPr="00AF3FF8">
        <w:rPr>
          <w:rStyle w:val="FontStyle27"/>
          <w:rFonts w:ascii="Arial" w:hAnsi="Arial" w:cs="Arial"/>
          <w:sz w:val="24"/>
          <w:szCs w:val="24"/>
        </w:rPr>
        <w:t>r., w sprawie III SA 481</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 xml:space="preserve">88 </w:t>
      </w:r>
      <w:proofErr w:type="spellStart"/>
      <w:r w:rsidR="002E0A23" w:rsidRPr="00AF3FF8">
        <w:rPr>
          <w:rStyle w:val="FontStyle27"/>
          <w:rFonts w:ascii="Arial" w:hAnsi="Arial" w:cs="Arial"/>
          <w:sz w:val="24"/>
          <w:szCs w:val="24"/>
        </w:rPr>
        <w:t>niepubl</w:t>
      </w:r>
      <w:proofErr w:type="spellEnd"/>
      <w:r w:rsidR="002E0A23" w:rsidRPr="00AF3FF8">
        <w:rPr>
          <w:rStyle w:val="FontStyle27"/>
          <w:rFonts w:ascii="Arial" w:hAnsi="Arial" w:cs="Arial"/>
          <w:sz w:val="24"/>
          <w:szCs w:val="24"/>
        </w:rPr>
        <w:t xml:space="preserve">.; </w:t>
      </w:r>
      <w:proofErr w:type="spellStart"/>
      <w:r w:rsidR="002E0A23" w:rsidRPr="00AF3FF8">
        <w:rPr>
          <w:rStyle w:val="FontStyle27"/>
          <w:rFonts w:ascii="Arial" w:hAnsi="Arial" w:cs="Arial"/>
          <w:sz w:val="24"/>
          <w:szCs w:val="24"/>
        </w:rPr>
        <w:t>J.Jendrośka</w:t>
      </w:r>
      <w:proofErr w:type="spellEnd"/>
      <w:r w:rsidR="002E0A23" w:rsidRPr="00AF3FF8">
        <w:rPr>
          <w:rStyle w:val="FontStyle27"/>
          <w:rFonts w:ascii="Arial" w:hAnsi="Arial" w:cs="Arial"/>
          <w:sz w:val="24"/>
          <w:szCs w:val="24"/>
        </w:rPr>
        <w:t xml:space="preserve">, </w:t>
      </w:r>
      <w:proofErr w:type="spellStart"/>
      <w:r w:rsidR="002E0A23" w:rsidRPr="00AF3FF8">
        <w:rPr>
          <w:rStyle w:val="FontStyle27"/>
          <w:rFonts w:ascii="Arial" w:hAnsi="Arial" w:cs="Arial"/>
          <w:sz w:val="24"/>
          <w:szCs w:val="24"/>
        </w:rPr>
        <w:t>B.Adamiak</w:t>
      </w:r>
      <w:proofErr w:type="spellEnd"/>
      <w:r w:rsidR="002E0A23" w:rsidRPr="00AF3FF8">
        <w:rPr>
          <w:rStyle w:val="FontStyle27"/>
          <w:rFonts w:ascii="Arial" w:hAnsi="Arial" w:cs="Arial"/>
          <w:sz w:val="24"/>
          <w:szCs w:val="24"/>
        </w:rPr>
        <w:t xml:space="preserve">, Zagadnienie rażącego naruszenia prawa w postępowaniu administracyjnym, </w:t>
      </w:r>
      <w:proofErr w:type="spellStart"/>
      <w:r w:rsidR="002E0A23" w:rsidRPr="00AF3FF8">
        <w:rPr>
          <w:rStyle w:val="FontStyle27"/>
          <w:rFonts w:ascii="Arial" w:hAnsi="Arial" w:cs="Arial"/>
          <w:sz w:val="24"/>
          <w:szCs w:val="24"/>
        </w:rPr>
        <w:t>PiP</w:t>
      </w:r>
      <w:proofErr w:type="spellEnd"/>
      <w:r w:rsidR="002E0A23" w:rsidRPr="00AF3FF8">
        <w:rPr>
          <w:rStyle w:val="FontStyle27"/>
          <w:rFonts w:ascii="Arial" w:hAnsi="Arial" w:cs="Arial"/>
          <w:sz w:val="24"/>
          <w:szCs w:val="24"/>
        </w:rPr>
        <w:t xml:space="preserve"> 1986, z. 1 s. 69 i nast.; </w:t>
      </w:r>
      <w:proofErr w:type="spellStart"/>
      <w:r w:rsidR="002E0A23" w:rsidRPr="00AF3FF8">
        <w:rPr>
          <w:rStyle w:val="FontStyle27"/>
          <w:rFonts w:ascii="Arial" w:hAnsi="Arial" w:cs="Arial"/>
          <w:sz w:val="24"/>
          <w:szCs w:val="24"/>
        </w:rPr>
        <w:t>J.Borkowski</w:t>
      </w:r>
      <w:proofErr w:type="spellEnd"/>
      <w:r w:rsidR="002E0A23" w:rsidRPr="00AF3FF8">
        <w:rPr>
          <w:rStyle w:val="FontStyle27"/>
          <w:rFonts w:ascii="Arial" w:hAnsi="Arial" w:cs="Arial"/>
          <w:sz w:val="24"/>
          <w:szCs w:val="24"/>
        </w:rPr>
        <w:t>, Glosa do wyroku NSA z dnia 19 listopada 1992</w:t>
      </w:r>
      <w:r w:rsidR="007D3ECD" w:rsidRPr="00AF3FF8">
        <w:rPr>
          <w:rStyle w:val="FontStyle27"/>
          <w:rFonts w:ascii="Arial" w:hAnsi="Arial" w:cs="Arial"/>
          <w:sz w:val="24"/>
          <w:szCs w:val="24"/>
        </w:rPr>
        <w:t xml:space="preserve"> </w:t>
      </w:r>
      <w:r w:rsidR="002E0A23" w:rsidRPr="00AF3FF8">
        <w:rPr>
          <w:rStyle w:val="FontStyle27"/>
          <w:rFonts w:ascii="Arial" w:hAnsi="Arial" w:cs="Arial"/>
          <w:sz w:val="24"/>
          <w:szCs w:val="24"/>
        </w:rPr>
        <w:t>r. sygn. akt SA</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Kr 914</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92, PS 1994, nr 7-8, s. 163 i nast.). W konsekwencji traktowanie naruszenia prawa jako rażące</w:t>
      </w:r>
      <w:r w:rsidR="00006756" w:rsidRPr="00AF3FF8">
        <w:rPr>
          <w:rStyle w:val="FontStyle27"/>
          <w:rFonts w:ascii="Arial" w:hAnsi="Arial" w:cs="Arial"/>
          <w:sz w:val="24"/>
          <w:szCs w:val="24"/>
        </w:rPr>
        <w:t>go</w:t>
      </w:r>
      <w:r w:rsidR="002E0A23" w:rsidRPr="00AF3FF8">
        <w:rPr>
          <w:rStyle w:val="FontStyle27"/>
          <w:rFonts w:ascii="Arial" w:hAnsi="Arial" w:cs="Arial"/>
          <w:sz w:val="24"/>
          <w:szCs w:val="24"/>
        </w:rPr>
        <w:t xml:space="preserve"> może mieć miejsce tylko wyjątkowo, gdy jego waga jest znacznie większa niż stabilność ostatecznej decyzji. Przy czym podkreśla się także, że rażące naruszenie prawa to takie, które jest niemożliwe do zaakceptowania z punktu widzenia wymagań praworządności (vide: </w:t>
      </w:r>
      <w:proofErr w:type="spellStart"/>
      <w:proofErr w:type="gramStart"/>
      <w:r w:rsidR="002E0A23" w:rsidRPr="00AF3FF8">
        <w:rPr>
          <w:rStyle w:val="FontStyle27"/>
          <w:rFonts w:ascii="Arial" w:hAnsi="Arial" w:cs="Arial"/>
          <w:sz w:val="24"/>
          <w:szCs w:val="24"/>
        </w:rPr>
        <w:t>A.Zieliński</w:t>
      </w:r>
      <w:proofErr w:type="spellEnd"/>
      <w:proofErr w:type="gramEnd"/>
      <w:r w:rsidR="002E0A23" w:rsidRPr="00AF3FF8">
        <w:rPr>
          <w:rStyle w:val="FontStyle27"/>
          <w:rFonts w:ascii="Arial" w:hAnsi="Arial" w:cs="Arial"/>
          <w:sz w:val="24"/>
          <w:szCs w:val="24"/>
        </w:rPr>
        <w:t xml:space="preserve">, O rażącym naruszeniu prawa w rozumieniu art. 156 </w:t>
      </w:r>
      <w:r w:rsidR="007D3ECD" w:rsidRPr="00AF3FF8">
        <w:rPr>
          <w:rStyle w:val="FontStyle27"/>
          <w:rFonts w:ascii="Arial" w:hAnsi="Arial" w:cs="Arial"/>
          <w:sz w:val="24"/>
          <w:szCs w:val="24"/>
        </w:rPr>
        <w:t>k.p.</w:t>
      </w:r>
      <w:r w:rsidR="002E0A23" w:rsidRPr="00AF3FF8">
        <w:rPr>
          <w:rStyle w:val="FontStyle27"/>
          <w:rFonts w:ascii="Arial" w:hAnsi="Arial" w:cs="Arial"/>
          <w:sz w:val="24"/>
          <w:szCs w:val="24"/>
        </w:rPr>
        <w:t xml:space="preserve">a. Polemiki, </w:t>
      </w:r>
      <w:proofErr w:type="spellStart"/>
      <w:r w:rsidR="002E0A23" w:rsidRPr="00AF3FF8">
        <w:rPr>
          <w:rStyle w:val="FontStyle27"/>
          <w:rFonts w:ascii="Arial" w:hAnsi="Arial" w:cs="Arial"/>
          <w:sz w:val="24"/>
          <w:szCs w:val="24"/>
        </w:rPr>
        <w:t>PiP</w:t>
      </w:r>
      <w:proofErr w:type="spellEnd"/>
      <w:r w:rsidR="002E0A23" w:rsidRPr="00AF3FF8">
        <w:rPr>
          <w:rStyle w:val="FontStyle27"/>
          <w:rFonts w:ascii="Arial" w:hAnsi="Arial" w:cs="Arial"/>
          <w:sz w:val="24"/>
          <w:szCs w:val="24"/>
        </w:rPr>
        <w:t xml:space="preserve"> 1986, z 2 s. 104 i nast.; wyrok NSA z dnia 6 sierpnia 1984</w:t>
      </w:r>
      <w:r w:rsidR="007D3ECD" w:rsidRPr="00AF3FF8">
        <w:rPr>
          <w:rStyle w:val="FontStyle27"/>
          <w:rFonts w:ascii="Arial" w:hAnsi="Arial" w:cs="Arial"/>
          <w:sz w:val="24"/>
          <w:szCs w:val="24"/>
        </w:rPr>
        <w:t xml:space="preserve"> </w:t>
      </w:r>
      <w:r w:rsidR="002E0A23" w:rsidRPr="00AF3FF8">
        <w:rPr>
          <w:rStyle w:val="FontStyle27"/>
          <w:rFonts w:ascii="Arial" w:hAnsi="Arial" w:cs="Arial"/>
          <w:sz w:val="24"/>
          <w:szCs w:val="24"/>
        </w:rPr>
        <w:t>r. sygn. akt II SA 737</w:t>
      </w:r>
      <w:r w:rsidR="002C4D6D">
        <w:rPr>
          <w:rStyle w:val="FontStyle27"/>
          <w:rFonts w:ascii="Arial" w:hAnsi="Arial" w:cs="Arial"/>
          <w:sz w:val="24"/>
          <w:szCs w:val="24"/>
        </w:rPr>
        <w:t xml:space="preserve"> ukośnik </w:t>
      </w:r>
      <w:r w:rsidR="002E0A23" w:rsidRPr="00AF3FF8">
        <w:rPr>
          <w:rStyle w:val="FontStyle27"/>
          <w:rFonts w:ascii="Arial" w:hAnsi="Arial" w:cs="Arial"/>
          <w:sz w:val="24"/>
          <w:szCs w:val="24"/>
        </w:rPr>
        <w:t xml:space="preserve">84, GAP 1988, nr 18, s. 45). </w:t>
      </w:r>
    </w:p>
    <w:p w14:paraId="4ED08D35" w14:textId="6CAC94ED" w:rsidR="002E0A23" w:rsidRPr="00AF3FF8" w:rsidRDefault="002E0A23" w:rsidP="00AF3FF8">
      <w:pPr>
        <w:pStyle w:val="Style14"/>
        <w:widowControl/>
        <w:spacing w:after="480" w:line="360" w:lineRule="auto"/>
        <w:ind w:right="57" w:firstLine="0"/>
        <w:rPr>
          <w:rStyle w:val="FontStyle27"/>
          <w:rFonts w:ascii="Arial" w:hAnsi="Arial" w:cs="Arial"/>
          <w:sz w:val="24"/>
          <w:szCs w:val="24"/>
        </w:rPr>
      </w:pPr>
      <w:r w:rsidRPr="00AF3FF8">
        <w:rPr>
          <w:rStyle w:val="FontStyle27"/>
          <w:rFonts w:ascii="Arial" w:hAnsi="Arial" w:cs="Arial"/>
          <w:sz w:val="24"/>
          <w:szCs w:val="24"/>
        </w:rPr>
        <w:t xml:space="preserve">O rażącym naruszeniu prawa w rozumieniu art. 156 </w:t>
      </w:r>
      <w:r w:rsidR="00AF3FF8">
        <w:rPr>
          <w:rStyle w:val="FontStyle27"/>
          <w:rFonts w:ascii="Arial" w:hAnsi="Arial" w:cs="Arial"/>
          <w:sz w:val="24"/>
          <w:szCs w:val="24"/>
        </w:rPr>
        <w:t xml:space="preserve">paragraf </w:t>
      </w:r>
      <w:r w:rsidRPr="00AF3FF8">
        <w:rPr>
          <w:rStyle w:val="FontStyle27"/>
          <w:rFonts w:ascii="Arial" w:hAnsi="Arial" w:cs="Arial"/>
          <w:sz w:val="24"/>
          <w:szCs w:val="24"/>
        </w:rPr>
        <w:t xml:space="preserve"> 1 pkt 2 k.p.a. decydują łącznie trzy przesłanki: oczywistość naruszenia prawa, charakter przepisu, który został naruszony oraz racje ekonomiczne lub gospodarcze - skutki, które wywołuje decyzja (na temat tego pojęcia por. M. </w:t>
      </w:r>
      <w:proofErr w:type="spellStart"/>
      <w:r w:rsidRPr="00AF3FF8">
        <w:rPr>
          <w:rStyle w:val="FontStyle27"/>
          <w:rFonts w:ascii="Arial" w:hAnsi="Arial" w:cs="Arial"/>
          <w:sz w:val="24"/>
          <w:szCs w:val="24"/>
        </w:rPr>
        <w:t>Sieniuć</w:t>
      </w:r>
      <w:proofErr w:type="spellEnd"/>
      <w:r w:rsidRPr="00AF3FF8">
        <w:rPr>
          <w:rStyle w:val="FontStyle27"/>
          <w:rFonts w:ascii="Arial" w:hAnsi="Arial" w:cs="Arial"/>
          <w:sz w:val="24"/>
          <w:szCs w:val="24"/>
        </w:rPr>
        <w:t xml:space="preserve">, Rażące naruszenie prawa w rozumieniu Kodeksu postępowania administracyjnego, w: Kodyfikacja postępowania administracyjnego, Na 50-lecie k.p.a., red. J. </w:t>
      </w:r>
      <w:proofErr w:type="spellStart"/>
      <w:r w:rsidRPr="00AF3FF8">
        <w:rPr>
          <w:rStyle w:val="FontStyle27"/>
          <w:rFonts w:ascii="Arial" w:hAnsi="Arial" w:cs="Arial"/>
          <w:sz w:val="24"/>
          <w:szCs w:val="24"/>
        </w:rPr>
        <w:t>Niczyporuk</w:t>
      </w:r>
      <w:proofErr w:type="spellEnd"/>
      <w:r w:rsidRPr="00AF3FF8">
        <w:rPr>
          <w:rStyle w:val="FontStyle27"/>
          <w:rFonts w:ascii="Arial" w:hAnsi="Arial" w:cs="Arial"/>
          <w:sz w:val="24"/>
          <w:szCs w:val="24"/>
        </w:rPr>
        <w:t xml:space="preserve">, Lublin 2010, s. 709-718 i tam powołane </w:t>
      </w:r>
      <w:proofErr w:type="spellStart"/>
      <w:r w:rsidRPr="00AF3FF8">
        <w:rPr>
          <w:rStyle w:val="FontStyle27"/>
          <w:rFonts w:ascii="Arial" w:hAnsi="Arial" w:cs="Arial"/>
          <w:sz w:val="24"/>
          <w:szCs w:val="24"/>
        </w:rPr>
        <w:t>judykaty</w:t>
      </w:r>
      <w:proofErr w:type="spellEnd"/>
      <w:r w:rsidRPr="00AF3FF8">
        <w:rPr>
          <w:rStyle w:val="FontStyle27"/>
          <w:rFonts w:ascii="Arial" w:hAnsi="Arial" w:cs="Arial"/>
          <w:sz w:val="24"/>
          <w:szCs w:val="24"/>
        </w:rPr>
        <w:t>).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(tak wyrok NSA z dnia 6 czerwca 2017 r.,</w:t>
      </w:r>
      <w:r w:rsidRPr="00AF3FF8">
        <w:rPr>
          <w:rStyle w:val="FontStyle27"/>
          <w:rFonts w:ascii="Arial" w:hAnsi="Arial" w:cs="Arial"/>
          <w:sz w:val="24"/>
          <w:szCs w:val="24"/>
          <w:lang w:val="de-DE"/>
        </w:rPr>
        <w:t xml:space="preserve"> II</w:t>
      </w:r>
      <w:r w:rsidRPr="00AF3FF8">
        <w:rPr>
          <w:rStyle w:val="FontStyle27"/>
          <w:rFonts w:ascii="Arial" w:hAnsi="Arial" w:cs="Arial"/>
          <w:sz w:val="24"/>
          <w:szCs w:val="24"/>
        </w:rPr>
        <w:t xml:space="preserve"> OSK 2506</w:t>
      </w:r>
      <w:r w:rsidR="002C4D6D">
        <w:rPr>
          <w:rStyle w:val="FontStyle27"/>
          <w:rFonts w:ascii="Arial" w:hAnsi="Arial" w:cs="Arial"/>
          <w:sz w:val="24"/>
          <w:szCs w:val="24"/>
        </w:rPr>
        <w:t xml:space="preserve"> ukośnik </w:t>
      </w:r>
      <w:r w:rsidRPr="00AF3FF8">
        <w:rPr>
          <w:rStyle w:val="FontStyle27"/>
          <w:rFonts w:ascii="Arial" w:hAnsi="Arial" w:cs="Arial"/>
          <w:sz w:val="24"/>
          <w:szCs w:val="24"/>
        </w:rPr>
        <w:t>16,</w:t>
      </w:r>
      <w:r w:rsidRPr="00AF3FF8">
        <w:rPr>
          <w:rStyle w:val="FontStyle27"/>
          <w:rFonts w:ascii="Arial" w:hAnsi="Arial" w:cs="Arial"/>
          <w:sz w:val="24"/>
          <w:szCs w:val="24"/>
          <w:lang w:val="de-DE"/>
        </w:rPr>
        <w:t xml:space="preserve"> LEX</w:t>
      </w:r>
      <w:r w:rsidRPr="00AF3FF8">
        <w:rPr>
          <w:rStyle w:val="FontStyle27"/>
          <w:rFonts w:ascii="Arial" w:hAnsi="Arial" w:cs="Arial"/>
          <w:sz w:val="24"/>
          <w:szCs w:val="24"/>
        </w:rPr>
        <w:t xml:space="preserve"> nr 2366925).</w:t>
      </w:r>
    </w:p>
    <w:p w14:paraId="31C6010F" w14:textId="375A0316" w:rsidR="002E0A23" w:rsidRPr="00AF3FF8" w:rsidRDefault="002E0A23" w:rsidP="00AF3FF8">
      <w:pPr>
        <w:pStyle w:val="Style14"/>
        <w:widowControl/>
        <w:spacing w:after="480" w:line="360" w:lineRule="auto"/>
        <w:ind w:right="57" w:firstLine="0"/>
        <w:rPr>
          <w:rStyle w:val="FontStyle27"/>
          <w:rFonts w:ascii="Arial" w:hAnsi="Arial" w:cs="Arial"/>
          <w:sz w:val="24"/>
          <w:szCs w:val="24"/>
        </w:rPr>
      </w:pPr>
      <w:r w:rsidRPr="00AF3FF8">
        <w:rPr>
          <w:rStyle w:val="FontStyle27"/>
          <w:rFonts w:ascii="Arial" w:hAnsi="Arial" w:cs="Arial"/>
          <w:sz w:val="24"/>
          <w:szCs w:val="24"/>
        </w:rPr>
        <w:t xml:space="preserve">W ocenie Komisji w niniejszej sprawie doszło do wydania decyzji administracyjnej z rażącym naruszeniem prawa. W literaturze wskazuje się, że pojęcie "prawo" w zwrocie "rażące naruszenie prawa" powinno być rozumiane szeroko, obejmując swoim zakresem przepisy prawa materialnego, procesowego oraz przepisy o charakterze ustrojowym (J. Borkowski, w: Adamiak, Borkowski, Komentarz, 2009, s. 599). Podobne stanowisko reprezentuje orzecznictwo (vide: wyrok WSA w </w:t>
      </w:r>
      <w:r w:rsidRPr="00AF3FF8">
        <w:rPr>
          <w:rStyle w:val="FontStyle27"/>
          <w:rFonts w:ascii="Arial" w:hAnsi="Arial" w:cs="Arial"/>
          <w:sz w:val="24"/>
          <w:szCs w:val="24"/>
        </w:rPr>
        <w:lastRenderedPageBreak/>
        <w:t>Rzeszowie z 8 maja 2014 r. II SA</w:t>
      </w:r>
      <w:r w:rsidR="002C4D6D">
        <w:rPr>
          <w:rStyle w:val="FontStyle27"/>
          <w:rFonts w:ascii="Arial" w:hAnsi="Arial" w:cs="Arial"/>
          <w:sz w:val="24"/>
          <w:szCs w:val="24"/>
        </w:rPr>
        <w:t xml:space="preserve"> ukośnik </w:t>
      </w:r>
      <w:proofErr w:type="spellStart"/>
      <w:r w:rsidRPr="00AF3FF8">
        <w:rPr>
          <w:rStyle w:val="FontStyle27"/>
          <w:rFonts w:ascii="Arial" w:hAnsi="Arial" w:cs="Arial"/>
          <w:sz w:val="24"/>
          <w:szCs w:val="24"/>
        </w:rPr>
        <w:t>Rz</w:t>
      </w:r>
      <w:proofErr w:type="spellEnd"/>
      <w:r w:rsidRPr="00AF3FF8">
        <w:rPr>
          <w:rStyle w:val="FontStyle27"/>
          <w:rFonts w:ascii="Arial" w:hAnsi="Arial" w:cs="Arial"/>
          <w:sz w:val="24"/>
          <w:szCs w:val="24"/>
        </w:rPr>
        <w:t xml:space="preserve"> 194</w:t>
      </w:r>
      <w:r w:rsidR="002C4D6D">
        <w:rPr>
          <w:rStyle w:val="FontStyle27"/>
          <w:rFonts w:ascii="Arial" w:hAnsi="Arial" w:cs="Arial"/>
          <w:sz w:val="24"/>
          <w:szCs w:val="24"/>
        </w:rPr>
        <w:t xml:space="preserve"> ukośnik </w:t>
      </w:r>
      <w:r w:rsidRPr="00AF3FF8">
        <w:rPr>
          <w:rStyle w:val="FontStyle27"/>
          <w:rFonts w:ascii="Arial" w:hAnsi="Arial" w:cs="Arial"/>
          <w:sz w:val="24"/>
          <w:szCs w:val="24"/>
        </w:rPr>
        <w:t>14, Legalis, gdzie stwierdzono, że: „Naruszenie</w:t>
      </w:r>
      <w:r w:rsidRPr="00AF3FF8">
        <w:rPr>
          <w:rStyle w:val="FontStyle27"/>
          <w:rFonts w:ascii="Arial" w:hAnsi="Arial" w:cs="Arial"/>
          <w:sz w:val="24"/>
          <w:szCs w:val="24"/>
          <w:lang w:val="de-DE"/>
        </w:rPr>
        <w:t xml:space="preserve"> </w:t>
      </w:r>
      <w:r w:rsidRPr="00AF3FF8">
        <w:rPr>
          <w:rStyle w:val="FontStyle27"/>
          <w:rFonts w:ascii="Arial" w:hAnsi="Arial" w:cs="Arial"/>
          <w:sz w:val="24"/>
          <w:szCs w:val="24"/>
        </w:rPr>
        <w:t xml:space="preserve">prawa to naruszenie prawa materialnego, </w:t>
      </w:r>
      <w:r w:rsidR="00E11C86" w:rsidRPr="00AF3FF8">
        <w:rPr>
          <w:rStyle w:val="FontStyle27"/>
          <w:rFonts w:ascii="Arial" w:hAnsi="Arial" w:cs="Arial"/>
          <w:sz w:val="24"/>
          <w:szCs w:val="24"/>
        </w:rPr>
        <w:t>procesowego</w:t>
      </w:r>
      <w:r w:rsidRPr="00AF3FF8">
        <w:rPr>
          <w:rStyle w:val="FontStyle27"/>
          <w:rFonts w:ascii="Arial" w:hAnsi="Arial" w:cs="Arial"/>
          <w:sz w:val="24"/>
          <w:szCs w:val="24"/>
        </w:rPr>
        <w:t xml:space="preserve"> oraz przepisów o charakterze ustrojowym i kompetencyjnym. </w:t>
      </w:r>
      <w:r w:rsidR="00E11C86" w:rsidRPr="00AF3FF8">
        <w:rPr>
          <w:rStyle w:val="FontStyle27"/>
          <w:rFonts w:ascii="Arial" w:hAnsi="Arial" w:cs="Arial"/>
          <w:sz w:val="24"/>
          <w:szCs w:val="24"/>
        </w:rPr>
        <w:t>Można,</w:t>
      </w:r>
      <w:r w:rsidRPr="00AF3FF8">
        <w:rPr>
          <w:rStyle w:val="FontStyle27"/>
          <w:rFonts w:ascii="Arial" w:hAnsi="Arial" w:cs="Arial"/>
          <w:sz w:val="24"/>
          <w:szCs w:val="24"/>
        </w:rPr>
        <w:t xml:space="preserve"> wobec tego stwierdzić, że chodzi o wszystkie normy prawne regulujące działanie administracji publicznej w indywidualnych sprawach, niezależnie od tego, z jakich przepisów prawa się wywodzą").</w:t>
      </w:r>
    </w:p>
    <w:p w14:paraId="142373AB" w14:textId="7D3D5F9B" w:rsidR="002E0A23" w:rsidRPr="00AF3FF8" w:rsidRDefault="002E0A23" w:rsidP="00AF3FF8">
      <w:pPr>
        <w:pStyle w:val="Style14"/>
        <w:widowControl/>
        <w:spacing w:after="480" w:line="360" w:lineRule="auto"/>
        <w:ind w:right="57" w:firstLine="0"/>
        <w:rPr>
          <w:rStyle w:val="FontStyle27"/>
          <w:rFonts w:ascii="Arial" w:hAnsi="Arial" w:cs="Arial"/>
          <w:sz w:val="24"/>
          <w:szCs w:val="24"/>
        </w:rPr>
      </w:pPr>
      <w:r w:rsidRPr="00AF3FF8">
        <w:rPr>
          <w:rStyle w:val="FontStyle27"/>
          <w:rFonts w:ascii="Arial" w:hAnsi="Arial" w:cs="Arial"/>
          <w:sz w:val="24"/>
          <w:szCs w:val="24"/>
        </w:rPr>
        <w:t>W orzecznictwie jak i piśmiennictwie, ukształtował się pogląd, wedle którego z rażącym naruszeniem przepisów proceduralnych mamy do czynienia w przypadku, gdy naruszenie tych przepisów ma charakter rażący i pozostaje w związku z ostatecznym rozstrzygnięciem sprawy.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tkwić (vide: wyrok NSA z dnia 13 października 2016 r.,</w:t>
      </w:r>
      <w:r w:rsidRPr="00AF3FF8">
        <w:rPr>
          <w:rStyle w:val="FontStyle27"/>
          <w:rFonts w:ascii="Arial" w:hAnsi="Arial" w:cs="Arial"/>
          <w:sz w:val="24"/>
          <w:szCs w:val="24"/>
          <w:lang w:val="de-DE"/>
        </w:rPr>
        <w:t xml:space="preserve"> II</w:t>
      </w:r>
      <w:r w:rsidRPr="00AF3FF8">
        <w:rPr>
          <w:rStyle w:val="FontStyle27"/>
          <w:rFonts w:ascii="Arial" w:hAnsi="Arial" w:cs="Arial"/>
          <w:sz w:val="24"/>
          <w:szCs w:val="24"/>
        </w:rPr>
        <w:t xml:space="preserve"> OSK 3347</w:t>
      </w:r>
      <w:r w:rsidR="002C4D6D">
        <w:rPr>
          <w:rStyle w:val="FontStyle27"/>
          <w:rFonts w:ascii="Arial" w:hAnsi="Arial" w:cs="Arial"/>
          <w:sz w:val="24"/>
          <w:szCs w:val="24"/>
        </w:rPr>
        <w:t xml:space="preserve"> ukośnik </w:t>
      </w:r>
      <w:r w:rsidRPr="00AF3FF8">
        <w:rPr>
          <w:rStyle w:val="FontStyle27"/>
          <w:rFonts w:ascii="Arial" w:hAnsi="Arial" w:cs="Arial"/>
          <w:sz w:val="24"/>
          <w:szCs w:val="24"/>
        </w:rPr>
        <w:t>14,</w:t>
      </w:r>
      <w:r w:rsidRPr="00AF3FF8">
        <w:rPr>
          <w:rStyle w:val="FontStyle27"/>
          <w:rFonts w:ascii="Arial" w:hAnsi="Arial" w:cs="Arial"/>
          <w:sz w:val="24"/>
          <w:szCs w:val="24"/>
          <w:lang w:val="de-DE"/>
        </w:rPr>
        <w:t xml:space="preserve"> LEX</w:t>
      </w:r>
      <w:r w:rsidRPr="00AF3FF8">
        <w:rPr>
          <w:rStyle w:val="FontStyle27"/>
          <w:rFonts w:ascii="Arial" w:hAnsi="Arial" w:cs="Arial"/>
          <w:sz w:val="24"/>
          <w:szCs w:val="24"/>
        </w:rPr>
        <w:t xml:space="preserve"> nr 2169138).</w:t>
      </w:r>
    </w:p>
    <w:p w14:paraId="1F36DB11" w14:textId="734C00BB" w:rsidR="00071AAD" w:rsidRPr="00AF3FF8" w:rsidRDefault="003D1E55" w:rsidP="00AF3FF8">
      <w:pPr>
        <w:pStyle w:val="Style10"/>
        <w:widowControl/>
        <w:spacing w:after="480" w:line="360" w:lineRule="auto"/>
        <w:ind w:firstLine="0"/>
        <w:jc w:val="left"/>
        <w:rPr>
          <w:rFonts w:ascii="Arial" w:hAnsi="Arial" w:cs="Arial"/>
        </w:rPr>
      </w:pPr>
      <w:r w:rsidRPr="00AF3FF8">
        <w:rPr>
          <w:rStyle w:val="FontStyle27"/>
          <w:rFonts w:ascii="Arial" w:hAnsi="Arial" w:cs="Arial"/>
          <w:b/>
          <w:sz w:val="24"/>
          <w:szCs w:val="24"/>
        </w:rPr>
        <w:t>2</w:t>
      </w:r>
      <w:r w:rsidR="002E0A23" w:rsidRPr="00AF3FF8">
        <w:rPr>
          <w:rStyle w:val="FontStyle27"/>
          <w:rFonts w:ascii="Arial" w:hAnsi="Arial" w:cs="Arial"/>
          <w:b/>
          <w:sz w:val="24"/>
          <w:szCs w:val="24"/>
        </w:rPr>
        <w:t>.3.</w:t>
      </w:r>
      <w:r w:rsidR="002E0A23" w:rsidRPr="00AF3FF8">
        <w:rPr>
          <w:rStyle w:val="FontStyle27"/>
          <w:rFonts w:ascii="Arial" w:hAnsi="Arial" w:cs="Arial"/>
          <w:sz w:val="24"/>
          <w:szCs w:val="24"/>
        </w:rPr>
        <w:t xml:space="preserve"> </w:t>
      </w:r>
      <w:r w:rsidR="002E0A23" w:rsidRPr="00AF3FF8">
        <w:rPr>
          <w:rFonts w:ascii="Arial" w:hAnsi="Arial" w:cs="Arial"/>
        </w:rPr>
        <w:t xml:space="preserve">Komisja w toku przeprowadzonego postępowania rozpoznawczego ustaliła, że w pkt I. decyzji reprywatyzacyjnej z dnia </w:t>
      </w:r>
      <w:r w:rsidR="00071AAD" w:rsidRPr="00AF3FF8">
        <w:rPr>
          <w:rStyle w:val="FontStyle27"/>
          <w:rFonts w:ascii="Arial" w:hAnsi="Arial" w:cs="Arial"/>
          <w:sz w:val="24"/>
          <w:szCs w:val="24"/>
        </w:rPr>
        <w:t>10 wrzenia 2009 r., nr 415</w:t>
      </w:r>
      <w:r w:rsidR="002C4D6D">
        <w:rPr>
          <w:rStyle w:val="FontStyle27"/>
          <w:rFonts w:ascii="Arial" w:hAnsi="Arial" w:cs="Arial"/>
          <w:sz w:val="24"/>
          <w:szCs w:val="24"/>
        </w:rPr>
        <w:t xml:space="preserve"> ukośnik </w:t>
      </w:r>
      <w:r w:rsidR="00071AAD" w:rsidRPr="00AF3FF8">
        <w:rPr>
          <w:rStyle w:val="FontStyle27"/>
          <w:rFonts w:ascii="Arial" w:hAnsi="Arial" w:cs="Arial"/>
          <w:sz w:val="24"/>
          <w:szCs w:val="24"/>
        </w:rPr>
        <w:t>GK</w:t>
      </w:r>
      <w:r w:rsidR="002C4D6D">
        <w:rPr>
          <w:rStyle w:val="FontStyle27"/>
          <w:rFonts w:ascii="Arial" w:hAnsi="Arial" w:cs="Arial"/>
          <w:sz w:val="24"/>
          <w:szCs w:val="24"/>
        </w:rPr>
        <w:t xml:space="preserve"> ukośnik </w:t>
      </w:r>
      <w:r w:rsidR="00071AAD" w:rsidRPr="00AF3FF8">
        <w:rPr>
          <w:rStyle w:val="FontStyle27"/>
          <w:rFonts w:ascii="Arial" w:hAnsi="Arial" w:cs="Arial"/>
          <w:sz w:val="24"/>
          <w:szCs w:val="24"/>
        </w:rPr>
        <w:t>DW</w:t>
      </w:r>
      <w:r w:rsidR="002C4D6D">
        <w:rPr>
          <w:rStyle w:val="FontStyle27"/>
          <w:rFonts w:ascii="Arial" w:hAnsi="Arial" w:cs="Arial"/>
          <w:sz w:val="24"/>
          <w:szCs w:val="24"/>
        </w:rPr>
        <w:t xml:space="preserve"> ukośnik </w:t>
      </w:r>
      <w:r w:rsidR="00071AAD" w:rsidRPr="00AF3FF8">
        <w:rPr>
          <w:rStyle w:val="FontStyle27"/>
          <w:rFonts w:ascii="Arial" w:hAnsi="Arial" w:cs="Arial"/>
          <w:sz w:val="24"/>
          <w:szCs w:val="24"/>
        </w:rPr>
        <w:t xml:space="preserve">2009 </w:t>
      </w:r>
      <w:r w:rsidR="002E0A23" w:rsidRPr="00AF3FF8">
        <w:rPr>
          <w:rFonts w:ascii="Arial" w:hAnsi="Arial" w:cs="Arial"/>
        </w:rPr>
        <w:t xml:space="preserve">Prezydent m.st. Warszawy </w:t>
      </w:r>
      <w:r w:rsidR="00071AAD" w:rsidRPr="00AF3FF8">
        <w:rPr>
          <w:rFonts w:ascii="Arial" w:hAnsi="Arial" w:cs="Arial"/>
        </w:rPr>
        <w:t xml:space="preserve">na podstawie art. 154 k.p.a. uchylił decyzję Prezydium Rady Narodowej m.st. Warszawy z dnia r. </w:t>
      </w:r>
      <w:proofErr w:type="gramStart"/>
      <w:r w:rsidR="00071AAD" w:rsidRPr="00AF3FF8">
        <w:rPr>
          <w:rFonts w:ascii="Arial" w:hAnsi="Arial" w:cs="Arial"/>
        </w:rPr>
        <w:t>znak</w:t>
      </w:r>
      <w:r w:rsidR="00684BF9">
        <w:rPr>
          <w:rFonts w:ascii="Arial" w:hAnsi="Arial" w:cs="Arial"/>
        </w:rPr>
        <w:t xml:space="preserve"> </w:t>
      </w:r>
      <w:r w:rsidR="007D3ECD" w:rsidRPr="00AF3FF8">
        <w:rPr>
          <w:rFonts w:ascii="Arial" w:hAnsi="Arial" w:cs="Arial"/>
        </w:rPr>
        <w:t>.</w:t>
      </w:r>
      <w:proofErr w:type="gramEnd"/>
    </w:p>
    <w:p w14:paraId="30CDF4BE" w14:textId="0785B6CC" w:rsidR="00A679AF" w:rsidRPr="00AF3FF8" w:rsidRDefault="002E0A23" w:rsidP="00AF3FF8">
      <w:pPr>
        <w:spacing w:after="480" w:line="360" w:lineRule="auto"/>
        <w:rPr>
          <w:rFonts w:ascii="Arial" w:hAnsi="Arial" w:cs="Arial"/>
          <w:sz w:val="24"/>
          <w:szCs w:val="24"/>
        </w:rPr>
      </w:pPr>
      <w:r w:rsidRPr="00AF3FF8">
        <w:rPr>
          <w:rFonts w:ascii="Arial" w:hAnsi="Arial" w:cs="Arial"/>
          <w:sz w:val="24"/>
          <w:szCs w:val="24"/>
        </w:rPr>
        <w:t xml:space="preserve">Zgodnie </w:t>
      </w:r>
      <w:r w:rsidR="00071AAD" w:rsidRPr="00AF3FF8">
        <w:rPr>
          <w:rFonts w:ascii="Arial" w:hAnsi="Arial" w:cs="Arial"/>
          <w:sz w:val="24"/>
          <w:szCs w:val="24"/>
        </w:rPr>
        <w:t xml:space="preserve">z art. 154 </w:t>
      </w:r>
      <w:r w:rsidR="00AF3FF8">
        <w:rPr>
          <w:rFonts w:ascii="Arial" w:hAnsi="Arial" w:cs="Arial"/>
          <w:sz w:val="24"/>
          <w:szCs w:val="24"/>
        </w:rPr>
        <w:t>paragraf</w:t>
      </w:r>
      <w:r w:rsidR="00071AAD" w:rsidRPr="00AF3FF8">
        <w:rPr>
          <w:rFonts w:ascii="Arial" w:hAnsi="Arial" w:cs="Arial"/>
          <w:sz w:val="24"/>
          <w:szCs w:val="24"/>
        </w:rPr>
        <w:t xml:space="preserve"> 1 k.p.a.</w:t>
      </w:r>
      <w:r w:rsidR="00A679AF" w:rsidRPr="00AF3FF8">
        <w:rPr>
          <w:rFonts w:ascii="Arial" w:hAnsi="Arial" w:cs="Arial"/>
          <w:sz w:val="24"/>
          <w:szCs w:val="24"/>
        </w:rPr>
        <w:t xml:space="preserve"> decyzja ostateczna, na </w:t>
      </w:r>
      <w:r w:rsidR="00E11C86" w:rsidRPr="00AF3FF8">
        <w:rPr>
          <w:rFonts w:ascii="Arial" w:hAnsi="Arial" w:cs="Arial"/>
          <w:sz w:val="24"/>
          <w:szCs w:val="24"/>
        </w:rPr>
        <w:t>mocy,</w:t>
      </w:r>
      <w:r w:rsidR="00A679AF" w:rsidRPr="00AF3FF8">
        <w:rPr>
          <w:rFonts w:ascii="Arial" w:hAnsi="Arial" w:cs="Arial"/>
          <w:sz w:val="24"/>
          <w:szCs w:val="24"/>
        </w:rPr>
        <w:t xml:space="preserve"> której żadna ze stron nie nabyła prawa, może być w każdym czasie uchylona lub zmieniona przez organ administracji publicznej, który ją wydał, lub przez organ wyższego stopnia, jeżeli przemawia za tym interes społeczny lub słuszny interes strony. W przypadkach wymienionych w </w:t>
      </w:r>
      <w:r w:rsidR="00AF3FF8">
        <w:rPr>
          <w:rFonts w:ascii="Arial" w:hAnsi="Arial" w:cs="Arial"/>
          <w:sz w:val="24"/>
          <w:szCs w:val="24"/>
        </w:rPr>
        <w:t xml:space="preserve">paragraf </w:t>
      </w:r>
      <w:r w:rsidR="00A679AF" w:rsidRPr="00AF3FF8">
        <w:rPr>
          <w:rFonts w:ascii="Arial" w:hAnsi="Arial" w:cs="Arial"/>
          <w:sz w:val="24"/>
          <w:szCs w:val="24"/>
        </w:rPr>
        <w:t xml:space="preserve">1 właściwy organ wydaje decyzję w sprawie uchylenia lub zmiany dotychczasowej decyzji (art. 154 </w:t>
      </w:r>
      <w:r w:rsidR="00AF3FF8">
        <w:rPr>
          <w:rFonts w:ascii="Arial" w:hAnsi="Arial" w:cs="Arial"/>
          <w:sz w:val="24"/>
          <w:szCs w:val="24"/>
        </w:rPr>
        <w:t xml:space="preserve">paragraf </w:t>
      </w:r>
      <w:r w:rsidR="000C1C7C" w:rsidRPr="00AF3FF8">
        <w:rPr>
          <w:rFonts w:ascii="Arial" w:hAnsi="Arial" w:cs="Arial"/>
          <w:sz w:val="24"/>
          <w:szCs w:val="24"/>
        </w:rPr>
        <w:t xml:space="preserve">2 </w:t>
      </w:r>
      <w:r w:rsidR="00A679AF" w:rsidRPr="00AF3FF8">
        <w:rPr>
          <w:rFonts w:ascii="Arial" w:hAnsi="Arial" w:cs="Arial"/>
          <w:sz w:val="24"/>
          <w:szCs w:val="24"/>
        </w:rPr>
        <w:t xml:space="preserve">k.p.a.). W sprawach należących do zadań własnych jednostek samorządu terytorialnego do zmiany lub uchylenia decyzji, o której mowa w </w:t>
      </w:r>
      <w:r w:rsidR="00AF3FF8">
        <w:rPr>
          <w:rFonts w:ascii="Arial" w:hAnsi="Arial" w:cs="Arial"/>
          <w:sz w:val="24"/>
          <w:szCs w:val="24"/>
        </w:rPr>
        <w:t xml:space="preserve">paragraf </w:t>
      </w:r>
      <w:r w:rsidR="00A679AF" w:rsidRPr="00AF3FF8">
        <w:rPr>
          <w:rFonts w:ascii="Arial" w:hAnsi="Arial" w:cs="Arial"/>
          <w:sz w:val="24"/>
          <w:szCs w:val="24"/>
        </w:rPr>
        <w:t xml:space="preserve">1 oraz w art. 155, właściwe są organy tych jednostek </w:t>
      </w:r>
      <w:r w:rsidR="000C1C7C" w:rsidRPr="00AF3FF8">
        <w:rPr>
          <w:rFonts w:ascii="Arial" w:hAnsi="Arial" w:cs="Arial"/>
          <w:sz w:val="24"/>
          <w:szCs w:val="24"/>
        </w:rPr>
        <w:t>(</w:t>
      </w:r>
      <w:r w:rsidR="00A679AF" w:rsidRPr="00AF3FF8">
        <w:rPr>
          <w:rFonts w:ascii="Arial" w:hAnsi="Arial" w:cs="Arial"/>
          <w:sz w:val="24"/>
          <w:szCs w:val="24"/>
        </w:rPr>
        <w:t xml:space="preserve">art. 154 </w:t>
      </w:r>
      <w:r w:rsidR="00AF3FF8">
        <w:rPr>
          <w:rFonts w:ascii="Arial" w:hAnsi="Arial" w:cs="Arial"/>
          <w:sz w:val="24"/>
          <w:szCs w:val="24"/>
        </w:rPr>
        <w:t>paragraf</w:t>
      </w:r>
      <w:r w:rsidR="000C1C7C" w:rsidRPr="00AF3FF8">
        <w:rPr>
          <w:rFonts w:ascii="Arial" w:hAnsi="Arial" w:cs="Arial"/>
          <w:sz w:val="24"/>
          <w:szCs w:val="24"/>
        </w:rPr>
        <w:t xml:space="preserve"> 3 </w:t>
      </w:r>
      <w:r w:rsidR="00A679AF" w:rsidRPr="00AF3FF8">
        <w:rPr>
          <w:rFonts w:ascii="Arial" w:hAnsi="Arial" w:cs="Arial"/>
          <w:sz w:val="24"/>
          <w:szCs w:val="24"/>
        </w:rPr>
        <w:t xml:space="preserve">k.p.a.). Wyżej wymienia treść art. 154 k.p.a. </w:t>
      </w:r>
      <w:r w:rsidR="00A679AF" w:rsidRPr="00AF3FF8">
        <w:rPr>
          <w:rFonts w:ascii="Arial" w:hAnsi="Arial" w:cs="Arial"/>
          <w:sz w:val="24"/>
          <w:szCs w:val="24"/>
        </w:rPr>
        <w:lastRenderedPageBreak/>
        <w:t>obowiązywała na dzień wydania decyzji reprywatyzacyjnej od dnia 1 stycznia 1999 r. do dnia 11 kwietnia 2011 r.</w:t>
      </w:r>
    </w:p>
    <w:p w14:paraId="243DCC63" w14:textId="5BB03BC7" w:rsidR="00A679AF" w:rsidRPr="00AF3FF8" w:rsidRDefault="00A679AF" w:rsidP="00AF3FF8">
      <w:pPr>
        <w:spacing w:after="480" w:line="360" w:lineRule="auto"/>
        <w:rPr>
          <w:rFonts w:ascii="Arial" w:hAnsi="Arial" w:cs="Arial"/>
          <w:sz w:val="24"/>
          <w:szCs w:val="24"/>
        </w:rPr>
      </w:pPr>
      <w:r w:rsidRPr="00AF3FF8">
        <w:rPr>
          <w:rFonts w:ascii="Arial" w:hAnsi="Arial" w:cs="Arial"/>
          <w:sz w:val="24"/>
          <w:szCs w:val="24"/>
        </w:rPr>
        <w:t xml:space="preserve">Decyzja Prezydenta m. st. Warszawy wydana została po uruchomieniu nadzwyczajnego trybu weryfikacji decyzji, jakim jest zmiana lub uchylenie decyzji ostatecznej w trybie art. 154 k.p.a. W toku postępowania administracyjnego prowadzonego na podstawie powołanego przepisu, właściwy organ administracji publicznej nie jest uprawniony do ponownego, merytorycznego (rozpoznawczego) rozpatrzenia sprawy zakończonej decyzją ostateczną, lecz zobligowany jest wyłącznie do stwierdzenia, czy za zmianą bądź uchyleniem decyzji ostatecznej, na </w:t>
      </w:r>
      <w:r w:rsidR="00E11C86" w:rsidRPr="00AF3FF8">
        <w:rPr>
          <w:rFonts w:ascii="Arial" w:hAnsi="Arial" w:cs="Arial"/>
          <w:sz w:val="24"/>
          <w:szCs w:val="24"/>
        </w:rPr>
        <w:t>mocy,</w:t>
      </w:r>
      <w:r w:rsidRPr="00AF3FF8">
        <w:rPr>
          <w:rFonts w:ascii="Arial" w:hAnsi="Arial" w:cs="Arial"/>
          <w:sz w:val="24"/>
          <w:szCs w:val="24"/>
        </w:rPr>
        <w:t xml:space="preserve"> której żadna ze stron nie nabyła prawa, przemawia interes społeczny lub słuszny interes strony. W przeciwnym razie instytucja ta stanowiłaby niejako kolejną instancję, nieprzewidzianą przez obowiązujące przepisy postępowania administracyjnego (por. wyroki Naczelnego Sądu Administracyjnego z dnia 19 stycznia 2011 r., sygn. akt I OSK 411</w:t>
      </w:r>
      <w:r w:rsidR="002C4D6D">
        <w:rPr>
          <w:rFonts w:ascii="Arial" w:hAnsi="Arial" w:cs="Arial"/>
          <w:sz w:val="24"/>
          <w:szCs w:val="24"/>
        </w:rPr>
        <w:t xml:space="preserve"> ukośnik </w:t>
      </w:r>
      <w:r w:rsidRPr="00AF3FF8">
        <w:rPr>
          <w:rFonts w:ascii="Arial" w:hAnsi="Arial" w:cs="Arial"/>
          <w:sz w:val="24"/>
          <w:szCs w:val="24"/>
        </w:rPr>
        <w:t>10 i z dnia 19 maja 2011 r., sygn. akt II OSK 1265</w:t>
      </w:r>
      <w:r w:rsidR="002C4D6D">
        <w:rPr>
          <w:rFonts w:ascii="Arial" w:hAnsi="Arial" w:cs="Arial"/>
          <w:sz w:val="24"/>
          <w:szCs w:val="24"/>
        </w:rPr>
        <w:t xml:space="preserve"> ukośnik </w:t>
      </w:r>
      <w:r w:rsidRPr="00AF3FF8">
        <w:rPr>
          <w:rFonts w:ascii="Arial" w:hAnsi="Arial" w:cs="Arial"/>
          <w:sz w:val="24"/>
          <w:szCs w:val="24"/>
        </w:rPr>
        <w:t>10 - dostępne w centralnej bazie orzeczeń sądów administracyjnych: http:</w:t>
      </w:r>
      <w:r w:rsidR="002C4D6D">
        <w:rPr>
          <w:rFonts w:ascii="Arial" w:hAnsi="Arial" w:cs="Arial"/>
          <w:sz w:val="24"/>
          <w:szCs w:val="24"/>
        </w:rPr>
        <w:t xml:space="preserve"> </w:t>
      </w:r>
      <w:proofErr w:type="gramStart"/>
      <w:r w:rsidR="002C4D6D">
        <w:rPr>
          <w:rFonts w:ascii="Arial" w:hAnsi="Arial" w:cs="Arial"/>
          <w:sz w:val="24"/>
          <w:szCs w:val="24"/>
        </w:rPr>
        <w:t xml:space="preserve">ukośnik  </w:t>
      </w:r>
      <w:proofErr w:type="spellStart"/>
      <w:r w:rsidR="002C4D6D">
        <w:rPr>
          <w:rFonts w:ascii="Arial" w:hAnsi="Arial" w:cs="Arial"/>
          <w:sz w:val="24"/>
          <w:szCs w:val="24"/>
        </w:rPr>
        <w:t>ukośnik</w:t>
      </w:r>
      <w:proofErr w:type="spellEnd"/>
      <w:proofErr w:type="gramEnd"/>
      <w:r w:rsidR="002C4D6D">
        <w:rPr>
          <w:rFonts w:ascii="Arial" w:hAnsi="Arial" w:cs="Arial"/>
          <w:sz w:val="24"/>
          <w:szCs w:val="24"/>
        </w:rPr>
        <w:t xml:space="preserve"> </w:t>
      </w:r>
      <w:r w:rsidRPr="00AF3FF8">
        <w:rPr>
          <w:rFonts w:ascii="Arial" w:hAnsi="Arial" w:cs="Arial"/>
          <w:sz w:val="24"/>
          <w:szCs w:val="24"/>
        </w:rPr>
        <w:t>orzeczenia.nsa.gov.pl).</w:t>
      </w:r>
    </w:p>
    <w:p w14:paraId="55FF8A68" w14:textId="77777777" w:rsidR="00A679AF" w:rsidRPr="00AF3FF8" w:rsidRDefault="00A679AF" w:rsidP="00AF3FF8">
      <w:pPr>
        <w:spacing w:after="480" w:line="360" w:lineRule="auto"/>
        <w:rPr>
          <w:rFonts w:ascii="Arial" w:hAnsi="Arial" w:cs="Arial"/>
          <w:sz w:val="24"/>
          <w:szCs w:val="24"/>
        </w:rPr>
      </w:pPr>
      <w:r w:rsidRPr="00AF3FF8">
        <w:rPr>
          <w:rFonts w:ascii="Arial" w:hAnsi="Arial" w:cs="Arial"/>
          <w:sz w:val="24"/>
          <w:szCs w:val="24"/>
        </w:rPr>
        <w:t>Z treści cytowanego wyżej przepisu wynikają trzy przesłanki, których spełnienie może skutkować zmianą bądź uchyleniem wydanej decyzji administracyjnej:</w:t>
      </w:r>
    </w:p>
    <w:p w14:paraId="5366BC30" w14:textId="3DFCB50D" w:rsidR="00A679AF" w:rsidRPr="00AF3FF8" w:rsidRDefault="00A679AF" w:rsidP="00AF3FF8">
      <w:pPr>
        <w:tabs>
          <w:tab w:val="left" w:pos="1134"/>
        </w:tabs>
        <w:spacing w:after="480" w:line="360" w:lineRule="auto"/>
        <w:rPr>
          <w:rFonts w:ascii="Arial" w:hAnsi="Arial" w:cs="Arial"/>
          <w:sz w:val="24"/>
          <w:szCs w:val="24"/>
        </w:rPr>
      </w:pPr>
      <w:r w:rsidRPr="00AF3FF8">
        <w:rPr>
          <w:rFonts w:ascii="Arial" w:hAnsi="Arial" w:cs="Arial"/>
          <w:sz w:val="24"/>
          <w:szCs w:val="24"/>
        </w:rPr>
        <w:t xml:space="preserve">- po pierwsze, musi istnieć decyzja ostateczna, a więc taka, od której nie służy odwołanie w administracyjnym toku instancji lub wniosek o ponowne rozpatrzenie sprawy (art. 16 </w:t>
      </w:r>
      <w:r w:rsidR="00AF3FF8">
        <w:rPr>
          <w:rFonts w:ascii="Arial" w:hAnsi="Arial" w:cs="Arial"/>
          <w:sz w:val="24"/>
          <w:szCs w:val="24"/>
        </w:rPr>
        <w:t>paragraf</w:t>
      </w:r>
      <w:r w:rsidRPr="00AF3FF8">
        <w:rPr>
          <w:rFonts w:ascii="Arial" w:hAnsi="Arial" w:cs="Arial"/>
          <w:sz w:val="24"/>
          <w:szCs w:val="24"/>
        </w:rPr>
        <w:t xml:space="preserve"> 1 k.p.a.);</w:t>
      </w:r>
    </w:p>
    <w:p w14:paraId="06682E96" w14:textId="50C0B429" w:rsidR="00A679AF" w:rsidRPr="00AF3FF8" w:rsidRDefault="00A679AF" w:rsidP="00AF3FF8">
      <w:pPr>
        <w:tabs>
          <w:tab w:val="left" w:pos="1134"/>
        </w:tabs>
        <w:spacing w:after="480" w:line="360" w:lineRule="auto"/>
        <w:rPr>
          <w:rFonts w:ascii="Arial" w:hAnsi="Arial" w:cs="Arial"/>
          <w:sz w:val="24"/>
          <w:szCs w:val="24"/>
        </w:rPr>
      </w:pPr>
      <w:r w:rsidRPr="00AF3FF8">
        <w:rPr>
          <w:rFonts w:ascii="Arial" w:hAnsi="Arial" w:cs="Arial"/>
          <w:sz w:val="24"/>
          <w:szCs w:val="24"/>
        </w:rPr>
        <w:t>- po drugie, na jej mocy żadna ze stron nie nabyła prawa, a więc musi to być decyzja, która nie kreuje prawa nabytego dla strony postępowania</w:t>
      </w:r>
      <w:r w:rsidR="00590D20" w:rsidRPr="00AF3FF8">
        <w:rPr>
          <w:rFonts w:ascii="Arial" w:hAnsi="Arial" w:cs="Arial"/>
          <w:sz w:val="24"/>
          <w:szCs w:val="24"/>
        </w:rPr>
        <w:t>;</w:t>
      </w:r>
    </w:p>
    <w:p w14:paraId="72837D1C" w14:textId="0BCC76F8" w:rsidR="00A679AF" w:rsidRPr="00AF3FF8" w:rsidRDefault="00A679AF" w:rsidP="00AF3FF8">
      <w:pPr>
        <w:tabs>
          <w:tab w:val="left" w:pos="1134"/>
        </w:tabs>
        <w:spacing w:after="480" w:line="360" w:lineRule="auto"/>
        <w:rPr>
          <w:rFonts w:ascii="Arial" w:hAnsi="Arial" w:cs="Arial"/>
          <w:sz w:val="24"/>
          <w:szCs w:val="24"/>
        </w:rPr>
      </w:pPr>
      <w:r w:rsidRPr="00AF3FF8">
        <w:rPr>
          <w:rFonts w:ascii="Arial" w:hAnsi="Arial" w:cs="Arial"/>
          <w:sz w:val="24"/>
          <w:szCs w:val="24"/>
        </w:rPr>
        <w:t>- po trzecie, za jej uchyleniem lub zmianą muszą przemawiać interes społeczny lub słuszny interes strony.</w:t>
      </w:r>
    </w:p>
    <w:p w14:paraId="3AE55F4C" w14:textId="2108A9C2" w:rsidR="00A679AF" w:rsidRPr="00AF3FF8" w:rsidRDefault="00590D20" w:rsidP="00AF3FF8">
      <w:pPr>
        <w:spacing w:after="480" w:line="360" w:lineRule="auto"/>
        <w:rPr>
          <w:rFonts w:ascii="Arial" w:hAnsi="Arial" w:cs="Arial"/>
          <w:sz w:val="24"/>
          <w:szCs w:val="24"/>
        </w:rPr>
      </w:pPr>
      <w:r w:rsidRPr="00AF3FF8">
        <w:rPr>
          <w:rFonts w:ascii="Arial" w:hAnsi="Arial" w:cs="Arial"/>
          <w:sz w:val="24"/>
          <w:szCs w:val="24"/>
        </w:rPr>
        <w:t xml:space="preserve">Komisja pragnie zauważyć, że omówione </w:t>
      </w:r>
      <w:r w:rsidR="00A679AF" w:rsidRPr="00AF3FF8">
        <w:rPr>
          <w:rFonts w:ascii="Arial" w:hAnsi="Arial" w:cs="Arial"/>
          <w:sz w:val="24"/>
          <w:szCs w:val="24"/>
        </w:rPr>
        <w:t xml:space="preserve">przesłanki muszą zostać spełnione łącznie, a niezaistnienie jednej z nich skutkuje niemożnością zmiany lub uchylenia decyzji </w:t>
      </w:r>
      <w:r w:rsidR="00A679AF" w:rsidRPr="00AF3FF8">
        <w:rPr>
          <w:rFonts w:ascii="Arial" w:hAnsi="Arial" w:cs="Arial"/>
          <w:sz w:val="24"/>
          <w:szCs w:val="24"/>
        </w:rPr>
        <w:lastRenderedPageBreak/>
        <w:t>(por. wyroki Wojewódzkiego Sądu Administracyjnego w Warszawie z dnia 20 stycznia 2012 r., sygn. akt VII SA</w:t>
      </w:r>
      <w:r w:rsidR="002C4D6D">
        <w:rPr>
          <w:rFonts w:ascii="Arial" w:hAnsi="Arial" w:cs="Arial"/>
          <w:sz w:val="24"/>
          <w:szCs w:val="24"/>
        </w:rPr>
        <w:t xml:space="preserve"> ukośnik </w:t>
      </w:r>
      <w:proofErr w:type="spellStart"/>
      <w:r w:rsidR="00A679AF" w:rsidRPr="00AF3FF8">
        <w:rPr>
          <w:rFonts w:ascii="Arial" w:hAnsi="Arial" w:cs="Arial"/>
          <w:sz w:val="24"/>
          <w:szCs w:val="24"/>
        </w:rPr>
        <w:t>Wa</w:t>
      </w:r>
      <w:proofErr w:type="spellEnd"/>
      <w:r w:rsidR="00A679AF" w:rsidRPr="00AF3FF8">
        <w:rPr>
          <w:rFonts w:ascii="Arial" w:hAnsi="Arial" w:cs="Arial"/>
          <w:sz w:val="24"/>
          <w:szCs w:val="24"/>
        </w:rPr>
        <w:t xml:space="preserve"> 993</w:t>
      </w:r>
      <w:r w:rsidR="002C4D6D">
        <w:rPr>
          <w:rFonts w:ascii="Arial" w:hAnsi="Arial" w:cs="Arial"/>
          <w:sz w:val="24"/>
          <w:szCs w:val="24"/>
        </w:rPr>
        <w:t xml:space="preserve"> ukośnik </w:t>
      </w:r>
      <w:r w:rsidR="00A679AF" w:rsidRPr="00AF3FF8">
        <w:rPr>
          <w:rFonts w:ascii="Arial" w:hAnsi="Arial" w:cs="Arial"/>
          <w:sz w:val="24"/>
          <w:szCs w:val="24"/>
        </w:rPr>
        <w:t>11 oraz z dnia 28 listopada 2011 r., sygn. akt I SA</w:t>
      </w:r>
      <w:r w:rsidR="002C4D6D">
        <w:rPr>
          <w:rFonts w:ascii="Arial" w:hAnsi="Arial" w:cs="Arial"/>
          <w:sz w:val="24"/>
          <w:szCs w:val="24"/>
        </w:rPr>
        <w:t xml:space="preserve"> ukośnik </w:t>
      </w:r>
      <w:proofErr w:type="spellStart"/>
      <w:r w:rsidR="00A679AF" w:rsidRPr="00AF3FF8">
        <w:rPr>
          <w:rFonts w:ascii="Arial" w:hAnsi="Arial" w:cs="Arial"/>
          <w:sz w:val="24"/>
          <w:szCs w:val="24"/>
        </w:rPr>
        <w:t>Wa</w:t>
      </w:r>
      <w:proofErr w:type="spellEnd"/>
      <w:r w:rsidR="00A679AF" w:rsidRPr="00AF3FF8">
        <w:rPr>
          <w:rFonts w:ascii="Arial" w:hAnsi="Arial" w:cs="Arial"/>
          <w:sz w:val="24"/>
          <w:szCs w:val="24"/>
        </w:rPr>
        <w:t xml:space="preserve"> 1156</w:t>
      </w:r>
      <w:r w:rsidR="002C4D6D">
        <w:rPr>
          <w:rFonts w:ascii="Arial" w:hAnsi="Arial" w:cs="Arial"/>
          <w:sz w:val="24"/>
          <w:szCs w:val="24"/>
        </w:rPr>
        <w:t xml:space="preserve"> ukośnik </w:t>
      </w:r>
      <w:r w:rsidR="00A679AF" w:rsidRPr="00AF3FF8">
        <w:rPr>
          <w:rFonts w:ascii="Arial" w:hAnsi="Arial" w:cs="Arial"/>
          <w:sz w:val="24"/>
          <w:szCs w:val="24"/>
        </w:rPr>
        <w:t>11). Zwrócić też trzeba uwagę na to, że organ administracji stosuje art. 154 k.p.a. według swego swobodnego uznania, co wynika z użycia w nim zwrotu "może".</w:t>
      </w:r>
    </w:p>
    <w:p w14:paraId="55B201E0" w14:textId="22BA8CF7" w:rsidR="007F141A" w:rsidRPr="00AF3FF8" w:rsidRDefault="00A679AF" w:rsidP="00AF3FF8">
      <w:pPr>
        <w:spacing w:after="480" w:line="360" w:lineRule="auto"/>
        <w:rPr>
          <w:rFonts w:ascii="Arial" w:hAnsi="Arial" w:cs="Arial"/>
          <w:sz w:val="24"/>
          <w:szCs w:val="24"/>
        </w:rPr>
      </w:pPr>
      <w:r w:rsidRPr="00AF3FF8">
        <w:rPr>
          <w:rFonts w:ascii="Arial" w:hAnsi="Arial" w:cs="Arial"/>
          <w:sz w:val="24"/>
          <w:szCs w:val="24"/>
        </w:rPr>
        <w:t xml:space="preserve">Przepis art. 154 </w:t>
      </w:r>
      <w:r w:rsidR="00AF3FF8">
        <w:rPr>
          <w:rFonts w:ascii="Arial" w:hAnsi="Arial" w:cs="Arial"/>
          <w:sz w:val="24"/>
          <w:szCs w:val="24"/>
        </w:rPr>
        <w:t xml:space="preserve">paragraf </w:t>
      </w:r>
      <w:r w:rsidRPr="00AF3FF8">
        <w:rPr>
          <w:rFonts w:ascii="Arial" w:hAnsi="Arial" w:cs="Arial"/>
          <w:sz w:val="24"/>
          <w:szCs w:val="24"/>
        </w:rPr>
        <w:t>1 k.p.a. daje zatem podstawy do wzruszenia decyzji, która cechuje się tym, że jest ostateczna, a żadna ze stron nie nabyła z niej praw w sferze prawa materialnego</w:t>
      </w:r>
      <w:r w:rsidR="00590D20" w:rsidRPr="00AF3FF8">
        <w:rPr>
          <w:rFonts w:ascii="Arial" w:hAnsi="Arial" w:cs="Arial"/>
          <w:sz w:val="24"/>
          <w:szCs w:val="24"/>
        </w:rPr>
        <w:t xml:space="preserve"> (por. wyrok WSA we Wrocławiu z dnia z dnia 17 kwietnia 2018 r., sygn. IV SA</w:t>
      </w:r>
      <w:r w:rsidR="002C4D6D">
        <w:rPr>
          <w:rFonts w:ascii="Arial" w:hAnsi="Arial" w:cs="Arial"/>
          <w:sz w:val="24"/>
          <w:szCs w:val="24"/>
        </w:rPr>
        <w:t xml:space="preserve"> ukośnik </w:t>
      </w:r>
      <w:proofErr w:type="spellStart"/>
      <w:r w:rsidR="00590D20" w:rsidRPr="00AF3FF8">
        <w:rPr>
          <w:rFonts w:ascii="Arial" w:hAnsi="Arial" w:cs="Arial"/>
          <w:sz w:val="24"/>
          <w:szCs w:val="24"/>
        </w:rPr>
        <w:t>Wr</w:t>
      </w:r>
      <w:proofErr w:type="spellEnd"/>
      <w:r w:rsidR="00590D20" w:rsidRPr="00AF3FF8">
        <w:rPr>
          <w:rFonts w:ascii="Arial" w:hAnsi="Arial" w:cs="Arial"/>
          <w:sz w:val="24"/>
          <w:szCs w:val="24"/>
        </w:rPr>
        <w:t xml:space="preserve"> 831</w:t>
      </w:r>
      <w:r w:rsidR="002C4D6D">
        <w:rPr>
          <w:rFonts w:ascii="Arial" w:hAnsi="Arial" w:cs="Arial"/>
          <w:sz w:val="24"/>
          <w:szCs w:val="24"/>
        </w:rPr>
        <w:t xml:space="preserve"> ukośnik </w:t>
      </w:r>
      <w:r w:rsidR="00590D20" w:rsidRPr="00AF3FF8">
        <w:rPr>
          <w:rFonts w:ascii="Arial" w:hAnsi="Arial" w:cs="Arial"/>
          <w:sz w:val="24"/>
          <w:szCs w:val="24"/>
        </w:rPr>
        <w:t>17).</w:t>
      </w:r>
    </w:p>
    <w:p w14:paraId="1FDD8506" w14:textId="510DB3CF" w:rsidR="00A679AF" w:rsidRPr="00AF3FF8" w:rsidRDefault="00DD0366" w:rsidP="00AF3FF8">
      <w:pPr>
        <w:spacing w:after="480" w:line="360" w:lineRule="auto"/>
        <w:rPr>
          <w:rFonts w:ascii="Arial" w:hAnsi="Arial" w:cs="Arial"/>
          <w:sz w:val="24"/>
          <w:szCs w:val="24"/>
        </w:rPr>
      </w:pPr>
      <w:r w:rsidRPr="00AF3FF8">
        <w:rPr>
          <w:rFonts w:ascii="Arial" w:hAnsi="Arial" w:cs="Arial"/>
          <w:sz w:val="24"/>
          <w:szCs w:val="24"/>
        </w:rPr>
        <w:t xml:space="preserve">W ocenie Komisji, w przedmiotowej sprawie brak było decyzji podlegającej uchyleniu przez Prezydenta m.st. Warszawy w trybie art. 154 k.p.a., </w:t>
      </w:r>
      <w:r w:rsidR="00E11C86" w:rsidRPr="00AF3FF8">
        <w:rPr>
          <w:rFonts w:ascii="Arial" w:hAnsi="Arial" w:cs="Arial"/>
          <w:sz w:val="24"/>
          <w:szCs w:val="24"/>
        </w:rPr>
        <w:t>bowiem decyzja</w:t>
      </w:r>
      <w:r w:rsidR="00590D20" w:rsidRPr="00AF3FF8">
        <w:rPr>
          <w:rFonts w:ascii="Arial" w:hAnsi="Arial" w:cs="Arial"/>
          <w:sz w:val="24"/>
          <w:szCs w:val="24"/>
        </w:rPr>
        <w:t xml:space="preserve"> Prezydium Rady Narodowej m.st. Warszawy z dnia r. znak </w:t>
      </w:r>
      <w:r w:rsidRPr="00AF3FF8">
        <w:rPr>
          <w:rFonts w:ascii="Arial" w:hAnsi="Arial" w:cs="Arial"/>
          <w:sz w:val="24"/>
          <w:szCs w:val="24"/>
        </w:rPr>
        <w:t>nie weszła do obrotu prawnego</w:t>
      </w:r>
      <w:r w:rsidR="00A679AF" w:rsidRPr="00AF3FF8">
        <w:rPr>
          <w:rFonts w:ascii="Arial" w:hAnsi="Arial" w:cs="Arial"/>
          <w:sz w:val="24"/>
          <w:szCs w:val="24"/>
        </w:rPr>
        <w:t>.</w:t>
      </w:r>
    </w:p>
    <w:p w14:paraId="2CDE64DE" w14:textId="416D209D" w:rsidR="009E268D" w:rsidRPr="00AF3FF8" w:rsidRDefault="009E268D" w:rsidP="00AF3FF8">
      <w:pPr>
        <w:spacing w:after="480" w:line="360" w:lineRule="auto"/>
        <w:rPr>
          <w:rFonts w:ascii="Arial" w:hAnsi="Arial" w:cs="Arial"/>
          <w:sz w:val="24"/>
          <w:szCs w:val="24"/>
        </w:rPr>
      </w:pPr>
      <w:r w:rsidRPr="00AF3FF8">
        <w:rPr>
          <w:rFonts w:ascii="Arial" w:hAnsi="Arial" w:cs="Arial"/>
          <w:sz w:val="24"/>
          <w:szCs w:val="24"/>
        </w:rPr>
        <w:t xml:space="preserve">Należy podkreślić, że Minister Infrastruktury decyzją z dnia umorzył postępowanie w sprawie stwierdzenia nieważności decyzji Prezydium Rady Narodowej w m.st. Warszawie z dnia r. </w:t>
      </w:r>
      <w:proofErr w:type="gramStart"/>
      <w:r w:rsidRPr="00AF3FF8">
        <w:rPr>
          <w:rFonts w:ascii="Arial" w:hAnsi="Arial" w:cs="Arial"/>
          <w:sz w:val="24"/>
          <w:szCs w:val="24"/>
        </w:rPr>
        <w:t>nr</w:t>
      </w:r>
      <w:r w:rsidR="00684BF9">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 uzasadnieniu tej decyzji wskazał, że w aktach własnościowych dla przedmiotowej nieruchomości zachował się wniosek „</w:t>
      </w:r>
      <w:r w:rsidR="004C5119" w:rsidRPr="00AF3FF8">
        <w:rPr>
          <w:rFonts w:ascii="Arial" w:hAnsi="Arial" w:cs="Arial"/>
          <w:sz w:val="24"/>
          <w:szCs w:val="24"/>
        </w:rPr>
        <w:t>P</w:t>
      </w:r>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w:t>
      </w:r>
      <w:r w:rsidR="00E13856" w:rsidRPr="00AF3FF8">
        <w:rPr>
          <w:rFonts w:ascii="Arial" w:hAnsi="Arial" w:cs="Arial"/>
          <w:sz w:val="24"/>
          <w:szCs w:val="24"/>
        </w:rPr>
        <w:t xml:space="preserve">Spółki Akcyjnej z siedzibą w Warszawie </w:t>
      </w:r>
      <w:r w:rsidRPr="00AF3FF8">
        <w:rPr>
          <w:rFonts w:ascii="Arial" w:hAnsi="Arial" w:cs="Arial"/>
          <w:sz w:val="24"/>
          <w:szCs w:val="24"/>
        </w:rPr>
        <w:t xml:space="preserve">z dnia r. z pieczątką potwierdzającą jego wpływ do Wydziału Polityki Budowlanej, Zarządu Miejskiego w m.st. Warszawie w dniu r. o przyznanie prawa własności czasowej do terenu nieruchomości położonej w Warszawie przy ul. Żytniej 10, </w:t>
      </w:r>
      <w:proofErr w:type="spellStart"/>
      <w:r w:rsidRPr="00AF3FF8">
        <w:rPr>
          <w:rFonts w:ascii="Arial" w:hAnsi="Arial" w:cs="Arial"/>
          <w:sz w:val="24"/>
          <w:szCs w:val="24"/>
        </w:rPr>
        <w:t>ozn</w:t>
      </w:r>
      <w:proofErr w:type="spellEnd"/>
      <w:r w:rsidRPr="00AF3FF8">
        <w:rPr>
          <w:rFonts w:ascii="Arial" w:hAnsi="Arial" w:cs="Arial"/>
          <w:sz w:val="24"/>
          <w:szCs w:val="24"/>
        </w:rPr>
        <w:t xml:space="preserve">. nr hip. Na ww. wniosku widnieje adres Biura Zarządu, Magazynów i Fabryki Spółki -Warszawa, ul. </w:t>
      </w:r>
      <w:proofErr w:type="gramStart"/>
      <w:r w:rsidRPr="00AF3FF8">
        <w:rPr>
          <w:rFonts w:ascii="Arial" w:hAnsi="Arial" w:cs="Arial"/>
          <w:sz w:val="24"/>
          <w:szCs w:val="24"/>
        </w:rPr>
        <w:t>G</w:t>
      </w:r>
      <w:r w:rsidR="00684BF9">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 następstwie złożonego wniosku Prezydium Rady Narodowej w m.st. Warszawie decyzją z dnia r. odmówiło dotychczasowemu właścicielowi przyznania prawa własności czasowej do gruntu przedmiotowej nieruchomości</w:t>
      </w:r>
      <w:r w:rsidR="003F5A5F" w:rsidRPr="00AF3FF8">
        <w:rPr>
          <w:rFonts w:ascii="Arial" w:hAnsi="Arial" w:cs="Arial"/>
          <w:sz w:val="24"/>
          <w:szCs w:val="24"/>
        </w:rPr>
        <w:t>.</w:t>
      </w:r>
      <w:r w:rsidRPr="00AF3FF8">
        <w:rPr>
          <w:rFonts w:ascii="Arial" w:hAnsi="Arial" w:cs="Arial"/>
          <w:sz w:val="24"/>
          <w:szCs w:val="24"/>
        </w:rPr>
        <w:t xml:space="preserve"> W rozdzielniku ww. decyzji jako jej adresat</w:t>
      </w:r>
      <w:r w:rsidR="003F5A5F" w:rsidRPr="00AF3FF8">
        <w:rPr>
          <w:rFonts w:ascii="Arial" w:hAnsi="Arial" w:cs="Arial"/>
          <w:sz w:val="24"/>
          <w:szCs w:val="24"/>
        </w:rPr>
        <w:t>a</w:t>
      </w:r>
      <w:r w:rsidRPr="00AF3FF8">
        <w:rPr>
          <w:rFonts w:ascii="Arial" w:hAnsi="Arial" w:cs="Arial"/>
          <w:sz w:val="24"/>
          <w:szCs w:val="24"/>
        </w:rPr>
        <w:t xml:space="preserve"> wpisan</w:t>
      </w:r>
      <w:r w:rsidR="003F5A5F" w:rsidRPr="00AF3FF8">
        <w:rPr>
          <w:rFonts w:ascii="Arial" w:hAnsi="Arial" w:cs="Arial"/>
          <w:sz w:val="24"/>
          <w:szCs w:val="24"/>
        </w:rPr>
        <w:t>o</w:t>
      </w:r>
      <w:r w:rsidRPr="00AF3FF8">
        <w:rPr>
          <w:rFonts w:ascii="Arial" w:hAnsi="Arial" w:cs="Arial"/>
          <w:sz w:val="24"/>
          <w:szCs w:val="24"/>
        </w:rPr>
        <w:t xml:space="preserve"> o Firm</w:t>
      </w:r>
      <w:r w:rsidR="000C1C7C" w:rsidRPr="00AF3FF8">
        <w:rPr>
          <w:rFonts w:ascii="Arial" w:hAnsi="Arial" w:cs="Arial"/>
          <w:sz w:val="24"/>
          <w:szCs w:val="24"/>
        </w:rPr>
        <w:t>ę</w:t>
      </w:r>
      <w:r w:rsidRPr="00AF3FF8">
        <w:rPr>
          <w:rFonts w:ascii="Arial" w:hAnsi="Arial" w:cs="Arial"/>
          <w:sz w:val="24"/>
          <w:szCs w:val="24"/>
        </w:rPr>
        <w:t xml:space="preserve"> „</w:t>
      </w:r>
      <w:proofErr w:type="gramStart"/>
      <w:r w:rsidR="004C5119" w:rsidRPr="00AF3FF8">
        <w:rPr>
          <w:rFonts w:ascii="Arial" w:hAnsi="Arial" w:cs="Arial"/>
          <w:sz w:val="24"/>
          <w:szCs w:val="24"/>
        </w:rPr>
        <w:t>P</w:t>
      </w:r>
      <w:r w:rsidRPr="00AF3FF8">
        <w:rPr>
          <w:rFonts w:ascii="Arial" w:hAnsi="Arial" w:cs="Arial"/>
          <w:sz w:val="24"/>
          <w:szCs w:val="24"/>
        </w:rPr>
        <w:t xml:space="preserve"> .</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w:t>
      </w:r>
      <w:r w:rsidR="004C5119" w:rsidRPr="00AF3FF8">
        <w:rPr>
          <w:rFonts w:ascii="Arial" w:hAnsi="Arial" w:cs="Arial"/>
          <w:sz w:val="24"/>
          <w:szCs w:val="24"/>
        </w:rPr>
        <w:t xml:space="preserve">Spółka Akcyjna </w:t>
      </w:r>
      <w:r w:rsidRPr="00AF3FF8">
        <w:rPr>
          <w:rFonts w:ascii="Arial" w:hAnsi="Arial" w:cs="Arial"/>
          <w:sz w:val="24"/>
          <w:szCs w:val="24"/>
        </w:rPr>
        <w:t>i podan</w:t>
      </w:r>
      <w:r w:rsidR="003F5A5F" w:rsidRPr="00AF3FF8">
        <w:rPr>
          <w:rFonts w:ascii="Arial" w:hAnsi="Arial" w:cs="Arial"/>
          <w:sz w:val="24"/>
          <w:szCs w:val="24"/>
        </w:rPr>
        <w:t>o</w:t>
      </w:r>
      <w:r w:rsidRPr="00AF3FF8">
        <w:rPr>
          <w:rFonts w:ascii="Arial" w:hAnsi="Arial" w:cs="Arial"/>
          <w:sz w:val="24"/>
          <w:szCs w:val="24"/>
        </w:rPr>
        <w:t xml:space="preserve"> adres Warszawa ul. G. W aktach własnościowych zachowała się również koperta zawierająca w środku decyzję dekretową z dnia r. skierowaną do Spółki Akcyjnej „</w:t>
      </w:r>
      <w:proofErr w:type="gramStart"/>
      <w:r w:rsidRPr="00AF3FF8">
        <w:rPr>
          <w:rFonts w:ascii="Arial" w:hAnsi="Arial" w:cs="Arial"/>
          <w:sz w:val="24"/>
          <w:szCs w:val="24"/>
        </w:rPr>
        <w:t>P</w:t>
      </w:r>
      <w:r w:rsidR="00026B06">
        <w:rPr>
          <w:rFonts w:ascii="Arial" w:hAnsi="Arial" w:cs="Arial"/>
          <w:sz w:val="24"/>
          <w:szCs w:val="24"/>
        </w:rPr>
        <w:t xml:space="preserve"> </w:t>
      </w:r>
      <w:r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w:t>
      </w:r>
      <w:r w:rsidR="006D011C" w:rsidRPr="00AF3FF8">
        <w:rPr>
          <w:rFonts w:ascii="Arial" w:hAnsi="Arial" w:cs="Arial"/>
          <w:sz w:val="24"/>
          <w:szCs w:val="24"/>
        </w:rPr>
        <w:t>.</w:t>
      </w:r>
      <w:r w:rsidRPr="00AF3FF8">
        <w:rPr>
          <w:rFonts w:ascii="Arial" w:hAnsi="Arial" w:cs="Arial"/>
          <w:sz w:val="24"/>
          <w:szCs w:val="24"/>
        </w:rPr>
        <w:t xml:space="preserve"> Koperta </w:t>
      </w:r>
      <w:r w:rsidR="003F5A5F" w:rsidRPr="00AF3FF8">
        <w:rPr>
          <w:rFonts w:ascii="Arial" w:hAnsi="Arial" w:cs="Arial"/>
          <w:sz w:val="24"/>
          <w:szCs w:val="24"/>
        </w:rPr>
        <w:t xml:space="preserve">została </w:t>
      </w:r>
      <w:r w:rsidR="00A91B8E" w:rsidRPr="00AF3FF8">
        <w:rPr>
          <w:rFonts w:ascii="Arial" w:hAnsi="Arial" w:cs="Arial"/>
          <w:sz w:val="24"/>
          <w:szCs w:val="24"/>
        </w:rPr>
        <w:t xml:space="preserve">skierowana do </w:t>
      </w:r>
      <w:r w:rsidRPr="00AF3FF8">
        <w:rPr>
          <w:rFonts w:ascii="Arial" w:hAnsi="Arial" w:cs="Arial"/>
          <w:sz w:val="24"/>
          <w:szCs w:val="24"/>
        </w:rPr>
        <w:t xml:space="preserve">„P </w:t>
      </w:r>
      <w:proofErr w:type="gramStart"/>
      <w:r w:rsidRPr="00AF3FF8">
        <w:rPr>
          <w:rFonts w:ascii="Arial" w:hAnsi="Arial" w:cs="Arial"/>
          <w:sz w:val="24"/>
          <w:szCs w:val="24"/>
        </w:rPr>
        <w:t>i .</w:t>
      </w:r>
      <w:proofErr w:type="gramEnd"/>
      <w:r w:rsidRPr="00AF3FF8">
        <w:rPr>
          <w:rFonts w:ascii="Arial" w:hAnsi="Arial" w:cs="Arial"/>
          <w:sz w:val="24"/>
          <w:szCs w:val="24"/>
        </w:rPr>
        <w:t xml:space="preserve"> T Spółka Akcyjna na adres Warszawa ul. G. Na zwrotnym potwierdzeniu odbioru odnotowano </w:t>
      </w:r>
      <w:r w:rsidR="00A65657" w:rsidRPr="00AF3FF8">
        <w:rPr>
          <w:rFonts w:ascii="Arial" w:hAnsi="Arial" w:cs="Arial"/>
          <w:sz w:val="24"/>
          <w:szCs w:val="24"/>
        </w:rPr>
        <w:t>–</w:t>
      </w:r>
      <w:r w:rsidRPr="00AF3FF8">
        <w:rPr>
          <w:rFonts w:ascii="Arial" w:hAnsi="Arial" w:cs="Arial"/>
          <w:sz w:val="24"/>
          <w:szCs w:val="24"/>
        </w:rPr>
        <w:t xml:space="preserve"> </w:t>
      </w:r>
      <w:r w:rsidR="00A65657" w:rsidRPr="00AF3FF8">
        <w:rPr>
          <w:rFonts w:ascii="Arial" w:hAnsi="Arial" w:cs="Arial"/>
          <w:sz w:val="24"/>
          <w:szCs w:val="24"/>
        </w:rPr>
        <w:t>„</w:t>
      </w:r>
      <w:r w:rsidRPr="00AF3FF8">
        <w:rPr>
          <w:rFonts w:ascii="Arial" w:hAnsi="Arial" w:cs="Arial"/>
          <w:sz w:val="24"/>
          <w:szCs w:val="24"/>
        </w:rPr>
        <w:t xml:space="preserve">Warszawa ul. G, instytucja nieznana dn. </w:t>
      </w:r>
      <w:r w:rsidRPr="00AF3FF8">
        <w:rPr>
          <w:rFonts w:ascii="Arial" w:hAnsi="Arial" w:cs="Arial"/>
          <w:sz w:val="24"/>
          <w:szCs w:val="24"/>
        </w:rPr>
        <w:lastRenderedPageBreak/>
        <w:t>17.07.</w:t>
      </w:r>
      <w:r w:rsidR="00A65657" w:rsidRPr="00AF3FF8">
        <w:rPr>
          <w:rFonts w:ascii="Arial" w:hAnsi="Arial" w:cs="Arial"/>
          <w:sz w:val="24"/>
          <w:szCs w:val="24"/>
        </w:rPr>
        <w:t>”</w:t>
      </w:r>
      <w:r w:rsidRPr="00AF3FF8">
        <w:rPr>
          <w:rFonts w:ascii="Arial" w:hAnsi="Arial" w:cs="Arial"/>
          <w:sz w:val="24"/>
          <w:szCs w:val="24"/>
        </w:rPr>
        <w:t xml:space="preserve"> i nieczytelny podpis. W tych samych aktach zachowało się obwieszczenie Prezydium Rady Narodowej m. st. Warszawy, Wydziału Gospodarki Komunalnej i Mieszkaniowej z dnia r. nr wydane w trybie art. 45 k</w:t>
      </w:r>
      <w:r w:rsidR="003F5A5F" w:rsidRPr="00AF3FF8">
        <w:rPr>
          <w:rFonts w:ascii="Arial" w:hAnsi="Arial" w:cs="Arial"/>
          <w:sz w:val="24"/>
          <w:szCs w:val="24"/>
        </w:rPr>
        <w:t>.</w:t>
      </w:r>
      <w:r w:rsidRPr="00AF3FF8">
        <w:rPr>
          <w:rFonts w:ascii="Arial" w:hAnsi="Arial" w:cs="Arial"/>
          <w:sz w:val="24"/>
          <w:szCs w:val="24"/>
        </w:rPr>
        <w:t>p</w:t>
      </w:r>
      <w:r w:rsidR="003F5A5F" w:rsidRPr="00AF3FF8">
        <w:rPr>
          <w:rFonts w:ascii="Arial" w:hAnsi="Arial" w:cs="Arial"/>
          <w:sz w:val="24"/>
          <w:szCs w:val="24"/>
        </w:rPr>
        <w:t>.</w:t>
      </w:r>
      <w:r w:rsidRPr="00AF3FF8">
        <w:rPr>
          <w:rFonts w:ascii="Arial" w:hAnsi="Arial" w:cs="Arial"/>
          <w:sz w:val="24"/>
          <w:szCs w:val="24"/>
        </w:rPr>
        <w:t>a</w:t>
      </w:r>
      <w:r w:rsidR="003F5A5F" w:rsidRPr="00AF3FF8">
        <w:rPr>
          <w:rFonts w:ascii="Arial" w:hAnsi="Arial" w:cs="Arial"/>
          <w:sz w:val="24"/>
          <w:szCs w:val="24"/>
        </w:rPr>
        <w:t>.</w:t>
      </w:r>
      <w:r w:rsidRPr="00AF3FF8">
        <w:rPr>
          <w:rFonts w:ascii="Arial" w:hAnsi="Arial" w:cs="Arial"/>
          <w:sz w:val="24"/>
          <w:szCs w:val="24"/>
        </w:rPr>
        <w:t xml:space="preserve"> dla nieznanej z miejsca pobytu Spółki Akcyjnej „P </w:t>
      </w:r>
      <w:proofErr w:type="gramStart"/>
      <w:r w:rsidRPr="00AF3FF8">
        <w:rPr>
          <w:rFonts w:ascii="Arial" w:hAnsi="Arial" w:cs="Arial"/>
          <w:sz w:val="24"/>
          <w:szCs w:val="24"/>
        </w:rPr>
        <w:t>i .</w:t>
      </w:r>
      <w:proofErr w:type="gramEnd"/>
      <w:r w:rsidRPr="00AF3FF8">
        <w:rPr>
          <w:rFonts w:ascii="Arial" w:hAnsi="Arial" w:cs="Arial"/>
          <w:sz w:val="24"/>
          <w:szCs w:val="24"/>
        </w:rPr>
        <w:t xml:space="preserve"> T, dla której sąd nie wyznaczył przedstawiciela. Następnie</w:t>
      </w:r>
      <w:r w:rsidR="00A65657" w:rsidRPr="00AF3FF8">
        <w:rPr>
          <w:rFonts w:ascii="Arial" w:hAnsi="Arial" w:cs="Arial"/>
          <w:sz w:val="24"/>
          <w:szCs w:val="24"/>
        </w:rPr>
        <w:t>,</w:t>
      </w:r>
      <w:r w:rsidRPr="00AF3FF8">
        <w:rPr>
          <w:rFonts w:ascii="Arial" w:hAnsi="Arial" w:cs="Arial"/>
          <w:sz w:val="24"/>
          <w:szCs w:val="24"/>
        </w:rPr>
        <w:t xml:space="preserve"> w dniu r. w księdze nr hip. dokonano wpisu prawa własności na rzecz Skarbu Państwa Prezydium Rady Narodowej w m.st. Warszawie, Wydziału Gospodarki Komunalnej i Mieszkaniowej na wniosek z dnia r. i na podstawie decyzji Prezydium Rady Narodowej z dnia r. (zawiadomienie Państwowego Biura Notarialnego w Warszawie z dnia r. dot.). W</w:t>
      </w:r>
      <w:r w:rsidR="00A65657" w:rsidRPr="00AF3FF8">
        <w:rPr>
          <w:rFonts w:ascii="Arial" w:hAnsi="Arial" w:cs="Arial"/>
          <w:sz w:val="24"/>
          <w:szCs w:val="24"/>
        </w:rPr>
        <w:t xml:space="preserve">yżej </w:t>
      </w:r>
      <w:r w:rsidRPr="00AF3FF8">
        <w:rPr>
          <w:rFonts w:ascii="Arial" w:hAnsi="Arial" w:cs="Arial"/>
          <w:sz w:val="24"/>
          <w:szCs w:val="24"/>
        </w:rPr>
        <w:t>w</w:t>
      </w:r>
      <w:r w:rsidR="00A65657" w:rsidRPr="00AF3FF8">
        <w:rPr>
          <w:rFonts w:ascii="Arial" w:hAnsi="Arial" w:cs="Arial"/>
          <w:sz w:val="24"/>
          <w:szCs w:val="24"/>
        </w:rPr>
        <w:t>ymienione</w:t>
      </w:r>
      <w:r w:rsidRPr="00AF3FF8">
        <w:rPr>
          <w:rFonts w:ascii="Arial" w:hAnsi="Arial" w:cs="Arial"/>
          <w:sz w:val="24"/>
          <w:szCs w:val="24"/>
        </w:rPr>
        <w:t xml:space="preserve"> obwieszczenie dokonane zostało w trybie ówcześnie obowiązujące</w:t>
      </w:r>
      <w:r w:rsidR="003F5A5F" w:rsidRPr="00AF3FF8">
        <w:rPr>
          <w:rFonts w:ascii="Arial" w:hAnsi="Arial" w:cs="Arial"/>
          <w:sz w:val="24"/>
          <w:szCs w:val="24"/>
        </w:rPr>
        <w:t>go art. 45 k.p.a.,</w:t>
      </w:r>
      <w:r w:rsidRPr="00AF3FF8">
        <w:rPr>
          <w:rFonts w:ascii="Arial" w:hAnsi="Arial" w:cs="Arial"/>
          <w:sz w:val="24"/>
          <w:szCs w:val="24"/>
        </w:rPr>
        <w:t xml:space="preserve"> zgodnie z którym pisma skierowane do osób nieznanych z miejsca pobytu, dla których sąd nie wyznaczył przedstawiciela pozostawia się w aktach sprawy, o czym wywiesza się obwieszczenie w biurze wymienionych w tym przepisie organów.</w:t>
      </w:r>
    </w:p>
    <w:p w14:paraId="3A5DDB77" w14:textId="6A4615C6" w:rsidR="00E943A6" w:rsidRPr="00AF3FF8" w:rsidRDefault="009E268D" w:rsidP="00AF3FF8">
      <w:pPr>
        <w:spacing w:after="480" w:line="360" w:lineRule="auto"/>
        <w:rPr>
          <w:rFonts w:ascii="Arial" w:hAnsi="Arial" w:cs="Arial"/>
          <w:sz w:val="24"/>
          <w:szCs w:val="24"/>
        </w:rPr>
      </w:pPr>
      <w:r w:rsidRPr="00AF3FF8">
        <w:rPr>
          <w:rFonts w:ascii="Arial" w:hAnsi="Arial" w:cs="Arial"/>
          <w:sz w:val="24"/>
          <w:szCs w:val="24"/>
        </w:rPr>
        <w:t>W związku z powyższym Minister Infrastruktury uznał, że Prezydium Rady Narodowej m.st. Warszawy zastosowało tryb przewidziany w art. 45 k.p.a. bez wcześniejszego ustalenia aktualnego adresu Spółki (który można było ustalić w oparciu o rejestr handlowy), jak również nie wystąpił</w:t>
      </w:r>
      <w:r w:rsidR="00897F48" w:rsidRPr="00AF3FF8">
        <w:rPr>
          <w:rFonts w:ascii="Arial" w:hAnsi="Arial" w:cs="Arial"/>
          <w:sz w:val="24"/>
          <w:szCs w:val="24"/>
        </w:rPr>
        <w:t>o</w:t>
      </w:r>
      <w:r w:rsidRPr="00AF3FF8">
        <w:rPr>
          <w:rFonts w:ascii="Arial" w:hAnsi="Arial" w:cs="Arial"/>
          <w:sz w:val="24"/>
          <w:szCs w:val="24"/>
        </w:rPr>
        <w:t xml:space="preserve"> do sądu o ustanowienie przedstawiciela dla osoby nieznanej z miejsca pobytu. </w:t>
      </w:r>
      <w:r w:rsidR="00992A47" w:rsidRPr="00AF3FF8">
        <w:rPr>
          <w:rFonts w:ascii="Arial" w:hAnsi="Arial" w:cs="Arial"/>
          <w:sz w:val="24"/>
          <w:szCs w:val="24"/>
        </w:rPr>
        <w:t>Zdaniem Ministra Infrastruktury o</w:t>
      </w:r>
      <w:r w:rsidRPr="00AF3FF8">
        <w:rPr>
          <w:rFonts w:ascii="Arial" w:hAnsi="Arial" w:cs="Arial"/>
          <w:sz w:val="24"/>
          <w:szCs w:val="24"/>
        </w:rPr>
        <w:t xml:space="preserve">znacza to, że decyzja Prezydium Rady Narodowej m.st. Warszawy z dnia r. nr nie weszła do </w:t>
      </w:r>
      <w:r w:rsidR="00E11C86" w:rsidRPr="00AF3FF8">
        <w:rPr>
          <w:rFonts w:ascii="Arial" w:hAnsi="Arial" w:cs="Arial"/>
          <w:sz w:val="24"/>
          <w:szCs w:val="24"/>
        </w:rPr>
        <w:t>obrotu prawnego</w:t>
      </w:r>
      <w:r w:rsidRPr="00AF3FF8">
        <w:rPr>
          <w:rFonts w:ascii="Arial" w:hAnsi="Arial" w:cs="Arial"/>
          <w:sz w:val="24"/>
          <w:szCs w:val="24"/>
        </w:rPr>
        <w:t xml:space="preserve">, bowiem podejmując czynności mające na celu doręczenie ww. decyzji Spółce </w:t>
      </w:r>
      <w:bookmarkStart w:id="10" w:name="_Hlk78880000"/>
      <w:r w:rsidRPr="00AF3FF8">
        <w:rPr>
          <w:rFonts w:ascii="Arial" w:hAnsi="Arial" w:cs="Arial"/>
          <w:sz w:val="24"/>
          <w:szCs w:val="24"/>
        </w:rPr>
        <w:t>Akcyjnej „</w:t>
      </w:r>
      <w:proofErr w:type="gramStart"/>
      <w:r w:rsidRPr="00AF3FF8">
        <w:rPr>
          <w:rFonts w:ascii="Arial" w:hAnsi="Arial" w:cs="Arial"/>
          <w:sz w:val="24"/>
          <w:szCs w:val="24"/>
        </w:rPr>
        <w:t xml:space="preserve">P </w:t>
      </w:r>
      <w:r w:rsidR="006D011C" w:rsidRPr="00AF3FF8">
        <w:rPr>
          <w:rFonts w:ascii="Arial" w:hAnsi="Arial" w:cs="Arial"/>
          <w:sz w:val="24"/>
          <w:szCs w:val="24"/>
        </w:rPr>
        <w:t>.</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w:t>
      </w:r>
      <w:bookmarkEnd w:id="10"/>
      <w:r w:rsidRPr="00AF3FF8">
        <w:rPr>
          <w:rFonts w:ascii="Arial" w:hAnsi="Arial" w:cs="Arial"/>
          <w:sz w:val="24"/>
          <w:szCs w:val="24"/>
        </w:rPr>
        <w:t xml:space="preserve">, organ naruszył przepis art. 45 ówcześnie </w:t>
      </w:r>
      <w:r w:rsidR="00E11C86" w:rsidRPr="00AF3FF8">
        <w:rPr>
          <w:rFonts w:ascii="Arial" w:hAnsi="Arial" w:cs="Arial"/>
          <w:sz w:val="24"/>
          <w:szCs w:val="24"/>
        </w:rPr>
        <w:t>obowiązującego k.p.a.</w:t>
      </w:r>
      <w:r w:rsidRPr="00AF3FF8">
        <w:rPr>
          <w:rFonts w:ascii="Arial" w:hAnsi="Arial" w:cs="Arial"/>
          <w:sz w:val="24"/>
          <w:szCs w:val="24"/>
        </w:rPr>
        <w:t>, skutkiem czego doręczenie nie było prawnie skuteczne.</w:t>
      </w:r>
    </w:p>
    <w:p w14:paraId="392BB2C2" w14:textId="1DBE2B0B" w:rsidR="0094019F" w:rsidRPr="00AF3FF8" w:rsidRDefault="00992A47" w:rsidP="00AF3FF8">
      <w:pPr>
        <w:spacing w:after="480" w:line="360" w:lineRule="auto"/>
        <w:rPr>
          <w:rFonts w:ascii="Arial" w:hAnsi="Arial" w:cs="Arial"/>
          <w:sz w:val="24"/>
          <w:szCs w:val="24"/>
        </w:rPr>
      </w:pPr>
      <w:r w:rsidRPr="00AF3FF8">
        <w:rPr>
          <w:rFonts w:ascii="Arial" w:hAnsi="Arial" w:cs="Arial"/>
          <w:sz w:val="24"/>
          <w:szCs w:val="24"/>
        </w:rPr>
        <w:t>Zupełnie odmienn</w:t>
      </w:r>
      <w:r w:rsidR="0094019F" w:rsidRPr="00AF3FF8">
        <w:rPr>
          <w:rFonts w:ascii="Arial" w:hAnsi="Arial" w:cs="Arial"/>
          <w:sz w:val="24"/>
          <w:szCs w:val="24"/>
        </w:rPr>
        <w:t>ej</w:t>
      </w:r>
      <w:r w:rsidRPr="00AF3FF8">
        <w:rPr>
          <w:rFonts w:ascii="Arial" w:hAnsi="Arial" w:cs="Arial"/>
          <w:sz w:val="24"/>
          <w:szCs w:val="24"/>
        </w:rPr>
        <w:t xml:space="preserve"> ocen</w:t>
      </w:r>
      <w:r w:rsidR="0094019F" w:rsidRPr="00AF3FF8">
        <w:rPr>
          <w:rFonts w:ascii="Arial" w:hAnsi="Arial" w:cs="Arial"/>
          <w:sz w:val="24"/>
          <w:szCs w:val="24"/>
        </w:rPr>
        <w:t>y dokonał Prezydent m.st. Warszawy, który w decyzji reprywatyzacyjnej stwierdził, że „Wbrew twierdzeniom Ministra Infrastruktury w</w:t>
      </w:r>
      <w:r w:rsidR="002C4D6D">
        <w:rPr>
          <w:rFonts w:ascii="Arial" w:hAnsi="Arial" w:cs="Arial"/>
          <w:sz w:val="24"/>
          <w:szCs w:val="24"/>
        </w:rPr>
        <w:t xml:space="preserve"> ukośnik </w:t>
      </w:r>
      <w:r w:rsidR="0094019F" w:rsidRPr="00AF3FF8">
        <w:rPr>
          <w:rFonts w:ascii="Arial" w:hAnsi="Arial" w:cs="Arial"/>
          <w:sz w:val="24"/>
          <w:szCs w:val="24"/>
        </w:rPr>
        <w:t xml:space="preserve">w Decyzja Prezydium Rady Narodowej m.st. Warszawy weszła jednak do obrotu prawnego. Została ona bowiem wysłana na adres wskazany przez Spółkę, Spółka zaś nie poinformowała organu o zmianie swojego adresu. Decyzja ta została zatem doręczona stosownie do treści art. 38 </w:t>
      </w:r>
      <w:r w:rsidR="00AF3FF8">
        <w:rPr>
          <w:rFonts w:ascii="Arial" w:hAnsi="Arial" w:cs="Arial"/>
          <w:sz w:val="24"/>
          <w:szCs w:val="24"/>
        </w:rPr>
        <w:t xml:space="preserve">paragraf </w:t>
      </w:r>
      <w:r w:rsidR="0094019F" w:rsidRPr="00AF3FF8">
        <w:rPr>
          <w:rFonts w:ascii="Arial" w:hAnsi="Arial" w:cs="Arial"/>
          <w:sz w:val="24"/>
          <w:szCs w:val="24"/>
        </w:rPr>
        <w:t>1 i 2 ustawy z dnia 14</w:t>
      </w:r>
      <w:r w:rsidR="00B57D95" w:rsidRPr="00AF3FF8">
        <w:rPr>
          <w:rFonts w:ascii="Arial" w:hAnsi="Arial" w:cs="Arial"/>
          <w:sz w:val="24"/>
          <w:szCs w:val="24"/>
        </w:rPr>
        <w:t xml:space="preserve"> czerwca </w:t>
      </w:r>
      <w:r w:rsidR="0094019F" w:rsidRPr="00AF3FF8">
        <w:rPr>
          <w:rFonts w:ascii="Arial" w:hAnsi="Arial" w:cs="Arial"/>
          <w:sz w:val="24"/>
          <w:szCs w:val="24"/>
        </w:rPr>
        <w:t>1960 r. Kodeks postępowania administracyjnego (Dz. U. Nr 30 poz. 168 z późn. zm.)”.</w:t>
      </w:r>
    </w:p>
    <w:p w14:paraId="5D8D4811" w14:textId="347085E3" w:rsidR="00235C69" w:rsidRPr="00AF3FF8" w:rsidRDefault="00A64B32" w:rsidP="00AF3FF8">
      <w:pPr>
        <w:spacing w:after="480" w:line="360" w:lineRule="auto"/>
        <w:rPr>
          <w:rFonts w:ascii="Arial" w:hAnsi="Arial" w:cs="Arial"/>
          <w:sz w:val="24"/>
          <w:szCs w:val="24"/>
        </w:rPr>
      </w:pPr>
      <w:bookmarkStart w:id="11" w:name="_Hlk78807152"/>
      <w:r w:rsidRPr="00AF3FF8">
        <w:rPr>
          <w:rFonts w:ascii="Arial" w:hAnsi="Arial" w:cs="Arial"/>
          <w:sz w:val="24"/>
          <w:szCs w:val="24"/>
        </w:rPr>
        <w:lastRenderedPageBreak/>
        <w:t>S</w:t>
      </w:r>
      <w:r w:rsidR="00624675" w:rsidRPr="00AF3FF8">
        <w:rPr>
          <w:rFonts w:ascii="Arial" w:hAnsi="Arial" w:cs="Arial"/>
          <w:sz w:val="24"/>
          <w:szCs w:val="24"/>
        </w:rPr>
        <w:t xml:space="preserve">tanowisko Prezydenta m. st. Warszawy jest nie tylko sprzeczne z ostateczną decyzją Ministra Infrastruktury z dnia </w:t>
      </w:r>
      <w:r w:rsidR="00F142E1" w:rsidRPr="00AF3FF8">
        <w:rPr>
          <w:rFonts w:ascii="Arial" w:hAnsi="Arial" w:cs="Arial"/>
          <w:sz w:val="24"/>
          <w:szCs w:val="24"/>
        </w:rPr>
        <w:t>r.,</w:t>
      </w:r>
      <w:r w:rsidR="00624675" w:rsidRPr="00AF3FF8">
        <w:rPr>
          <w:rFonts w:ascii="Arial" w:hAnsi="Arial" w:cs="Arial"/>
          <w:sz w:val="24"/>
          <w:szCs w:val="24"/>
        </w:rPr>
        <w:t xml:space="preserve"> </w:t>
      </w:r>
      <w:bookmarkEnd w:id="11"/>
      <w:r w:rsidR="00624675" w:rsidRPr="00AF3FF8">
        <w:rPr>
          <w:rFonts w:ascii="Arial" w:hAnsi="Arial" w:cs="Arial"/>
          <w:sz w:val="24"/>
          <w:szCs w:val="24"/>
        </w:rPr>
        <w:t xml:space="preserve">ale również z prawomocnym wyrokiem Naczelnego Sądu Administracyjnego w Warszawie z dnia 28 stycznia 2003 r., sygn. akt I SA. Sąd w </w:t>
      </w:r>
      <w:r w:rsidR="00235C69" w:rsidRPr="00AF3FF8">
        <w:rPr>
          <w:rFonts w:ascii="Arial" w:hAnsi="Arial" w:cs="Arial"/>
          <w:sz w:val="24"/>
          <w:szCs w:val="24"/>
        </w:rPr>
        <w:t xml:space="preserve">tym </w:t>
      </w:r>
      <w:r w:rsidR="00624675" w:rsidRPr="00AF3FF8">
        <w:rPr>
          <w:rFonts w:ascii="Arial" w:hAnsi="Arial" w:cs="Arial"/>
          <w:sz w:val="24"/>
          <w:szCs w:val="24"/>
        </w:rPr>
        <w:t xml:space="preserve">orzeczeniu </w:t>
      </w:r>
      <w:r w:rsidR="00235C69" w:rsidRPr="00AF3FF8">
        <w:rPr>
          <w:rFonts w:ascii="Arial" w:hAnsi="Arial" w:cs="Arial"/>
          <w:sz w:val="24"/>
          <w:szCs w:val="24"/>
        </w:rPr>
        <w:t>wyraził wątpliwość czy decyzja Prezydium Rady Narodowej m.st. Warszawy weszła do obrotu prawnego. Sąd stwierdził, że decyzja ta została pozostawiona w aktach ze skutkiem doręczenia, po wcześniejszym obwieszczeniu w urzędzie, jako przeznaczona dla nieznanego z miejsca pobytu adresata, dla którego sąd nie wyznaczył przedstawiciela, podczas gdy z akt nie wynika, aby wydający j</w:t>
      </w:r>
      <w:r w:rsidR="005002CD" w:rsidRPr="00AF3FF8">
        <w:rPr>
          <w:rFonts w:ascii="Arial" w:hAnsi="Arial" w:cs="Arial"/>
          <w:sz w:val="24"/>
          <w:szCs w:val="24"/>
        </w:rPr>
        <w:t>ą</w:t>
      </w:r>
      <w:r w:rsidR="00235C69" w:rsidRPr="00AF3FF8">
        <w:rPr>
          <w:rFonts w:ascii="Arial" w:hAnsi="Arial" w:cs="Arial"/>
          <w:sz w:val="24"/>
          <w:szCs w:val="24"/>
        </w:rPr>
        <w:t xml:space="preserve"> organ podjął czy to wysiłek ustalenia aktualnego adresu</w:t>
      </w:r>
      <w:r w:rsidR="00A65657" w:rsidRPr="00AF3FF8">
        <w:rPr>
          <w:rFonts w:ascii="Arial" w:hAnsi="Arial" w:cs="Arial"/>
          <w:sz w:val="24"/>
          <w:szCs w:val="24"/>
        </w:rPr>
        <w:t>,</w:t>
      </w:r>
      <w:r w:rsidR="00235C69" w:rsidRPr="00AF3FF8">
        <w:rPr>
          <w:rFonts w:ascii="Arial" w:hAnsi="Arial" w:cs="Arial"/>
          <w:sz w:val="24"/>
          <w:szCs w:val="24"/>
        </w:rPr>
        <w:t xml:space="preserve"> czy też rzeczywiście wystąpił do sądu powszechnego</w:t>
      </w:r>
      <w:r w:rsidR="00B5523A" w:rsidRPr="00AF3FF8">
        <w:rPr>
          <w:rFonts w:ascii="Arial" w:hAnsi="Arial" w:cs="Arial"/>
          <w:sz w:val="24"/>
          <w:szCs w:val="24"/>
        </w:rPr>
        <w:t xml:space="preserve"> </w:t>
      </w:r>
      <w:r w:rsidR="00D41605" w:rsidRPr="00AF3FF8">
        <w:rPr>
          <w:rFonts w:ascii="Arial" w:hAnsi="Arial" w:cs="Arial"/>
          <w:sz w:val="24"/>
          <w:szCs w:val="24"/>
        </w:rPr>
        <w:t>o wyznaczenie przedstawiciela</w:t>
      </w:r>
      <w:r w:rsidR="00B93B3D" w:rsidRPr="00AF3FF8">
        <w:rPr>
          <w:rFonts w:ascii="Arial" w:hAnsi="Arial" w:cs="Arial"/>
          <w:sz w:val="24"/>
          <w:szCs w:val="24"/>
        </w:rPr>
        <w:t xml:space="preserve"> dla spółki „P. </w:t>
      </w:r>
      <w:proofErr w:type="gramStart"/>
      <w:r w:rsidR="00B93B3D" w:rsidRPr="00AF3FF8">
        <w:rPr>
          <w:rFonts w:ascii="Arial" w:hAnsi="Arial" w:cs="Arial"/>
          <w:sz w:val="24"/>
          <w:szCs w:val="24"/>
        </w:rPr>
        <w:t>i .</w:t>
      </w:r>
      <w:proofErr w:type="gramEnd"/>
      <w:r w:rsidR="00B93B3D" w:rsidRPr="00AF3FF8">
        <w:rPr>
          <w:rFonts w:ascii="Arial" w:hAnsi="Arial" w:cs="Arial"/>
          <w:sz w:val="24"/>
          <w:szCs w:val="24"/>
        </w:rPr>
        <w:t xml:space="preserve"> T</w:t>
      </w:r>
      <w:r w:rsidR="00235C69" w:rsidRPr="00AF3FF8">
        <w:rPr>
          <w:rFonts w:ascii="Arial" w:hAnsi="Arial" w:cs="Arial"/>
          <w:sz w:val="24"/>
          <w:szCs w:val="24"/>
        </w:rPr>
        <w:t xml:space="preserve">, lecz nie uzyskał stosownego orzeczenia. Nie wiadomo zatem, czy zostały </w:t>
      </w:r>
      <w:r w:rsidR="00A65657" w:rsidRPr="00AF3FF8">
        <w:rPr>
          <w:rFonts w:ascii="Arial" w:hAnsi="Arial" w:cs="Arial"/>
          <w:sz w:val="24"/>
          <w:szCs w:val="24"/>
        </w:rPr>
        <w:t xml:space="preserve">spełnione przesłanki </w:t>
      </w:r>
      <w:r w:rsidR="00235C69" w:rsidRPr="00AF3FF8">
        <w:rPr>
          <w:rFonts w:ascii="Arial" w:hAnsi="Arial" w:cs="Arial"/>
          <w:sz w:val="24"/>
          <w:szCs w:val="24"/>
        </w:rPr>
        <w:t xml:space="preserve">pozwalające skorzystać z tej formy doręczenia, czy też działano </w:t>
      </w:r>
      <w:r w:rsidR="00E11C86" w:rsidRPr="00AF3FF8">
        <w:rPr>
          <w:rFonts w:ascii="Arial" w:hAnsi="Arial" w:cs="Arial"/>
          <w:sz w:val="24"/>
          <w:szCs w:val="24"/>
        </w:rPr>
        <w:t>dowolnie</w:t>
      </w:r>
      <w:r w:rsidR="00235C69" w:rsidRPr="00AF3FF8">
        <w:rPr>
          <w:rFonts w:ascii="Arial" w:hAnsi="Arial" w:cs="Arial"/>
          <w:sz w:val="24"/>
          <w:szCs w:val="24"/>
        </w:rPr>
        <w:t xml:space="preserve"> i doręczenie nie było prawnie skuteczne, co powinien wyjaśnić organ nadzoru, aby </w:t>
      </w:r>
      <w:r w:rsidR="001D63EC" w:rsidRPr="00AF3FF8">
        <w:rPr>
          <w:rFonts w:ascii="Arial" w:hAnsi="Arial" w:cs="Arial"/>
          <w:sz w:val="24"/>
          <w:szCs w:val="24"/>
        </w:rPr>
        <w:t>ustalić,</w:t>
      </w:r>
      <w:r w:rsidR="00235C69" w:rsidRPr="00AF3FF8">
        <w:rPr>
          <w:rFonts w:ascii="Arial" w:hAnsi="Arial" w:cs="Arial"/>
          <w:sz w:val="24"/>
          <w:szCs w:val="24"/>
        </w:rPr>
        <w:t xml:space="preserve"> czy istnieje przedmiot postępowania nadzorczego. Sąd ponadto zwrócił uwagę, że organ był bezczynny od 1949</w:t>
      </w:r>
      <w:r w:rsidR="00972DC2" w:rsidRPr="00AF3FF8">
        <w:rPr>
          <w:rFonts w:ascii="Arial" w:hAnsi="Arial" w:cs="Arial"/>
          <w:sz w:val="24"/>
          <w:szCs w:val="24"/>
        </w:rPr>
        <w:t xml:space="preserve"> r. do dnia wydania decyzji w 1971 r.</w:t>
      </w:r>
    </w:p>
    <w:p w14:paraId="38F9D20C" w14:textId="683B04EA" w:rsidR="00972DC2" w:rsidRPr="00AF3FF8" w:rsidRDefault="00972DC2" w:rsidP="00AF3FF8">
      <w:pPr>
        <w:spacing w:after="480" w:line="360" w:lineRule="auto"/>
        <w:rPr>
          <w:rFonts w:ascii="Arial" w:hAnsi="Arial" w:cs="Arial"/>
          <w:sz w:val="24"/>
          <w:szCs w:val="24"/>
        </w:rPr>
      </w:pPr>
      <w:r w:rsidRPr="00AF3FF8">
        <w:rPr>
          <w:rFonts w:ascii="Arial" w:hAnsi="Arial" w:cs="Arial"/>
          <w:sz w:val="24"/>
          <w:szCs w:val="24"/>
        </w:rPr>
        <w:t>Komisja w pełni podziela stanowisko wyrażone w wyroku Naczelnego Sądu Administracyjnego w Warszawie z dnia 28 stycznia 2003 r., sygn. akt I SA</w:t>
      </w:r>
      <w:r w:rsidR="002C4D6D">
        <w:rPr>
          <w:rFonts w:ascii="Arial" w:hAnsi="Arial" w:cs="Arial"/>
          <w:sz w:val="24"/>
          <w:szCs w:val="24"/>
        </w:rPr>
        <w:t xml:space="preserve"> </w:t>
      </w:r>
      <w:r w:rsidRPr="00AF3FF8">
        <w:rPr>
          <w:rFonts w:ascii="Arial" w:hAnsi="Arial" w:cs="Arial"/>
          <w:sz w:val="24"/>
          <w:szCs w:val="24"/>
        </w:rPr>
        <w:t>oraz decyzji Ministra Infrastruktury z dnia r.</w:t>
      </w:r>
      <w:r w:rsidR="000E26DB" w:rsidRPr="00AF3FF8">
        <w:rPr>
          <w:rFonts w:ascii="Arial" w:hAnsi="Arial" w:cs="Arial"/>
          <w:sz w:val="24"/>
          <w:szCs w:val="24"/>
        </w:rPr>
        <w:t xml:space="preserve"> Oznacza to, że Prezydent m.st. Warszawy uchylił decyzję Prezydium Rady Narodowej m.st. Warszawy, która nie weszła do obrotu prawnego</w:t>
      </w:r>
      <w:r w:rsidR="00A65657" w:rsidRPr="00AF3FF8">
        <w:rPr>
          <w:rFonts w:ascii="Arial" w:hAnsi="Arial" w:cs="Arial"/>
          <w:sz w:val="24"/>
          <w:szCs w:val="24"/>
        </w:rPr>
        <w:t>,</w:t>
      </w:r>
      <w:r w:rsidR="000E26DB" w:rsidRPr="00AF3FF8">
        <w:rPr>
          <w:rFonts w:ascii="Arial" w:hAnsi="Arial" w:cs="Arial"/>
          <w:sz w:val="24"/>
          <w:szCs w:val="24"/>
        </w:rPr>
        <w:t xml:space="preserve"> czym rażąco naruszył art. 154 k.p.a.</w:t>
      </w:r>
    </w:p>
    <w:p w14:paraId="43C264AD" w14:textId="3CEF98DD" w:rsidR="0029287E" w:rsidRPr="00AF3FF8" w:rsidRDefault="000E26DB" w:rsidP="00AF3FF8">
      <w:pPr>
        <w:spacing w:after="480" w:line="360" w:lineRule="auto"/>
        <w:rPr>
          <w:rFonts w:ascii="Arial" w:hAnsi="Arial" w:cs="Arial"/>
          <w:sz w:val="24"/>
          <w:szCs w:val="24"/>
        </w:rPr>
      </w:pPr>
      <w:r w:rsidRPr="00AF3FF8">
        <w:rPr>
          <w:rFonts w:ascii="Arial" w:hAnsi="Arial" w:cs="Arial"/>
          <w:sz w:val="24"/>
          <w:szCs w:val="24"/>
        </w:rPr>
        <w:t xml:space="preserve">Komisja zwraca uwagę, że od dnia </w:t>
      </w:r>
      <w:r w:rsidR="00235C69" w:rsidRPr="00AF3FF8">
        <w:rPr>
          <w:rFonts w:ascii="Arial" w:hAnsi="Arial" w:cs="Arial"/>
          <w:sz w:val="24"/>
          <w:szCs w:val="24"/>
        </w:rPr>
        <w:t xml:space="preserve">złożenia wniosku dekretowego do dnia wydania decyzji </w:t>
      </w:r>
      <w:r w:rsidRPr="00AF3FF8">
        <w:rPr>
          <w:rFonts w:ascii="Arial" w:hAnsi="Arial" w:cs="Arial"/>
          <w:sz w:val="24"/>
          <w:szCs w:val="24"/>
        </w:rPr>
        <w:t>przez Prezydium Rady Narodowej m.st. Warszawy minęł</w:t>
      </w:r>
      <w:r w:rsidR="005002CD" w:rsidRPr="00AF3FF8">
        <w:rPr>
          <w:rFonts w:ascii="Arial" w:hAnsi="Arial" w:cs="Arial"/>
          <w:sz w:val="24"/>
          <w:szCs w:val="24"/>
        </w:rPr>
        <w:t>y</w:t>
      </w:r>
      <w:r w:rsidRPr="00AF3FF8">
        <w:rPr>
          <w:rFonts w:ascii="Arial" w:hAnsi="Arial" w:cs="Arial"/>
          <w:sz w:val="24"/>
          <w:szCs w:val="24"/>
        </w:rPr>
        <w:t xml:space="preserve"> ponad 22 lata. Po tak znacznym upływie czasu oraz wprowadzeniu na terenie Polski ustroju realnego socjalizmu działanie organu administracji publicznej polegające na wysłaniu decyzji odmownej na adres wskazany we wniosku dekretowym rażąco naruszał</w:t>
      </w:r>
      <w:r w:rsidR="005002CD" w:rsidRPr="00AF3FF8">
        <w:rPr>
          <w:rFonts w:ascii="Arial" w:hAnsi="Arial" w:cs="Arial"/>
          <w:sz w:val="24"/>
          <w:szCs w:val="24"/>
        </w:rPr>
        <w:t>o</w:t>
      </w:r>
      <w:r w:rsidRPr="00AF3FF8">
        <w:rPr>
          <w:rFonts w:ascii="Arial" w:hAnsi="Arial" w:cs="Arial"/>
          <w:sz w:val="24"/>
          <w:szCs w:val="24"/>
        </w:rPr>
        <w:t xml:space="preserve"> słuszny interes strony. W aktach sprawy nie można odnaleźć śladów jakiejkolwiek aktywności Prezydium Rady Narodowej m.st. Warszawy polegającej na ustaleniu czy </w:t>
      </w:r>
      <w:r w:rsidR="00F840CC" w:rsidRPr="00AF3FF8">
        <w:rPr>
          <w:rFonts w:ascii="Arial" w:hAnsi="Arial" w:cs="Arial"/>
          <w:sz w:val="24"/>
          <w:szCs w:val="24"/>
        </w:rPr>
        <w:t xml:space="preserve">wnioskodawca dekretowy nadal znajduje się pod wskazanym na wniosku adresem oraz czy w ogóle istnieje. Z akt sprawy wynika, że w dniu r. została zawarta umowa, na skutek której spółka „P. </w:t>
      </w:r>
      <w:proofErr w:type="gramStart"/>
      <w:r w:rsidR="00F840CC" w:rsidRPr="00AF3FF8">
        <w:rPr>
          <w:rFonts w:ascii="Arial" w:hAnsi="Arial" w:cs="Arial"/>
          <w:sz w:val="24"/>
          <w:szCs w:val="24"/>
        </w:rPr>
        <w:t>i .</w:t>
      </w:r>
      <w:proofErr w:type="gramEnd"/>
      <w:r w:rsidR="00F840CC" w:rsidRPr="00AF3FF8">
        <w:rPr>
          <w:rFonts w:ascii="Arial" w:hAnsi="Arial" w:cs="Arial"/>
          <w:sz w:val="24"/>
          <w:szCs w:val="24"/>
        </w:rPr>
        <w:t xml:space="preserve"> T Spółka Akcyjna z siedzibą w Warszawie została </w:t>
      </w:r>
      <w:r w:rsidR="00F840CC" w:rsidRPr="00AF3FF8">
        <w:rPr>
          <w:rFonts w:ascii="Arial" w:hAnsi="Arial" w:cs="Arial"/>
          <w:sz w:val="24"/>
          <w:szCs w:val="24"/>
        </w:rPr>
        <w:lastRenderedPageBreak/>
        <w:t>przekształcona w spółkę z ograniczoną odpowiedzialnością pod firmą „</w:t>
      </w:r>
      <w:proofErr w:type="gramStart"/>
      <w:r w:rsidR="00F840CC" w:rsidRPr="00AF3FF8">
        <w:rPr>
          <w:rFonts w:ascii="Arial" w:hAnsi="Arial" w:cs="Arial"/>
          <w:sz w:val="24"/>
          <w:szCs w:val="24"/>
        </w:rPr>
        <w:t xml:space="preserve">P </w:t>
      </w:r>
      <w:r w:rsidR="00985927" w:rsidRPr="00AF3FF8">
        <w:rPr>
          <w:rFonts w:ascii="Arial" w:hAnsi="Arial" w:cs="Arial"/>
          <w:sz w:val="24"/>
          <w:szCs w:val="24"/>
        </w:rPr>
        <w:t>.</w:t>
      </w:r>
      <w:proofErr w:type="gramEnd"/>
      <w:r w:rsidR="00F840CC" w:rsidRPr="00AF3FF8">
        <w:rPr>
          <w:rFonts w:ascii="Arial" w:hAnsi="Arial" w:cs="Arial"/>
          <w:sz w:val="24"/>
          <w:szCs w:val="24"/>
        </w:rPr>
        <w:t xml:space="preserve"> </w:t>
      </w:r>
      <w:proofErr w:type="gramStart"/>
      <w:r w:rsidR="00F840CC" w:rsidRPr="00AF3FF8">
        <w:rPr>
          <w:rFonts w:ascii="Arial" w:hAnsi="Arial" w:cs="Arial"/>
          <w:sz w:val="24"/>
          <w:szCs w:val="24"/>
        </w:rPr>
        <w:t xml:space="preserve">i </w:t>
      </w:r>
      <w:r w:rsidR="00985927" w:rsidRPr="00AF3FF8">
        <w:rPr>
          <w:rFonts w:ascii="Arial" w:hAnsi="Arial" w:cs="Arial"/>
          <w:sz w:val="24"/>
          <w:szCs w:val="24"/>
        </w:rPr>
        <w:t>.</w:t>
      </w:r>
      <w:proofErr w:type="gramEnd"/>
      <w:r w:rsidR="00F840CC" w:rsidRPr="00AF3FF8">
        <w:rPr>
          <w:rFonts w:ascii="Arial" w:hAnsi="Arial" w:cs="Arial"/>
          <w:sz w:val="24"/>
          <w:szCs w:val="24"/>
        </w:rPr>
        <w:t xml:space="preserve"> T</w:t>
      </w:r>
      <w:r w:rsidR="00026B06">
        <w:rPr>
          <w:rFonts w:ascii="Arial" w:hAnsi="Arial" w:cs="Arial"/>
          <w:sz w:val="24"/>
          <w:szCs w:val="24"/>
        </w:rPr>
        <w:t xml:space="preserve"> </w:t>
      </w:r>
      <w:r w:rsidR="00F840CC" w:rsidRPr="00AF3FF8">
        <w:rPr>
          <w:rFonts w:ascii="Arial" w:hAnsi="Arial" w:cs="Arial"/>
          <w:sz w:val="24"/>
          <w:szCs w:val="24"/>
        </w:rPr>
        <w:t xml:space="preserve">Sp. z o.o. z siedzibą w Warszawie. Zmiana ta została wpisana do Rejestru Handlowego w dniu r. pod </w:t>
      </w:r>
      <w:proofErr w:type="gramStart"/>
      <w:r w:rsidR="00F840CC" w:rsidRPr="00AF3FF8">
        <w:rPr>
          <w:rFonts w:ascii="Arial" w:hAnsi="Arial" w:cs="Arial"/>
          <w:sz w:val="24"/>
          <w:szCs w:val="24"/>
        </w:rPr>
        <w:t>nr</w:t>
      </w:r>
      <w:r w:rsidR="00026B06">
        <w:rPr>
          <w:rFonts w:ascii="Arial" w:hAnsi="Arial" w:cs="Arial"/>
          <w:sz w:val="24"/>
          <w:szCs w:val="24"/>
        </w:rPr>
        <w:t xml:space="preserve"> </w:t>
      </w:r>
      <w:r w:rsidR="00F840CC" w:rsidRPr="00AF3FF8">
        <w:rPr>
          <w:rFonts w:ascii="Arial" w:hAnsi="Arial" w:cs="Arial"/>
          <w:sz w:val="24"/>
          <w:szCs w:val="24"/>
        </w:rPr>
        <w:t>.</w:t>
      </w:r>
      <w:proofErr w:type="gramEnd"/>
      <w:r w:rsidR="00F840CC" w:rsidRPr="00AF3FF8">
        <w:rPr>
          <w:rFonts w:ascii="Arial" w:hAnsi="Arial" w:cs="Arial"/>
          <w:sz w:val="24"/>
          <w:szCs w:val="24"/>
        </w:rPr>
        <w:t xml:space="preserve"> Ponadto z odpisu poświadczonego z Rejestru Handlowego </w:t>
      </w:r>
      <w:proofErr w:type="gramStart"/>
      <w:r w:rsidR="00F840CC" w:rsidRPr="00AF3FF8">
        <w:rPr>
          <w:rFonts w:ascii="Arial" w:hAnsi="Arial" w:cs="Arial"/>
          <w:sz w:val="24"/>
          <w:szCs w:val="24"/>
        </w:rPr>
        <w:t>dział</w:t>
      </w:r>
      <w:r w:rsidR="00026B06">
        <w:rPr>
          <w:rFonts w:ascii="Arial" w:hAnsi="Arial" w:cs="Arial"/>
          <w:sz w:val="24"/>
          <w:szCs w:val="24"/>
        </w:rPr>
        <w:t xml:space="preserve"> </w:t>
      </w:r>
      <w:r w:rsidR="00F840CC" w:rsidRPr="00AF3FF8">
        <w:rPr>
          <w:rFonts w:ascii="Arial" w:hAnsi="Arial" w:cs="Arial"/>
          <w:sz w:val="24"/>
          <w:szCs w:val="24"/>
        </w:rPr>
        <w:t>.</w:t>
      </w:r>
      <w:proofErr w:type="gramEnd"/>
      <w:r w:rsidR="00F840CC" w:rsidRPr="00AF3FF8">
        <w:rPr>
          <w:rFonts w:ascii="Arial" w:hAnsi="Arial" w:cs="Arial"/>
          <w:sz w:val="24"/>
          <w:szCs w:val="24"/>
        </w:rPr>
        <w:t xml:space="preserve"> </w:t>
      </w:r>
      <w:proofErr w:type="gramStart"/>
      <w:r w:rsidR="00F840CC" w:rsidRPr="00AF3FF8">
        <w:rPr>
          <w:rFonts w:ascii="Arial" w:hAnsi="Arial" w:cs="Arial"/>
          <w:sz w:val="24"/>
          <w:szCs w:val="24"/>
        </w:rPr>
        <w:t>Nr  wynika</w:t>
      </w:r>
      <w:proofErr w:type="gramEnd"/>
      <w:r w:rsidR="00F840CC" w:rsidRPr="00AF3FF8">
        <w:rPr>
          <w:rFonts w:ascii="Arial" w:hAnsi="Arial" w:cs="Arial"/>
          <w:sz w:val="24"/>
          <w:szCs w:val="24"/>
        </w:rPr>
        <w:t xml:space="preserve">, że Sąd Okręgowy w Warszawie z dnia r. ogłosił upadłość „P </w:t>
      </w:r>
      <w:r w:rsidR="008F37E8" w:rsidRPr="00AF3FF8">
        <w:rPr>
          <w:rFonts w:ascii="Arial" w:hAnsi="Arial" w:cs="Arial"/>
          <w:sz w:val="24"/>
          <w:szCs w:val="24"/>
        </w:rPr>
        <w:t>.</w:t>
      </w:r>
      <w:r w:rsidR="00F840CC" w:rsidRPr="00AF3FF8">
        <w:rPr>
          <w:rFonts w:ascii="Arial" w:hAnsi="Arial" w:cs="Arial"/>
          <w:sz w:val="24"/>
          <w:szCs w:val="24"/>
        </w:rPr>
        <w:t xml:space="preserve"> </w:t>
      </w:r>
      <w:proofErr w:type="gramStart"/>
      <w:r w:rsidR="00F840CC" w:rsidRPr="00AF3FF8">
        <w:rPr>
          <w:rFonts w:ascii="Arial" w:hAnsi="Arial" w:cs="Arial"/>
          <w:sz w:val="24"/>
          <w:szCs w:val="24"/>
        </w:rPr>
        <w:t xml:space="preserve">i </w:t>
      </w:r>
      <w:r w:rsidR="008F37E8" w:rsidRPr="00AF3FF8">
        <w:rPr>
          <w:rFonts w:ascii="Arial" w:hAnsi="Arial" w:cs="Arial"/>
          <w:sz w:val="24"/>
          <w:szCs w:val="24"/>
        </w:rPr>
        <w:t>.</w:t>
      </w:r>
      <w:proofErr w:type="gramEnd"/>
      <w:r w:rsidR="00F840CC" w:rsidRPr="00AF3FF8">
        <w:rPr>
          <w:rFonts w:ascii="Arial" w:hAnsi="Arial" w:cs="Arial"/>
          <w:sz w:val="24"/>
          <w:szCs w:val="24"/>
        </w:rPr>
        <w:t xml:space="preserve">  Sp. z o.o. z siedzibą w Warszawie. Postępowanie upadłościowe w dniu r. zostało umorzone. Prezydium Rady Narodowej m.st. Warszawy zaniechało zatem ustalenia podstawowych w przedmiotowej sprawie okoliczności, tj. czy strona jeszcze istnieje, a jeżeli tak</w:t>
      </w:r>
      <w:r w:rsidR="005002CD" w:rsidRPr="00AF3FF8">
        <w:rPr>
          <w:rFonts w:ascii="Arial" w:hAnsi="Arial" w:cs="Arial"/>
          <w:sz w:val="24"/>
          <w:szCs w:val="24"/>
        </w:rPr>
        <w:t>,</w:t>
      </w:r>
      <w:r w:rsidR="00F840CC" w:rsidRPr="00AF3FF8">
        <w:rPr>
          <w:rFonts w:ascii="Arial" w:hAnsi="Arial" w:cs="Arial"/>
          <w:sz w:val="24"/>
          <w:szCs w:val="24"/>
        </w:rPr>
        <w:t xml:space="preserve"> to jak</w:t>
      </w:r>
      <w:r w:rsidR="00C27A8D" w:rsidRPr="00AF3FF8">
        <w:rPr>
          <w:rFonts w:ascii="Arial" w:hAnsi="Arial" w:cs="Arial"/>
          <w:sz w:val="24"/>
          <w:szCs w:val="24"/>
        </w:rPr>
        <w:t>a</w:t>
      </w:r>
      <w:r w:rsidR="00F840CC" w:rsidRPr="00AF3FF8">
        <w:rPr>
          <w:rFonts w:ascii="Arial" w:hAnsi="Arial" w:cs="Arial"/>
          <w:sz w:val="24"/>
          <w:szCs w:val="24"/>
        </w:rPr>
        <w:t xml:space="preserve"> jest </w:t>
      </w:r>
      <w:r w:rsidR="00C27A8D" w:rsidRPr="00AF3FF8">
        <w:rPr>
          <w:rFonts w:ascii="Arial" w:hAnsi="Arial" w:cs="Arial"/>
          <w:sz w:val="24"/>
          <w:szCs w:val="24"/>
        </w:rPr>
        <w:t xml:space="preserve">forma osobowości prawnej oraz jaki posiada adres na dzień wydania przez Prezydium Rady Narodowej m.st. Warszawy decyzji z dnia r. </w:t>
      </w:r>
      <w:r w:rsidR="00A67EA7" w:rsidRPr="00AF3FF8">
        <w:rPr>
          <w:rFonts w:ascii="Arial" w:hAnsi="Arial" w:cs="Arial"/>
          <w:sz w:val="24"/>
          <w:szCs w:val="24"/>
        </w:rPr>
        <w:t xml:space="preserve">W związku z powyższym należy uznać za rażąco naruszające prawo stanowisko Prezydenta m. st. Warszawy, zgodnie z którym decyzja Prezydium Rady Narodowej m.st. Warszawy weszła do obrotu prawnego, gdyż została doręczona stosownie do treści art. 38 </w:t>
      </w:r>
      <w:r w:rsidR="00AF3FF8">
        <w:rPr>
          <w:rFonts w:ascii="Arial" w:hAnsi="Arial" w:cs="Arial"/>
          <w:sz w:val="24"/>
          <w:szCs w:val="24"/>
        </w:rPr>
        <w:t xml:space="preserve">paragraf </w:t>
      </w:r>
      <w:r w:rsidR="00A67EA7" w:rsidRPr="00AF3FF8">
        <w:rPr>
          <w:rFonts w:ascii="Arial" w:hAnsi="Arial" w:cs="Arial"/>
          <w:sz w:val="24"/>
          <w:szCs w:val="24"/>
        </w:rPr>
        <w:t xml:space="preserve"> 1 i 2 </w:t>
      </w:r>
      <w:r w:rsidR="00DD58E9" w:rsidRPr="00AF3FF8">
        <w:rPr>
          <w:rFonts w:ascii="Arial" w:hAnsi="Arial" w:cs="Arial"/>
          <w:sz w:val="24"/>
          <w:szCs w:val="24"/>
        </w:rPr>
        <w:t xml:space="preserve">obowiązującego wówczas k.p.a. Zgodnie z treścią tego przepisu, w obowiązującym wówczas brzmieniu, ,w </w:t>
      </w:r>
      <w:r w:rsidR="00A67EA7" w:rsidRPr="00AF3FF8">
        <w:rPr>
          <w:rFonts w:ascii="Arial" w:hAnsi="Arial" w:cs="Arial"/>
          <w:sz w:val="24"/>
          <w:szCs w:val="24"/>
        </w:rPr>
        <w:t xml:space="preserve">toku postępowania strony oraz ich przedstawiciele i pełnomocnicy </w:t>
      </w:r>
      <w:r w:rsidR="00DD58E9" w:rsidRPr="00AF3FF8">
        <w:rPr>
          <w:rFonts w:ascii="Arial" w:hAnsi="Arial" w:cs="Arial"/>
          <w:sz w:val="24"/>
          <w:szCs w:val="24"/>
        </w:rPr>
        <w:t xml:space="preserve">mieli </w:t>
      </w:r>
      <w:r w:rsidR="00A67EA7" w:rsidRPr="00AF3FF8">
        <w:rPr>
          <w:rFonts w:ascii="Arial" w:hAnsi="Arial" w:cs="Arial"/>
          <w:sz w:val="24"/>
          <w:szCs w:val="24"/>
        </w:rPr>
        <w:t>obowiązek zawiadomić organ administracji państwowej o każdej zmianie swego adresu</w:t>
      </w:r>
      <w:r w:rsidR="00563DDD" w:rsidRPr="00AF3FF8">
        <w:rPr>
          <w:rFonts w:ascii="Arial" w:hAnsi="Arial" w:cs="Arial"/>
          <w:sz w:val="24"/>
          <w:szCs w:val="24"/>
        </w:rPr>
        <w:t>.</w:t>
      </w:r>
      <w:r w:rsidR="00DD58E9" w:rsidRPr="00AF3FF8">
        <w:rPr>
          <w:rFonts w:ascii="Arial" w:hAnsi="Arial" w:cs="Arial"/>
          <w:sz w:val="24"/>
          <w:szCs w:val="24"/>
        </w:rPr>
        <w:t xml:space="preserve"> W razie zaniedbania tego obowiązku uznawano za skuteczne doręczenie pisma pod dotychczasowym adresem</w:t>
      </w:r>
      <w:r w:rsidR="00DA5D2B" w:rsidRPr="00AF3FF8">
        <w:rPr>
          <w:rFonts w:ascii="Arial" w:hAnsi="Arial" w:cs="Arial"/>
          <w:sz w:val="24"/>
          <w:szCs w:val="24"/>
        </w:rPr>
        <w:t>.</w:t>
      </w:r>
    </w:p>
    <w:p w14:paraId="122E8B9F" w14:textId="6F26FB41" w:rsidR="00265C4A" w:rsidRPr="00AF3FF8" w:rsidRDefault="00415CF7" w:rsidP="00AF3FF8">
      <w:pPr>
        <w:spacing w:after="480" w:line="360" w:lineRule="auto"/>
        <w:rPr>
          <w:rFonts w:ascii="Arial" w:hAnsi="Arial" w:cs="Arial"/>
          <w:sz w:val="24"/>
          <w:szCs w:val="24"/>
        </w:rPr>
      </w:pPr>
      <w:r w:rsidRPr="00AF3FF8">
        <w:rPr>
          <w:rFonts w:ascii="Arial" w:hAnsi="Arial" w:cs="Arial"/>
          <w:sz w:val="24"/>
          <w:szCs w:val="24"/>
        </w:rPr>
        <w:t xml:space="preserve">Z kolei art. 45 ówcześnie obowiązującego k.p.a. przewidywał, że pisma skierowane do osób nieznanych z miejsca pobytu, dla których sąd nie wyznaczył przedstawiciela, pozostawia się w aktach sprawy, o czym wywiesza się obwieszczenie na okres czternastu dni w biurze gromadzkiej rady narodowej (prezydium miejskiej, dzielnicowej rady narodowej, rady narodowej osiedla). Pisma te uważa się za doręczone w ostatnim dniu okresu, na który wywieszono obwieszczenie. </w:t>
      </w:r>
      <w:r w:rsidR="0075089E" w:rsidRPr="00AF3FF8">
        <w:rPr>
          <w:rFonts w:ascii="Arial" w:hAnsi="Arial" w:cs="Arial"/>
          <w:sz w:val="24"/>
          <w:szCs w:val="24"/>
        </w:rPr>
        <w:t>Prezydium Rady Narodowej m.st. Warszawy powołując się na ówcześnie obowiązujący art. 45 k.p.a.</w:t>
      </w:r>
      <w:r w:rsidR="00B905B9" w:rsidRPr="00AF3FF8">
        <w:rPr>
          <w:rFonts w:ascii="Arial" w:hAnsi="Arial" w:cs="Arial"/>
          <w:sz w:val="24"/>
          <w:szCs w:val="24"/>
        </w:rPr>
        <w:t>,</w:t>
      </w:r>
      <w:r w:rsidR="0075089E" w:rsidRPr="00AF3FF8">
        <w:rPr>
          <w:rFonts w:ascii="Arial" w:hAnsi="Arial" w:cs="Arial"/>
          <w:sz w:val="24"/>
          <w:szCs w:val="24"/>
        </w:rPr>
        <w:t xml:space="preserve"> wydał</w:t>
      </w:r>
      <w:r w:rsidR="00265C4A" w:rsidRPr="00AF3FF8">
        <w:rPr>
          <w:rFonts w:ascii="Arial" w:hAnsi="Arial" w:cs="Arial"/>
          <w:sz w:val="24"/>
          <w:szCs w:val="24"/>
        </w:rPr>
        <w:t>o</w:t>
      </w:r>
      <w:r w:rsidR="0075089E" w:rsidRPr="00AF3FF8">
        <w:rPr>
          <w:rFonts w:ascii="Arial" w:hAnsi="Arial" w:cs="Arial"/>
          <w:sz w:val="24"/>
          <w:szCs w:val="24"/>
        </w:rPr>
        <w:t xml:space="preserve"> obwieszczenie z dnia r. nr dla nieznanej z miejsca pobytu Spółki Akcyjnej pod Firmą „</w:t>
      </w:r>
      <w:proofErr w:type="gramStart"/>
      <w:r w:rsidR="0075089E" w:rsidRPr="00AF3FF8">
        <w:rPr>
          <w:rFonts w:ascii="Arial" w:hAnsi="Arial" w:cs="Arial"/>
          <w:sz w:val="24"/>
          <w:szCs w:val="24"/>
        </w:rPr>
        <w:t>P  i</w:t>
      </w:r>
      <w:proofErr w:type="gramEnd"/>
      <w:r w:rsidR="0075089E" w:rsidRPr="00AF3FF8">
        <w:rPr>
          <w:rFonts w:ascii="Arial" w:hAnsi="Arial" w:cs="Arial"/>
          <w:sz w:val="24"/>
          <w:szCs w:val="24"/>
        </w:rPr>
        <w:t xml:space="preserve"> . T</w:t>
      </w:r>
      <w:r w:rsidR="00265C4A" w:rsidRPr="00AF3FF8">
        <w:rPr>
          <w:rFonts w:ascii="Arial" w:hAnsi="Arial" w:cs="Arial"/>
          <w:sz w:val="24"/>
          <w:szCs w:val="24"/>
        </w:rPr>
        <w:t>.</w:t>
      </w:r>
    </w:p>
    <w:p w14:paraId="2C8531B8" w14:textId="65B194BD" w:rsidR="00865624" w:rsidRPr="00AF3FF8" w:rsidRDefault="00865624" w:rsidP="00AF3FF8">
      <w:pPr>
        <w:spacing w:after="480" w:line="360" w:lineRule="auto"/>
        <w:rPr>
          <w:rFonts w:ascii="Arial" w:hAnsi="Arial" w:cs="Arial"/>
          <w:sz w:val="24"/>
          <w:szCs w:val="24"/>
        </w:rPr>
      </w:pPr>
      <w:r w:rsidRPr="00AF3FF8">
        <w:rPr>
          <w:rFonts w:ascii="Arial" w:hAnsi="Arial" w:cs="Arial"/>
          <w:sz w:val="24"/>
          <w:szCs w:val="24"/>
        </w:rPr>
        <w:t>Jak słusznie zauważył Naczelny Sąd Administracyjny w Warszawie w wyroku z dnia 28 stycznia 2003 r. oraz Minister Infrastruktury w decyzji z dnia r.</w:t>
      </w:r>
      <w:r w:rsidR="00265C4A" w:rsidRPr="00AF3FF8">
        <w:rPr>
          <w:rFonts w:ascii="Arial" w:hAnsi="Arial" w:cs="Arial"/>
          <w:sz w:val="24"/>
          <w:szCs w:val="24"/>
        </w:rPr>
        <w:t>,</w:t>
      </w:r>
      <w:r w:rsidRPr="00AF3FF8">
        <w:rPr>
          <w:rFonts w:ascii="Arial" w:hAnsi="Arial" w:cs="Arial"/>
          <w:sz w:val="24"/>
          <w:szCs w:val="24"/>
        </w:rPr>
        <w:t xml:space="preserve"> rozstrzygnięcie Prezydium Rady Narodowej m.st. Warszawy nie weszło </w:t>
      </w:r>
      <w:r w:rsidR="00265C4A" w:rsidRPr="00AF3FF8">
        <w:rPr>
          <w:rFonts w:ascii="Arial" w:hAnsi="Arial" w:cs="Arial"/>
          <w:sz w:val="24"/>
          <w:szCs w:val="24"/>
        </w:rPr>
        <w:t xml:space="preserve">jednak </w:t>
      </w:r>
      <w:r w:rsidRPr="00AF3FF8">
        <w:rPr>
          <w:rFonts w:ascii="Arial" w:hAnsi="Arial" w:cs="Arial"/>
          <w:sz w:val="24"/>
          <w:szCs w:val="24"/>
        </w:rPr>
        <w:t xml:space="preserve">do </w:t>
      </w:r>
      <w:r w:rsidR="00660AD2" w:rsidRPr="00AF3FF8">
        <w:rPr>
          <w:rFonts w:ascii="Arial" w:hAnsi="Arial" w:cs="Arial"/>
          <w:sz w:val="24"/>
          <w:szCs w:val="24"/>
        </w:rPr>
        <w:t xml:space="preserve">obrotu </w:t>
      </w:r>
      <w:r w:rsidRPr="00AF3FF8">
        <w:rPr>
          <w:rFonts w:ascii="Arial" w:hAnsi="Arial" w:cs="Arial"/>
          <w:sz w:val="24"/>
          <w:szCs w:val="24"/>
        </w:rPr>
        <w:t xml:space="preserve">prawnego, bowiem podejmując czynności mające na celu doręczenie ww. decyzji Spółce </w:t>
      </w:r>
      <w:r w:rsidRPr="00AF3FF8">
        <w:rPr>
          <w:rFonts w:ascii="Arial" w:hAnsi="Arial" w:cs="Arial"/>
          <w:sz w:val="24"/>
          <w:szCs w:val="24"/>
        </w:rPr>
        <w:lastRenderedPageBreak/>
        <w:t>Akcyjnej pod Firmą „P</w:t>
      </w:r>
      <w:r w:rsidR="00A71A6D" w:rsidRPr="00AF3FF8">
        <w:rPr>
          <w:rFonts w:ascii="Arial" w:hAnsi="Arial" w:cs="Arial"/>
          <w:sz w:val="24"/>
          <w:szCs w:val="24"/>
        </w:rPr>
        <w:t>.</w:t>
      </w:r>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organ naruszył przepis art. 45 ówcześnie obowiązującego k.p.a., skutkiem czego doręczenie nie było prawnie skuteczne.</w:t>
      </w:r>
    </w:p>
    <w:p w14:paraId="357FBDE7" w14:textId="12AC1214" w:rsidR="00C475C7" w:rsidRPr="00AF3FF8" w:rsidRDefault="007F3CB8" w:rsidP="00AF3FF8">
      <w:pPr>
        <w:spacing w:after="480" w:line="360" w:lineRule="auto"/>
        <w:rPr>
          <w:rFonts w:ascii="Arial" w:hAnsi="Arial" w:cs="Arial"/>
          <w:sz w:val="24"/>
          <w:szCs w:val="24"/>
        </w:rPr>
      </w:pPr>
      <w:r w:rsidRPr="00AF3FF8">
        <w:rPr>
          <w:rFonts w:ascii="Arial" w:hAnsi="Arial" w:cs="Arial"/>
          <w:sz w:val="24"/>
          <w:szCs w:val="24"/>
        </w:rPr>
        <w:t>Komisja na poparcie swego stanowiska pragnie powołać się na treść wyroku Naczelnego Sądu Administracyjnego z dnia 9 października 2015 r., sygn. akt I OSK 1905</w:t>
      </w:r>
      <w:r w:rsidR="002C4D6D">
        <w:rPr>
          <w:rFonts w:ascii="Arial" w:hAnsi="Arial" w:cs="Arial"/>
          <w:sz w:val="24"/>
          <w:szCs w:val="24"/>
        </w:rPr>
        <w:t xml:space="preserve"> ukośnik </w:t>
      </w:r>
      <w:r w:rsidRPr="00AF3FF8">
        <w:rPr>
          <w:rFonts w:ascii="Arial" w:hAnsi="Arial" w:cs="Arial"/>
          <w:sz w:val="24"/>
          <w:szCs w:val="24"/>
        </w:rPr>
        <w:t>15 oraz wyroku z dnia 4 kwietnia 2018 r., sygn. akt I OSK 1833</w:t>
      </w:r>
      <w:r w:rsidR="002C4D6D">
        <w:rPr>
          <w:rFonts w:ascii="Arial" w:hAnsi="Arial" w:cs="Arial"/>
          <w:sz w:val="24"/>
          <w:szCs w:val="24"/>
        </w:rPr>
        <w:t xml:space="preserve"> ukośnik </w:t>
      </w:r>
      <w:r w:rsidRPr="00AF3FF8">
        <w:rPr>
          <w:rFonts w:ascii="Arial" w:hAnsi="Arial" w:cs="Arial"/>
          <w:sz w:val="24"/>
          <w:szCs w:val="24"/>
        </w:rPr>
        <w:t xml:space="preserve">17. Sąd uznał za nieprawidłowe doręczenie decyzji Naczelnika Dzielnicy [...] z dnia [...] marca 1978 r. przez wywieszenie na tablicy ogłoszeń Dzielnicowego Zarządu Gospodarki Terenami. </w:t>
      </w:r>
      <w:r w:rsidR="00852B23" w:rsidRPr="00AF3FF8">
        <w:rPr>
          <w:rFonts w:ascii="Arial" w:hAnsi="Arial" w:cs="Arial"/>
          <w:sz w:val="24"/>
          <w:szCs w:val="24"/>
        </w:rPr>
        <w:t xml:space="preserve">Stwierdził, że „w świetle obowiązujących w dacie wydania kwestionowanej decyzji przepisów kodeksu postępowania administracyjnego decyzję doręcza się stronom na piśmie (art.101 </w:t>
      </w:r>
      <w:r w:rsidR="00AF3FF8">
        <w:rPr>
          <w:rFonts w:ascii="Arial" w:hAnsi="Arial" w:cs="Arial"/>
          <w:sz w:val="24"/>
          <w:szCs w:val="24"/>
        </w:rPr>
        <w:t>paragraf</w:t>
      </w:r>
      <w:r w:rsidR="0070249C" w:rsidRPr="00AF3FF8">
        <w:rPr>
          <w:rFonts w:ascii="Arial" w:hAnsi="Arial" w:cs="Arial"/>
          <w:sz w:val="24"/>
          <w:szCs w:val="24"/>
        </w:rPr>
        <w:t xml:space="preserve"> </w:t>
      </w:r>
      <w:r w:rsidR="00852B23" w:rsidRPr="00AF3FF8">
        <w:rPr>
          <w:rFonts w:ascii="Arial" w:hAnsi="Arial" w:cs="Arial"/>
          <w:sz w:val="24"/>
          <w:szCs w:val="24"/>
        </w:rPr>
        <w:t>1), a zatem ustawodawca nie przewidział możliwości doręczenia decyzji przez obwieszczenie. Przepisy ustawy będącej podstawą wydania kwestionowanej decyzji również nie przewidywały możliwości jej doręczenia w drodze obwieszczenia. Stosownie zaś do art.</w:t>
      </w:r>
      <w:r w:rsidR="00680942" w:rsidRPr="00AF3FF8">
        <w:rPr>
          <w:rFonts w:ascii="Arial" w:hAnsi="Arial" w:cs="Arial"/>
          <w:sz w:val="24"/>
          <w:szCs w:val="24"/>
        </w:rPr>
        <w:t xml:space="preserve"> </w:t>
      </w:r>
      <w:r w:rsidR="00852B23" w:rsidRPr="00AF3FF8">
        <w:rPr>
          <w:rFonts w:ascii="Arial" w:hAnsi="Arial" w:cs="Arial"/>
          <w:sz w:val="24"/>
          <w:szCs w:val="24"/>
        </w:rPr>
        <w:t xml:space="preserve">45 k.p.a. w brzmieniu obowiązującym w dacie wydania badanej decyzji: "Pisma skierowane do osób nieznanych z miejsca pobytu, dla których sąd nie wyznaczył przedstawiciela, pozostawia się w aktach sprawy, o czym wywiesza się obwieszczenie na okres czternastu dni w biurze gromadzkiej rady narodowej (prezydium miejskiej, dzielnicowej rady narodowej, rady narodowej osiedla). Pisma te uważa się za doręczone w ostatnim dniu okresu, na który wywieszono obwieszczenie." Z akt sprawy bezspornie wynika, że decyzja Naczelnika Dzielnicy K. z dnia [...] marca 1978 r. została doręczona PGM "Śródmieście", ROM " Stare Miasto", PBN w K. i Urzędowi m. K. Ponadto wywieszona na tablicy ogłoszeń Biura </w:t>
      </w:r>
      <w:proofErr w:type="spellStart"/>
      <w:r w:rsidR="00852B23" w:rsidRPr="00AF3FF8">
        <w:rPr>
          <w:rFonts w:ascii="Arial" w:hAnsi="Arial" w:cs="Arial"/>
          <w:sz w:val="24"/>
          <w:szCs w:val="24"/>
        </w:rPr>
        <w:t>Ogólno</w:t>
      </w:r>
      <w:proofErr w:type="spellEnd"/>
      <w:r w:rsidR="00EA2373">
        <w:rPr>
          <w:rFonts w:ascii="Arial" w:hAnsi="Arial" w:cs="Arial"/>
          <w:sz w:val="24"/>
          <w:szCs w:val="24"/>
        </w:rPr>
        <w:t xml:space="preserve"> </w:t>
      </w:r>
      <w:r w:rsidR="00852B23" w:rsidRPr="00AF3FF8">
        <w:rPr>
          <w:rFonts w:ascii="Arial" w:hAnsi="Arial" w:cs="Arial"/>
          <w:sz w:val="24"/>
          <w:szCs w:val="24"/>
        </w:rPr>
        <w:t>-</w:t>
      </w:r>
      <w:r w:rsidR="00EA2373">
        <w:rPr>
          <w:rFonts w:ascii="Arial" w:hAnsi="Arial" w:cs="Arial"/>
          <w:sz w:val="24"/>
          <w:szCs w:val="24"/>
        </w:rPr>
        <w:t xml:space="preserve"> </w:t>
      </w:r>
      <w:r w:rsidR="00852B23" w:rsidRPr="00AF3FF8">
        <w:rPr>
          <w:rFonts w:ascii="Arial" w:hAnsi="Arial" w:cs="Arial"/>
          <w:sz w:val="24"/>
          <w:szCs w:val="24"/>
        </w:rPr>
        <w:t>Organizacyjnego. Gdyby zatem nawet rozważać zastosowanie sposobu doręczenia określonego w art.</w:t>
      </w:r>
      <w:r w:rsidR="00680942" w:rsidRPr="00AF3FF8">
        <w:rPr>
          <w:rFonts w:ascii="Arial" w:hAnsi="Arial" w:cs="Arial"/>
          <w:sz w:val="24"/>
          <w:szCs w:val="24"/>
        </w:rPr>
        <w:t xml:space="preserve"> </w:t>
      </w:r>
      <w:r w:rsidR="00852B23" w:rsidRPr="00AF3FF8">
        <w:rPr>
          <w:rFonts w:ascii="Arial" w:hAnsi="Arial" w:cs="Arial"/>
          <w:sz w:val="24"/>
          <w:szCs w:val="24"/>
        </w:rPr>
        <w:t xml:space="preserve">45 k.p.a., </w:t>
      </w:r>
      <w:r w:rsidR="00852B23" w:rsidRPr="00AF3FF8">
        <w:rPr>
          <w:rFonts w:ascii="Arial" w:hAnsi="Arial" w:cs="Arial"/>
          <w:b/>
          <w:bCs/>
          <w:sz w:val="24"/>
          <w:szCs w:val="24"/>
        </w:rPr>
        <w:t>to z akt sprawy nie wynika, że toczyło się postępowanie o wyznaczenie przedstawiciela dla osób nieznanych z miejsca pobytu”</w:t>
      </w:r>
      <w:r w:rsidR="00852B23" w:rsidRPr="00AF3FF8">
        <w:rPr>
          <w:rFonts w:ascii="Arial" w:hAnsi="Arial" w:cs="Arial"/>
          <w:sz w:val="24"/>
          <w:szCs w:val="24"/>
        </w:rPr>
        <w:t xml:space="preserve">. </w:t>
      </w:r>
      <w:r w:rsidR="00C475C7" w:rsidRPr="00AF3FF8">
        <w:rPr>
          <w:rFonts w:ascii="Arial" w:hAnsi="Arial" w:cs="Arial"/>
          <w:sz w:val="24"/>
          <w:szCs w:val="24"/>
        </w:rPr>
        <w:t>Komisja jednocześnie stwierdza, że ustalenie przez Prezydenta m. st. Warszawy zawarte w decyzji reprywatyzacyjnej, zgodnie z którym orzeczenie Prezydium Rady Narodowej m. st. Warszawy z r. zostało prawidłowo doręczone i weszło do obrotu prawnego rażąco narusza wyrażoną w art. 8 k.p.a. zasadę zaufania do organów administracji publicznej. Ja</w:t>
      </w:r>
      <w:r w:rsidR="00171053" w:rsidRPr="00AF3FF8">
        <w:rPr>
          <w:rFonts w:ascii="Arial" w:hAnsi="Arial" w:cs="Arial"/>
          <w:sz w:val="24"/>
          <w:szCs w:val="24"/>
        </w:rPr>
        <w:t>k</w:t>
      </w:r>
      <w:r w:rsidR="00C475C7" w:rsidRPr="00AF3FF8">
        <w:rPr>
          <w:rFonts w:ascii="Arial" w:hAnsi="Arial" w:cs="Arial"/>
          <w:sz w:val="24"/>
          <w:szCs w:val="24"/>
        </w:rPr>
        <w:t xml:space="preserve"> już wyższej wskazano Minister Infrastruktury decyzją z dnia umorzył postępowanie w sprawie stwierdzenia nieważności decyzji </w:t>
      </w:r>
      <w:bookmarkStart w:id="12" w:name="_Hlk78807671"/>
      <w:r w:rsidR="00C475C7" w:rsidRPr="00AF3FF8">
        <w:rPr>
          <w:rFonts w:ascii="Arial" w:hAnsi="Arial" w:cs="Arial"/>
          <w:sz w:val="24"/>
          <w:szCs w:val="24"/>
        </w:rPr>
        <w:t xml:space="preserve">Prezydium Rady Narodowej w m.st. Warszawie z dnia r. nr </w:t>
      </w:r>
      <w:bookmarkEnd w:id="12"/>
      <w:r w:rsidR="00C475C7" w:rsidRPr="00AF3FF8">
        <w:rPr>
          <w:rFonts w:ascii="Arial" w:hAnsi="Arial" w:cs="Arial"/>
          <w:sz w:val="24"/>
          <w:szCs w:val="24"/>
        </w:rPr>
        <w:t xml:space="preserve">stwierdzając, że brak jest przedmiotu orzekania, a postępowanie jest bezprzedmiotowe, bowiem podejmując czynności </w:t>
      </w:r>
      <w:r w:rsidR="00C475C7" w:rsidRPr="00AF3FF8">
        <w:rPr>
          <w:rFonts w:ascii="Arial" w:hAnsi="Arial" w:cs="Arial"/>
          <w:sz w:val="24"/>
          <w:szCs w:val="24"/>
        </w:rPr>
        <w:lastRenderedPageBreak/>
        <w:t>mające na celu doręczenie orzeczenia spółce „</w:t>
      </w:r>
      <w:proofErr w:type="gramStart"/>
      <w:r w:rsidR="00C475C7" w:rsidRPr="00AF3FF8">
        <w:rPr>
          <w:rFonts w:ascii="Arial" w:hAnsi="Arial" w:cs="Arial"/>
          <w:sz w:val="24"/>
          <w:szCs w:val="24"/>
        </w:rPr>
        <w:t>P .</w:t>
      </w:r>
      <w:proofErr w:type="gramEnd"/>
      <w:r w:rsidR="00C475C7" w:rsidRPr="00AF3FF8">
        <w:rPr>
          <w:rFonts w:ascii="Arial" w:hAnsi="Arial" w:cs="Arial"/>
          <w:sz w:val="24"/>
          <w:szCs w:val="24"/>
        </w:rPr>
        <w:t xml:space="preserve"> </w:t>
      </w:r>
      <w:proofErr w:type="gramStart"/>
      <w:r w:rsidR="00C475C7" w:rsidRPr="00AF3FF8">
        <w:rPr>
          <w:rFonts w:ascii="Arial" w:hAnsi="Arial" w:cs="Arial"/>
          <w:sz w:val="24"/>
          <w:szCs w:val="24"/>
        </w:rPr>
        <w:t>i .</w:t>
      </w:r>
      <w:proofErr w:type="gramEnd"/>
      <w:r w:rsidR="00C475C7" w:rsidRPr="00AF3FF8">
        <w:rPr>
          <w:rFonts w:ascii="Arial" w:hAnsi="Arial" w:cs="Arial"/>
          <w:sz w:val="24"/>
          <w:szCs w:val="24"/>
        </w:rPr>
        <w:t xml:space="preserve"> T Spółka Akcyjna organ naruszył przepis art. 45 ówcześnie obowiązującego kodeksu postępowania administracyjnego, skutkiem czego doręczenie nie było prawnie skuteczne. Oznacza to, że aktualnie w obrocie prawnym istnieją dwie sprzeczne ze sobą decyzje administracyjne</w:t>
      </w:r>
      <w:r w:rsidR="007F7003" w:rsidRPr="00AF3FF8">
        <w:rPr>
          <w:rFonts w:ascii="Arial" w:hAnsi="Arial" w:cs="Arial"/>
          <w:sz w:val="24"/>
          <w:szCs w:val="24"/>
        </w:rPr>
        <w:t>, t</w:t>
      </w:r>
      <w:r w:rsidR="00770E9F" w:rsidRPr="00AF3FF8">
        <w:rPr>
          <w:rFonts w:ascii="Arial" w:hAnsi="Arial" w:cs="Arial"/>
          <w:sz w:val="24"/>
          <w:szCs w:val="24"/>
        </w:rPr>
        <w:t xml:space="preserve">j. </w:t>
      </w:r>
      <w:r w:rsidR="00D41605" w:rsidRPr="00AF3FF8">
        <w:rPr>
          <w:rFonts w:ascii="Arial" w:hAnsi="Arial" w:cs="Arial"/>
          <w:sz w:val="24"/>
          <w:szCs w:val="24"/>
        </w:rPr>
        <w:t>decyzja Prezydenta m. st. Warszawy</w:t>
      </w:r>
      <w:r w:rsidR="00D41605" w:rsidRPr="00AF3FF8">
        <w:rPr>
          <w:rFonts w:ascii="Arial" w:hAnsi="Arial" w:cs="Arial"/>
          <w:bCs/>
          <w:sz w:val="24"/>
          <w:szCs w:val="24"/>
        </w:rPr>
        <w:t xml:space="preserve"> z dnia 10 września 2009 r. nr 415</w:t>
      </w:r>
      <w:r w:rsidR="002C4D6D">
        <w:rPr>
          <w:rFonts w:ascii="Arial" w:hAnsi="Arial" w:cs="Arial"/>
          <w:bCs/>
          <w:sz w:val="24"/>
          <w:szCs w:val="24"/>
        </w:rPr>
        <w:t xml:space="preserve"> ukośnik </w:t>
      </w:r>
      <w:r w:rsidR="00D41605" w:rsidRPr="00AF3FF8">
        <w:rPr>
          <w:rFonts w:ascii="Arial" w:hAnsi="Arial" w:cs="Arial"/>
          <w:bCs/>
          <w:sz w:val="24"/>
          <w:szCs w:val="24"/>
        </w:rPr>
        <w:t>GK</w:t>
      </w:r>
      <w:r w:rsidR="002C4D6D">
        <w:rPr>
          <w:rFonts w:ascii="Arial" w:hAnsi="Arial" w:cs="Arial"/>
          <w:bCs/>
          <w:sz w:val="24"/>
          <w:szCs w:val="24"/>
        </w:rPr>
        <w:t xml:space="preserve"> ukośnik </w:t>
      </w:r>
      <w:r w:rsidR="00D41605" w:rsidRPr="00AF3FF8">
        <w:rPr>
          <w:rFonts w:ascii="Arial" w:hAnsi="Arial" w:cs="Arial"/>
          <w:bCs/>
          <w:sz w:val="24"/>
          <w:szCs w:val="24"/>
        </w:rPr>
        <w:t>DW</w:t>
      </w:r>
      <w:r w:rsidR="002C4D6D">
        <w:rPr>
          <w:rFonts w:ascii="Arial" w:hAnsi="Arial" w:cs="Arial"/>
          <w:bCs/>
          <w:sz w:val="24"/>
          <w:szCs w:val="24"/>
        </w:rPr>
        <w:t xml:space="preserve"> ukośnik </w:t>
      </w:r>
      <w:r w:rsidR="00D41605" w:rsidRPr="00AF3FF8">
        <w:rPr>
          <w:rFonts w:ascii="Arial" w:hAnsi="Arial" w:cs="Arial"/>
          <w:bCs/>
          <w:sz w:val="24"/>
          <w:szCs w:val="24"/>
        </w:rPr>
        <w:t>2009 uchylająca w pkt I decyzję</w:t>
      </w:r>
      <w:r w:rsidR="00D41605" w:rsidRPr="00AF3FF8">
        <w:rPr>
          <w:rFonts w:ascii="Arial" w:hAnsi="Arial" w:cs="Arial"/>
          <w:sz w:val="24"/>
          <w:szCs w:val="24"/>
        </w:rPr>
        <w:t xml:space="preserve"> Prezydium Rady Narodowej w m.st. Warszawie z dnia r. nr </w:t>
      </w:r>
      <w:r w:rsidR="00D41605" w:rsidRPr="00AF3FF8">
        <w:rPr>
          <w:rFonts w:ascii="Arial" w:hAnsi="Arial" w:cs="Arial"/>
          <w:bCs/>
          <w:sz w:val="24"/>
          <w:szCs w:val="24"/>
        </w:rPr>
        <w:t xml:space="preserve">i </w:t>
      </w:r>
      <w:r w:rsidR="00D41605" w:rsidRPr="00AF3FF8">
        <w:rPr>
          <w:rFonts w:ascii="Arial" w:hAnsi="Arial" w:cs="Arial"/>
          <w:sz w:val="24"/>
          <w:szCs w:val="24"/>
        </w:rPr>
        <w:t>jednocześnie ustanawiająca w pkt II użytkowanie wieczyste przedmiotowej nieruchomości pobożnej przy ul. Wolność 1</w:t>
      </w:r>
      <w:r w:rsidR="002C4D6D">
        <w:rPr>
          <w:rFonts w:ascii="Arial" w:hAnsi="Arial" w:cs="Arial"/>
          <w:sz w:val="24"/>
          <w:szCs w:val="24"/>
        </w:rPr>
        <w:t xml:space="preserve"> ukośnik </w:t>
      </w:r>
      <w:r w:rsidR="00D41605" w:rsidRPr="00AF3FF8">
        <w:rPr>
          <w:rFonts w:ascii="Arial" w:hAnsi="Arial" w:cs="Arial"/>
          <w:sz w:val="24"/>
          <w:szCs w:val="24"/>
        </w:rPr>
        <w:t>3 (dawna ul. Żytnia 10) na rzecz spółki „</w:t>
      </w:r>
      <w:proofErr w:type="gramStart"/>
      <w:r w:rsidR="00D41605" w:rsidRPr="00AF3FF8">
        <w:rPr>
          <w:rFonts w:ascii="Arial" w:hAnsi="Arial" w:cs="Arial"/>
          <w:sz w:val="24"/>
          <w:szCs w:val="24"/>
        </w:rPr>
        <w:t>P .</w:t>
      </w:r>
      <w:proofErr w:type="gramEnd"/>
      <w:r w:rsidR="00D41605" w:rsidRPr="00AF3FF8">
        <w:rPr>
          <w:rFonts w:ascii="Arial" w:hAnsi="Arial" w:cs="Arial"/>
          <w:sz w:val="24"/>
          <w:szCs w:val="24"/>
        </w:rPr>
        <w:t xml:space="preserve"> </w:t>
      </w:r>
      <w:proofErr w:type="gramStart"/>
      <w:r w:rsidR="00D41605" w:rsidRPr="00AF3FF8">
        <w:rPr>
          <w:rFonts w:ascii="Arial" w:hAnsi="Arial" w:cs="Arial"/>
          <w:sz w:val="24"/>
          <w:szCs w:val="24"/>
        </w:rPr>
        <w:t>i .</w:t>
      </w:r>
      <w:proofErr w:type="gramEnd"/>
      <w:r w:rsidR="00D41605" w:rsidRPr="00AF3FF8">
        <w:rPr>
          <w:rFonts w:ascii="Arial" w:hAnsi="Arial" w:cs="Arial"/>
          <w:sz w:val="24"/>
          <w:szCs w:val="24"/>
        </w:rPr>
        <w:t xml:space="preserve"> T Sp. z o.o. z siedzibą w Warszawie oraz ostateczna decyzja Ministra Infrastruktury z dnia umarzająca postępowanie z uwagi na jego bezprzedmiotowość w sprawie nieważności decyzji Prezydium Rady Narodowej w m.st. Warszawie z dnia r. nr o odmowie przyznania użytkowania wieczystego dotychczasowemu właścicielowi firmie „P. </w:t>
      </w:r>
      <w:proofErr w:type="gramStart"/>
      <w:r w:rsidR="00D41605" w:rsidRPr="00AF3FF8">
        <w:rPr>
          <w:rFonts w:ascii="Arial" w:hAnsi="Arial" w:cs="Arial"/>
          <w:sz w:val="24"/>
          <w:szCs w:val="24"/>
        </w:rPr>
        <w:t>i .</w:t>
      </w:r>
      <w:proofErr w:type="gramEnd"/>
      <w:r w:rsidR="00D41605" w:rsidRPr="00AF3FF8">
        <w:rPr>
          <w:rFonts w:ascii="Arial" w:hAnsi="Arial" w:cs="Arial"/>
          <w:sz w:val="24"/>
          <w:szCs w:val="24"/>
        </w:rPr>
        <w:t xml:space="preserve"> T Spółka Akcyjna. </w:t>
      </w:r>
    </w:p>
    <w:p w14:paraId="5EBF0B4C" w14:textId="465A8887" w:rsidR="00ED5196" w:rsidRPr="00AF3FF8" w:rsidRDefault="00C475C7" w:rsidP="00AF3FF8">
      <w:pPr>
        <w:spacing w:after="480" w:line="360" w:lineRule="auto"/>
        <w:rPr>
          <w:rFonts w:ascii="Arial" w:hAnsi="Arial" w:cs="Arial"/>
          <w:sz w:val="24"/>
          <w:szCs w:val="24"/>
        </w:rPr>
      </w:pPr>
      <w:r w:rsidRPr="00AF3FF8">
        <w:rPr>
          <w:rFonts w:ascii="Arial" w:hAnsi="Arial" w:cs="Arial"/>
          <w:sz w:val="24"/>
          <w:szCs w:val="24"/>
        </w:rPr>
        <w:t>Takie działanie  Prezydenta m.st. Warszawy rażąco  naruszyło zasadę praworządnego działania organów administracji publicznej w demokratycznym państwie prawa, urzeczywistniającym zasady sprawiedliwości społecznej, tj. art. 8 k.p.a. Zgodnie z poglądami doktryny i judykatury "w odniesieniu do przepisów postępowania administracyjnego za rażąco naruszające należy uznać oczywiste niezastosowanie lub nieprawidłowe zastosowanie ogólnych zasad postępowania administracyjnego, w stopniu powodującym istotne ograniczenia uprawnień strony postępowania (wyrok NSA z: 8</w:t>
      </w:r>
      <w:r w:rsidR="00985927" w:rsidRPr="00AF3FF8">
        <w:rPr>
          <w:rFonts w:ascii="Arial" w:hAnsi="Arial" w:cs="Arial"/>
          <w:sz w:val="24"/>
          <w:szCs w:val="24"/>
        </w:rPr>
        <w:t xml:space="preserve"> czerwca </w:t>
      </w:r>
      <w:r w:rsidRPr="00AF3FF8">
        <w:rPr>
          <w:rFonts w:ascii="Arial" w:hAnsi="Arial" w:cs="Arial"/>
          <w:sz w:val="24"/>
          <w:szCs w:val="24"/>
        </w:rPr>
        <w:t>1983 r., I SA 355</w:t>
      </w:r>
      <w:r w:rsidR="002C4D6D">
        <w:rPr>
          <w:rFonts w:ascii="Arial" w:hAnsi="Arial" w:cs="Arial"/>
          <w:sz w:val="24"/>
          <w:szCs w:val="24"/>
        </w:rPr>
        <w:t xml:space="preserve"> ukośnik </w:t>
      </w:r>
      <w:r w:rsidRPr="00AF3FF8">
        <w:rPr>
          <w:rFonts w:ascii="Arial" w:hAnsi="Arial" w:cs="Arial"/>
          <w:sz w:val="24"/>
          <w:szCs w:val="24"/>
        </w:rPr>
        <w:t>83, ONSA 1983</w:t>
      </w:r>
      <w:r w:rsidR="002C4D6D">
        <w:rPr>
          <w:rFonts w:ascii="Arial" w:hAnsi="Arial" w:cs="Arial"/>
          <w:sz w:val="24"/>
          <w:szCs w:val="24"/>
        </w:rPr>
        <w:t xml:space="preserve"> ukośnik </w:t>
      </w:r>
      <w:r w:rsidRPr="00AF3FF8">
        <w:rPr>
          <w:rFonts w:ascii="Arial" w:hAnsi="Arial" w:cs="Arial"/>
          <w:sz w:val="24"/>
          <w:szCs w:val="24"/>
        </w:rPr>
        <w:t>1</w:t>
      </w:r>
      <w:r w:rsidR="002C4D6D">
        <w:rPr>
          <w:rFonts w:ascii="Arial" w:hAnsi="Arial" w:cs="Arial"/>
          <w:sz w:val="24"/>
          <w:szCs w:val="24"/>
        </w:rPr>
        <w:t xml:space="preserve"> ukośnik </w:t>
      </w:r>
      <w:r w:rsidRPr="00AF3FF8">
        <w:rPr>
          <w:rFonts w:ascii="Arial" w:hAnsi="Arial" w:cs="Arial"/>
          <w:sz w:val="24"/>
          <w:szCs w:val="24"/>
        </w:rPr>
        <w:t>40 s. 241-243; 25</w:t>
      </w:r>
      <w:r w:rsidR="00985927" w:rsidRPr="00AF3FF8">
        <w:rPr>
          <w:rFonts w:ascii="Arial" w:hAnsi="Arial" w:cs="Arial"/>
          <w:sz w:val="24"/>
          <w:szCs w:val="24"/>
        </w:rPr>
        <w:t xml:space="preserve"> kwietnia </w:t>
      </w:r>
      <w:r w:rsidRPr="00AF3FF8">
        <w:rPr>
          <w:rFonts w:ascii="Arial" w:hAnsi="Arial" w:cs="Arial"/>
          <w:sz w:val="24"/>
          <w:szCs w:val="24"/>
        </w:rPr>
        <w:t>2007 r. I OSK 790</w:t>
      </w:r>
      <w:r w:rsidR="002C4D6D">
        <w:rPr>
          <w:rFonts w:ascii="Arial" w:hAnsi="Arial" w:cs="Arial"/>
          <w:sz w:val="24"/>
          <w:szCs w:val="24"/>
        </w:rPr>
        <w:t xml:space="preserve"> ukośnik </w:t>
      </w:r>
      <w:r w:rsidRPr="00AF3FF8">
        <w:rPr>
          <w:rFonts w:ascii="Arial" w:hAnsi="Arial" w:cs="Arial"/>
          <w:sz w:val="24"/>
          <w:szCs w:val="24"/>
        </w:rPr>
        <w:t>06, Lex 337017).</w:t>
      </w:r>
    </w:p>
    <w:p w14:paraId="1F12F0DE" w14:textId="0F9C8344" w:rsidR="0057774F" w:rsidRPr="00AF3FF8" w:rsidRDefault="0070249C" w:rsidP="00AF3FF8">
      <w:pPr>
        <w:spacing w:after="480" w:line="360" w:lineRule="auto"/>
        <w:rPr>
          <w:rStyle w:val="FontStyle27"/>
          <w:rFonts w:ascii="Arial" w:hAnsi="Arial" w:cs="Arial"/>
          <w:b/>
          <w:bCs/>
          <w:sz w:val="24"/>
          <w:szCs w:val="24"/>
        </w:rPr>
      </w:pPr>
      <w:r w:rsidRPr="00AF3FF8">
        <w:rPr>
          <w:rStyle w:val="FontStyle27"/>
          <w:rFonts w:ascii="Arial" w:hAnsi="Arial" w:cs="Arial"/>
          <w:b/>
          <w:bCs/>
          <w:sz w:val="24"/>
          <w:szCs w:val="24"/>
        </w:rPr>
        <w:t xml:space="preserve">3. Zastosowanie trybu z art. 154 </w:t>
      </w:r>
      <w:r w:rsidR="00520008" w:rsidRPr="00AF3FF8">
        <w:rPr>
          <w:rStyle w:val="FontStyle27"/>
          <w:rFonts w:ascii="Arial" w:hAnsi="Arial" w:cs="Arial"/>
          <w:b/>
          <w:bCs/>
          <w:sz w:val="24"/>
          <w:szCs w:val="24"/>
        </w:rPr>
        <w:t xml:space="preserve">k.p.a. do decyzji związanej </w:t>
      </w:r>
    </w:p>
    <w:p w14:paraId="02A7A98E" w14:textId="642E9C62" w:rsidR="00071AAD" w:rsidRPr="00AF3FF8" w:rsidRDefault="00A5716A" w:rsidP="00AF3FF8">
      <w:pPr>
        <w:spacing w:after="480" w:line="360" w:lineRule="auto"/>
        <w:rPr>
          <w:rFonts w:ascii="Arial" w:hAnsi="Arial" w:cs="Arial"/>
          <w:sz w:val="24"/>
          <w:szCs w:val="24"/>
        </w:rPr>
      </w:pPr>
      <w:r w:rsidRPr="00AF3FF8">
        <w:rPr>
          <w:rStyle w:val="FontStyle27"/>
          <w:rFonts w:ascii="Arial" w:hAnsi="Arial" w:cs="Arial"/>
          <w:sz w:val="24"/>
          <w:szCs w:val="24"/>
        </w:rPr>
        <w:t>D</w:t>
      </w:r>
      <w:r w:rsidR="00071AAD" w:rsidRPr="00AF3FF8">
        <w:rPr>
          <w:rFonts w:ascii="Arial" w:hAnsi="Arial" w:cs="Arial"/>
          <w:sz w:val="24"/>
          <w:szCs w:val="24"/>
        </w:rPr>
        <w:t xml:space="preserve">ecyzje podejmowane w trybie art. 154 k.p.a., mają charakter decyzji uznaniowych, a pogląd ten należy uznać za utrwalony w orzecznictwie. Powyższy przepis może mieć zastosowanie wyłącznie w odniesieniu do decyzji opartych o uznanie administracyjne, gdzie organ ma możliwość swobody decyzyjnej w orzekaniu, w ramach której może uwzględnić interes społeczny lub słuszny interes strony. Z </w:t>
      </w:r>
      <w:r w:rsidR="00071AAD" w:rsidRPr="00AF3FF8">
        <w:rPr>
          <w:rFonts w:ascii="Arial" w:hAnsi="Arial" w:cs="Arial"/>
          <w:sz w:val="24"/>
          <w:szCs w:val="24"/>
        </w:rPr>
        <w:lastRenderedPageBreak/>
        <w:t>powyższych względów nie można tego przepisu stosować dla uchylenia lub zmiany „decyzji związanych"</w:t>
      </w:r>
      <w:r w:rsidR="00070129" w:rsidRPr="00AF3FF8">
        <w:rPr>
          <w:rFonts w:ascii="Arial" w:hAnsi="Arial" w:cs="Arial"/>
          <w:sz w:val="24"/>
          <w:szCs w:val="24"/>
        </w:rPr>
        <w:t>,</w:t>
      </w:r>
      <w:r w:rsidR="00071AAD" w:rsidRPr="00AF3FF8">
        <w:rPr>
          <w:rFonts w:ascii="Arial" w:hAnsi="Arial" w:cs="Arial"/>
          <w:sz w:val="24"/>
          <w:szCs w:val="24"/>
        </w:rPr>
        <w:t xml:space="preserve"> tj. takich, przy wydaniu których organowi nie przysługuje żaden luz decyzyjny, gdyż bezwzględnie obowiązujący przepis prawa materialnego zobowiązuje go, przy ustaleniu istnienia określonych w nim przesłanek, do wydania takiej decyzji (wyrok NSA z dnia 25 lutego 2011 r., IOSK 607</w:t>
      </w:r>
      <w:r w:rsidR="002C4D6D">
        <w:rPr>
          <w:rFonts w:ascii="Arial" w:hAnsi="Arial" w:cs="Arial"/>
          <w:sz w:val="24"/>
          <w:szCs w:val="24"/>
        </w:rPr>
        <w:t xml:space="preserve"> ukośnik </w:t>
      </w:r>
      <w:r w:rsidR="00071AAD" w:rsidRPr="00AF3FF8">
        <w:rPr>
          <w:rFonts w:ascii="Arial" w:hAnsi="Arial" w:cs="Arial"/>
          <w:sz w:val="24"/>
          <w:szCs w:val="24"/>
        </w:rPr>
        <w:t>10, LEX nr 784233; wyrok NSA z dnia 9 sierpnia 2013 r., II OSK 756</w:t>
      </w:r>
      <w:r w:rsidR="002C4D6D">
        <w:rPr>
          <w:rFonts w:ascii="Arial" w:hAnsi="Arial" w:cs="Arial"/>
          <w:sz w:val="24"/>
          <w:szCs w:val="24"/>
        </w:rPr>
        <w:t xml:space="preserve"> ukośnik </w:t>
      </w:r>
      <w:r w:rsidR="00071AAD" w:rsidRPr="00AF3FF8">
        <w:rPr>
          <w:rFonts w:ascii="Arial" w:hAnsi="Arial" w:cs="Arial"/>
          <w:sz w:val="24"/>
          <w:szCs w:val="24"/>
        </w:rPr>
        <w:t>12, LEX nr 1376778). Tymczasem w niniejszej sprawie, materialnoprawa podstawa decyzji Prezydium Rady</w:t>
      </w:r>
      <w:r w:rsidR="00070129" w:rsidRPr="00AF3FF8">
        <w:rPr>
          <w:rFonts w:ascii="Arial" w:hAnsi="Arial" w:cs="Arial"/>
          <w:sz w:val="24"/>
          <w:szCs w:val="24"/>
        </w:rPr>
        <w:t xml:space="preserve"> </w:t>
      </w:r>
      <w:r w:rsidR="00071AAD" w:rsidRPr="00AF3FF8">
        <w:rPr>
          <w:rFonts w:ascii="Arial" w:hAnsi="Arial" w:cs="Arial"/>
          <w:sz w:val="24"/>
          <w:szCs w:val="24"/>
        </w:rPr>
        <w:t>Narodowej m.st. Warszawy z dnia r. znak, orzekającej o odmowie ustanowieniu prawa użytkowania wieczystego, tj. art. 7 dekretu, nie przewidywała po stronie organu żadnego luzu decyzyjnego w zakresie przyznania lub odmowy przyznania użytkowania wieczystego na rzecz uprawnionych podmiotów. Organ po ustaleniu istnienia wymaganych przesłanek, od których zależało przyznanie takiego prawa, zobowiązany był do wydania decyzji o określonej treści.</w:t>
      </w:r>
    </w:p>
    <w:p w14:paraId="7520502D" w14:textId="29EAD607" w:rsidR="00071AAD" w:rsidRPr="00AF3FF8" w:rsidRDefault="00070129" w:rsidP="00AF3FF8">
      <w:pPr>
        <w:spacing w:after="480" w:line="360" w:lineRule="auto"/>
        <w:rPr>
          <w:rFonts w:ascii="Arial" w:hAnsi="Arial" w:cs="Arial"/>
          <w:sz w:val="24"/>
          <w:szCs w:val="24"/>
        </w:rPr>
      </w:pPr>
      <w:r w:rsidRPr="00AF3FF8">
        <w:rPr>
          <w:rFonts w:ascii="Arial" w:hAnsi="Arial" w:cs="Arial"/>
          <w:sz w:val="24"/>
          <w:szCs w:val="24"/>
        </w:rPr>
        <w:t xml:space="preserve">Komisja na poparcie wyżej </w:t>
      </w:r>
      <w:r w:rsidR="00520008" w:rsidRPr="00AF3FF8">
        <w:rPr>
          <w:rFonts w:ascii="Arial" w:hAnsi="Arial" w:cs="Arial"/>
          <w:sz w:val="24"/>
          <w:szCs w:val="24"/>
        </w:rPr>
        <w:t>w</w:t>
      </w:r>
      <w:r w:rsidRPr="00AF3FF8">
        <w:rPr>
          <w:rFonts w:ascii="Arial" w:hAnsi="Arial" w:cs="Arial"/>
          <w:sz w:val="24"/>
          <w:szCs w:val="24"/>
        </w:rPr>
        <w:t xml:space="preserve">skazanego stanowiska pragnie powołać się na </w:t>
      </w:r>
      <w:r w:rsidR="00D97782" w:rsidRPr="00AF3FF8">
        <w:rPr>
          <w:rFonts w:ascii="Arial" w:hAnsi="Arial" w:cs="Arial"/>
          <w:sz w:val="24"/>
          <w:szCs w:val="24"/>
        </w:rPr>
        <w:t xml:space="preserve">opinię </w:t>
      </w:r>
      <w:r w:rsidR="00BB1964" w:rsidRPr="00AF3FF8">
        <w:rPr>
          <w:rFonts w:ascii="Arial" w:hAnsi="Arial" w:cs="Arial"/>
          <w:sz w:val="24"/>
          <w:szCs w:val="24"/>
        </w:rPr>
        <w:t>wyrażon</w:t>
      </w:r>
      <w:r w:rsidR="00D97782" w:rsidRPr="00AF3FF8">
        <w:rPr>
          <w:rFonts w:ascii="Arial" w:hAnsi="Arial" w:cs="Arial"/>
          <w:sz w:val="24"/>
          <w:szCs w:val="24"/>
        </w:rPr>
        <w:t>ą</w:t>
      </w:r>
      <w:r w:rsidR="00BB1964" w:rsidRPr="00AF3FF8">
        <w:rPr>
          <w:rFonts w:ascii="Arial" w:hAnsi="Arial" w:cs="Arial"/>
          <w:sz w:val="24"/>
          <w:szCs w:val="24"/>
        </w:rPr>
        <w:t xml:space="preserve"> prze</w:t>
      </w:r>
      <w:r w:rsidR="00520008" w:rsidRPr="00AF3FF8">
        <w:rPr>
          <w:rFonts w:ascii="Arial" w:hAnsi="Arial" w:cs="Arial"/>
          <w:sz w:val="24"/>
          <w:szCs w:val="24"/>
        </w:rPr>
        <w:t>z</w:t>
      </w:r>
      <w:r w:rsidRPr="00AF3FF8">
        <w:rPr>
          <w:rFonts w:ascii="Arial" w:hAnsi="Arial" w:cs="Arial"/>
          <w:sz w:val="24"/>
          <w:szCs w:val="24"/>
        </w:rPr>
        <w:t xml:space="preserve"> NSA</w:t>
      </w:r>
      <w:r w:rsidR="00BB1964" w:rsidRPr="00AF3FF8">
        <w:rPr>
          <w:rFonts w:ascii="Arial" w:hAnsi="Arial" w:cs="Arial"/>
          <w:sz w:val="24"/>
          <w:szCs w:val="24"/>
        </w:rPr>
        <w:t xml:space="preserve"> w wyroku</w:t>
      </w:r>
      <w:r w:rsidR="00071AAD" w:rsidRPr="00AF3FF8">
        <w:rPr>
          <w:rFonts w:ascii="Arial" w:hAnsi="Arial" w:cs="Arial"/>
          <w:sz w:val="24"/>
          <w:szCs w:val="24"/>
        </w:rPr>
        <w:t xml:space="preserve"> z dnia 13 marca 2015 r. sygn. I OSK 1667</w:t>
      </w:r>
      <w:r w:rsidR="002C4D6D">
        <w:rPr>
          <w:rFonts w:ascii="Arial" w:hAnsi="Arial" w:cs="Arial"/>
          <w:sz w:val="24"/>
          <w:szCs w:val="24"/>
        </w:rPr>
        <w:t xml:space="preserve"> ukośnik </w:t>
      </w:r>
      <w:r w:rsidR="00071AAD" w:rsidRPr="00AF3FF8">
        <w:rPr>
          <w:rFonts w:ascii="Arial" w:hAnsi="Arial" w:cs="Arial"/>
          <w:sz w:val="24"/>
          <w:szCs w:val="24"/>
        </w:rPr>
        <w:t>13</w:t>
      </w:r>
      <w:r w:rsidRPr="00AF3FF8">
        <w:rPr>
          <w:rFonts w:ascii="Arial" w:hAnsi="Arial" w:cs="Arial"/>
          <w:sz w:val="24"/>
          <w:szCs w:val="24"/>
        </w:rPr>
        <w:t xml:space="preserve">, </w:t>
      </w:r>
      <w:r w:rsidR="00BB1964" w:rsidRPr="00AF3FF8">
        <w:rPr>
          <w:rFonts w:ascii="Arial" w:hAnsi="Arial" w:cs="Arial"/>
          <w:sz w:val="24"/>
          <w:szCs w:val="24"/>
        </w:rPr>
        <w:t>zgodnie z którym</w:t>
      </w:r>
      <w:r w:rsidRPr="00AF3FF8">
        <w:rPr>
          <w:rFonts w:ascii="Arial" w:hAnsi="Arial" w:cs="Arial"/>
          <w:sz w:val="24"/>
          <w:szCs w:val="24"/>
        </w:rPr>
        <w:t xml:space="preserve"> </w:t>
      </w:r>
      <w:r w:rsidR="00071AAD" w:rsidRPr="00AF3FF8">
        <w:rPr>
          <w:rFonts w:ascii="Arial" w:hAnsi="Arial" w:cs="Arial"/>
          <w:sz w:val="24"/>
          <w:szCs w:val="24"/>
        </w:rPr>
        <w:t xml:space="preserve">w trybie art. 154 k.p.a. nie mogą być uchylane lub zmieniane tzw. decyzje związane, przy wydawaniu których przepisy prawa nie pozwalają organom na swobodne uznanie. Nie można więc wzruszyć w drodze art. 154 k.p.a. każdej decyzji ostatecznej, na </w:t>
      </w:r>
      <w:r w:rsidR="00F142E1" w:rsidRPr="00AF3FF8">
        <w:rPr>
          <w:rFonts w:ascii="Arial" w:hAnsi="Arial" w:cs="Arial"/>
          <w:sz w:val="24"/>
          <w:szCs w:val="24"/>
        </w:rPr>
        <w:t>mocy,</w:t>
      </w:r>
      <w:r w:rsidR="00071AAD" w:rsidRPr="00AF3FF8">
        <w:rPr>
          <w:rFonts w:ascii="Arial" w:hAnsi="Arial" w:cs="Arial"/>
          <w:sz w:val="24"/>
          <w:szCs w:val="24"/>
        </w:rPr>
        <w:t xml:space="preserve"> której żadna ze stron nie nabyła prawa, biorąc pod uwagę jedynie interes społeczny lub słuszny interes strony. Subiektywny interes strony nie może być sprzeczny z jednobrzmiącym przepisem prawa, nie może też go zastępować. Identyczne stanowisko, co do niemożności wzruszenia decyzji w trybie art. 154 k.p.a. w sprawach, w których wyłączone jest rozpoznanie w ramach tzw. uznania administracyjnego, zaprezentował </w:t>
      </w:r>
      <w:r w:rsidRPr="00AF3FF8">
        <w:rPr>
          <w:rFonts w:ascii="Arial" w:hAnsi="Arial" w:cs="Arial"/>
          <w:sz w:val="24"/>
          <w:szCs w:val="24"/>
        </w:rPr>
        <w:t>NSA</w:t>
      </w:r>
      <w:r w:rsidR="00071AAD" w:rsidRPr="00AF3FF8">
        <w:rPr>
          <w:rFonts w:ascii="Arial" w:hAnsi="Arial" w:cs="Arial"/>
          <w:sz w:val="24"/>
          <w:szCs w:val="24"/>
        </w:rPr>
        <w:t xml:space="preserve"> w wyrokach z dnia 11 października 2005 r., sygn. akt I OSK 815</w:t>
      </w:r>
      <w:r w:rsidR="002C4D6D">
        <w:rPr>
          <w:rFonts w:ascii="Arial" w:hAnsi="Arial" w:cs="Arial"/>
          <w:sz w:val="24"/>
          <w:szCs w:val="24"/>
        </w:rPr>
        <w:t xml:space="preserve"> ukośnik </w:t>
      </w:r>
      <w:r w:rsidR="00071AAD" w:rsidRPr="00AF3FF8">
        <w:rPr>
          <w:rFonts w:ascii="Arial" w:hAnsi="Arial" w:cs="Arial"/>
          <w:sz w:val="24"/>
          <w:szCs w:val="24"/>
        </w:rPr>
        <w:t>05, z dnia 8 maja 2012 r., sygn. akt II OSK 1693</w:t>
      </w:r>
      <w:r w:rsidR="002C4D6D">
        <w:rPr>
          <w:rFonts w:ascii="Arial" w:hAnsi="Arial" w:cs="Arial"/>
          <w:sz w:val="24"/>
          <w:szCs w:val="24"/>
        </w:rPr>
        <w:t xml:space="preserve"> ukośnik </w:t>
      </w:r>
      <w:r w:rsidR="00071AAD" w:rsidRPr="00AF3FF8">
        <w:rPr>
          <w:rFonts w:ascii="Arial" w:hAnsi="Arial" w:cs="Arial"/>
          <w:sz w:val="24"/>
          <w:szCs w:val="24"/>
        </w:rPr>
        <w:t>11, z dnia 26 stycznia 2007 r., sygn. akt II OSK 232</w:t>
      </w:r>
      <w:r w:rsidR="002C4D6D">
        <w:rPr>
          <w:rFonts w:ascii="Arial" w:hAnsi="Arial" w:cs="Arial"/>
          <w:sz w:val="24"/>
          <w:szCs w:val="24"/>
        </w:rPr>
        <w:t xml:space="preserve"> ukośnik </w:t>
      </w:r>
      <w:r w:rsidR="00071AAD" w:rsidRPr="00AF3FF8">
        <w:rPr>
          <w:rFonts w:ascii="Arial" w:hAnsi="Arial" w:cs="Arial"/>
          <w:sz w:val="24"/>
          <w:szCs w:val="24"/>
        </w:rPr>
        <w:t>06, z dnia 5 stycznia 2010 r., sygn. akt II OSK 18</w:t>
      </w:r>
      <w:r w:rsidR="002C4D6D">
        <w:rPr>
          <w:rFonts w:ascii="Arial" w:hAnsi="Arial" w:cs="Arial"/>
          <w:sz w:val="24"/>
          <w:szCs w:val="24"/>
        </w:rPr>
        <w:t xml:space="preserve"> ukośnik </w:t>
      </w:r>
      <w:r w:rsidR="00071AAD" w:rsidRPr="00AF3FF8">
        <w:rPr>
          <w:rFonts w:ascii="Arial" w:hAnsi="Arial" w:cs="Arial"/>
          <w:sz w:val="24"/>
          <w:szCs w:val="24"/>
        </w:rPr>
        <w:t>08</w:t>
      </w:r>
      <w:r w:rsidR="00BB1964" w:rsidRPr="00AF3FF8">
        <w:rPr>
          <w:rFonts w:ascii="Arial" w:hAnsi="Arial" w:cs="Arial"/>
          <w:sz w:val="24"/>
          <w:szCs w:val="24"/>
        </w:rPr>
        <w:t xml:space="preserve"> uznając, że d</w:t>
      </w:r>
      <w:r w:rsidR="00071AAD" w:rsidRPr="00AF3FF8">
        <w:rPr>
          <w:rFonts w:ascii="Arial" w:hAnsi="Arial" w:cs="Arial"/>
          <w:sz w:val="24"/>
          <w:szCs w:val="24"/>
        </w:rPr>
        <w:t>ecyzja w sprawie użytkowania wieczystego części gruntu i jednocześnie odmowy ustanowienia tego prawa do innej części</w:t>
      </w:r>
      <w:r w:rsidR="00BB1964" w:rsidRPr="00AF3FF8">
        <w:rPr>
          <w:rFonts w:ascii="Arial" w:hAnsi="Arial" w:cs="Arial"/>
          <w:sz w:val="24"/>
          <w:szCs w:val="24"/>
        </w:rPr>
        <w:t xml:space="preserve">, </w:t>
      </w:r>
      <w:r w:rsidR="00071AAD" w:rsidRPr="00AF3FF8">
        <w:rPr>
          <w:rFonts w:ascii="Arial" w:hAnsi="Arial" w:cs="Arial"/>
          <w:sz w:val="24"/>
          <w:szCs w:val="24"/>
        </w:rPr>
        <w:t>wynika ze ściśle określonych przesłanek ustawowych i nie pozostawia organowi luzu decyzyjnego.</w:t>
      </w:r>
      <w:r w:rsidR="00C07D5E" w:rsidRPr="00AF3FF8">
        <w:rPr>
          <w:rFonts w:ascii="Arial" w:hAnsi="Arial" w:cs="Arial"/>
          <w:sz w:val="24"/>
          <w:szCs w:val="24"/>
        </w:rPr>
        <w:t xml:space="preserve"> Ponadto, zgodnie ze stanowiskiem doktryny zaprezentowanym w komentarzu do art. 154 k.p.a. pod red. Hauser 2020, wyd. 6</w:t>
      </w:r>
      <w:r w:rsidR="002C4D6D">
        <w:rPr>
          <w:rFonts w:ascii="Arial" w:hAnsi="Arial" w:cs="Arial"/>
          <w:sz w:val="24"/>
          <w:szCs w:val="24"/>
        </w:rPr>
        <w:t xml:space="preserve"> ukośnik </w:t>
      </w:r>
      <w:r w:rsidR="00C07D5E" w:rsidRPr="00AF3FF8">
        <w:rPr>
          <w:rFonts w:ascii="Arial" w:hAnsi="Arial" w:cs="Arial"/>
          <w:sz w:val="24"/>
          <w:szCs w:val="24"/>
        </w:rPr>
        <w:t xml:space="preserve">Malanowski (Kodeks Postępowania Administracyjnego. Komentarz 2020, wyd. 6), na podstawie art. 154 k.p.a. nie mogą być uchylane lub zmieniane tzw. </w:t>
      </w:r>
      <w:r w:rsidR="00C07D5E" w:rsidRPr="00AF3FF8">
        <w:rPr>
          <w:rFonts w:ascii="Arial" w:hAnsi="Arial" w:cs="Arial"/>
          <w:sz w:val="24"/>
          <w:szCs w:val="24"/>
        </w:rPr>
        <w:lastRenderedPageBreak/>
        <w:t>decyzje związane, przy wydaniu których przepisy prawa nie pozwalają organom na swobodne uznanie. Tę okoliczność, tj. to, czy decyzja mająca być zmieniona w trybie art. 154 k.p.a. jest decyzją swobodną, czy związaną, organ powinien zbadać w pierwszej kolejności. W sprawach, w których nie jest możliwe rozpoznanie sprawy w ramach tzw. uznania administracyjnego, wzruszenie decyzji ostatecznej w trybie art. 154 k.p.a. nie jest możliwe (zob. m.in. wyr. NSA z 12 czerwca 2008 r., II OSK 195</w:t>
      </w:r>
      <w:r w:rsidR="002C4D6D">
        <w:rPr>
          <w:rFonts w:ascii="Arial" w:hAnsi="Arial" w:cs="Arial"/>
          <w:sz w:val="24"/>
          <w:szCs w:val="24"/>
        </w:rPr>
        <w:t xml:space="preserve"> ukośnik </w:t>
      </w:r>
      <w:r w:rsidR="00C07D5E" w:rsidRPr="00AF3FF8">
        <w:rPr>
          <w:rFonts w:ascii="Arial" w:hAnsi="Arial" w:cs="Arial"/>
          <w:sz w:val="24"/>
          <w:szCs w:val="24"/>
        </w:rPr>
        <w:t xml:space="preserve">08, Legalis). </w:t>
      </w:r>
    </w:p>
    <w:p w14:paraId="73B0B2E7" w14:textId="77E5BFF2" w:rsidR="00071AAD" w:rsidRPr="00AF3FF8" w:rsidRDefault="00071AAD" w:rsidP="00AF3FF8">
      <w:pPr>
        <w:spacing w:after="480" w:line="360" w:lineRule="auto"/>
        <w:rPr>
          <w:rFonts w:ascii="Arial" w:hAnsi="Arial" w:cs="Arial"/>
          <w:sz w:val="24"/>
          <w:szCs w:val="24"/>
        </w:rPr>
      </w:pPr>
      <w:r w:rsidRPr="00AF3FF8">
        <w:rPr>
          <w:rFonts w:ascii="Arial" w:hAnsi="Arial" w:cs="Arial"/>
          <w:sz w:val="24"/>
          <w:szCs w:val="24"/>
        </w:rPr>
        <w:t>Uchylenie lub zmiana decyzji na podstawie przepisów art. 154 k.p.a. i art. 155 k.p.a. nie wiąże się z oceną tej decyzji jako nieprawidłowej (teza pierwsza wyroku NSA z 18 czerwca 1999 r., III SA 7391</w:t>
      </w:r>
      <w:r w:rsidR="002C4D6D">
        <w:rPr>
          <w:rFonts w:ascii="Arial" w:hAnsi="Arial" w:cs="Arial"/>
          <w:sz w:val="24"/>
          <w:szCs w:val="24"/>
        </w:rPr>
        <w:t xml:space="preserve"> ukośnik </w:t>
      </w:r>
      <w:r w:rsidRPr="00AF3FF8">
        <w:rPr>
          <w:rFonts w:ascii="Arial" w:hAnsi="Arial" w:cs="Arial"/>
          <w:sz w:val="24"/>
          <w:szCs w:val="24"/>
        </w:rPr>
        <w:t>98, LEX nr 46236). Wadliwość takiej decyzji może polegać, co najwyżej, na nieodpowiednim rozumieniu (w zakreślonych prawem granicach) interesu społecznego lub słusznego interesu strony (wyrok NSA z 4 października 1999 r., IV SA 1434</w:t>
      </w:r>
      <w:r w:rsidR="002C4D6D">
        <w:rPr>
          <w:rFonts w:ascii="Arial" w:hAnsi="Arial" w:cs="Arial"/>
          <w:sz w:val="24"/>
          <w:szCs w:val="24"/>
        </w:rPr>
        <w:t xml:space="preserve"> ukośnik </w:t>
      </w:r>
      <w:r w:rsidRPr="00AF3FF8">
        <w:rPr>
          <w:rFonts w:ascii="Arial" w:hAnsi="Arial" w:cs="Arial"/>
          <w:sz w:val="24"/>
          <w:szCs w:val="24"/>
        </w:rPr>
        <w:t>97, LEX nr 48678).</w:t>
      </w:r>
    </w:p>
    <w:p w14:paraId="204E892C" w14:textId="6B325103" w:rsidR="00071AAD" w:rsidRPr="00AF3FF8" w:rsidRDefault="0008480A" w:rsidP="00AF3FF8">
      <w:pPr>
        <w:spacing w:after="480" w:line="360" w:lineRule="auto"/>
        <w:rPr>
          <w:rFonts w:ascii="Arial" w:hAnsi="Arial" w:cs="Arial"/>
          <w:sz w:val="24"/>
          <w:szCs w:val="24"/>
        </w:rPr>
      </w:pPr>
      <w:r w:rsidRPr="00AF3FF8">
        <w:rPr>
          <w:rFonts w:ascii="Arial" w:hAnsi="Arial" w:cs="Arial"/>
          <w:sz w:val="24"/>
          <w:szCs w:val="24"/>
        </w:rPr>
        <w:t>W ocenie Komisji p</w:t>
      </w:r>
      <w:r w:rsidR="00071AAD" w:rsidRPr="00AF3FF8">
        <w:rPr>
          <w:rFonts w:ascii="Arial" w:hAnsi="Arial" w:cs="Arial"/>
          <w:sz w:val="24"/>
          <w:szCs w:val="24"/>
        </w:rPr>
        <w:t xml:space="preserve">rzedmiotowa decyzja została wydana z rażącą obrazą art. 154 k.p.a. Postępowanie administracyjne prowadzone na podstawie art. 154 lub 155 k.p.a. jest samodzielnym postępowaniem stanowiącym - obok wznowienia postępowania i stwierdzenia nieważności decyzji - jeden z nadzwyczajnych trybów wzruszenia decyzji administracyjnej, umożliwiający zmianę lub uchylenie decyzji. O ile jednak tryb wznowieniowy i tryb stwierdzenia nieważności dotyczą decyzji dotkniętych wadami kwalifikowanymi, to postępowanie w trybie art. 154 lub 155 k.p.a. dotyczy wzruszenia decyzji dotkniętych wadami niekwalifikowanymi oraz decyzji niewadliwych. Uchylenie lub zmiana decyzji na podstawie art. 154 k.p.a. może zatem nastąpić tylko wówczas, gdy brak jest podstaw prawnych do uchylenia lub zmiany decyzji przy zastosowaniu art. 145 </w:t>
      </w:r>
      <w:r w:rsidR="00AF3FF8">
        <w:rPr>
          <w:rFonts w:ascii="Arial" w:hAnsi="Arial" w:cs="Arial"/>
          <w:sz w:val="24"/>
          <w:szCs w:val="24"/>
        </w:rPr>
        <w:t xml:space="preserve">paragraf </w:t>
      </w:r>
      <w:r w:rsidR="00071AAD" w:rsidRPr="00AF3FF8">
        <w:rPr>
          <w:rFonts w:ascii="Arial" w:hAnsi="Arial" w:cs="Arial"/>
          <w:sz w:val="24"/>
          <w:szCs w:val="24"/>
        </w:rPr>
        <w:t xml:space="preserve">1 lub art. 156 k.p.a. Celem tego postępowania jest bowiem ustalenie, czy zachodzą przesłanki do uchylenia lub zmiany decyzji ostatecznej określone w art. 154 k.p.a. i czy takiemu ewentualnemu uchyleniu lub zmianie nie sprzeciwiają się przepisy szczególne. Przewidziane w kodeksie i przepisach szczególnych nadzwyczajne tryby postępowania administracyjnego oparte są o zasadę niekonkurencyjności, polegającą na tym, że ich rolą jest usuwanie wyłącznie określonych wad decyzji i tryby te nie mogą być stosowane zamiennie. Pierwszeństwo ma przy tym tryb najdalej idący, to znaczy tryb </w:t>
      </w:r>
      <w:r w:rsidR="00071AAD" w:rsidRPr="00AF3FF8">
        <w:rPr>
          <w:rFonts w:ascii="Arial" w:hAnsi="Arial" w:cs="Arial"/>
          <w:sz w:val="24"/>
          <w:szCs w:val="24"/>
        </w:rPr>
        <w:lastRenderedPageBreak/>
        <w:t xml:space="preserve">prowadzący do usunięcia skutków wydania wadliwej decyzji ex </w:t>
      </w:r>
      <w:proofErr w:type="spellStart"/>
      <w:r w:rsidR="00071AAD" w:rsidRPr="00AF3FF8">
        <w:rPr>
          <w:rFonts w:ascii="Arial" w:hAnsi="Arial" w:cs="Arial"/>
          <w:sz w:val="24"/>
          <w:szCs w:val="24"/>
        </w:rPr>
        <w:t>tunc</w:t>
      </w:r>
      <w:proofErr w:type="spellEnd"/>
      <w:r w:rsidR="00071AAD" w:rsidRPr="00AF3FF8">
        <w:rPr>
          <w:rFonts w:ascii="Arial" w:hAnsi="Arial" w:cs="Arial"/>
          <w:sz w:val="24"/>
          <w:szCs w:val="24"/>
        </w:rPr>
        <w:t xml:space="preserve"> - od chwili jej wejścia do obrotu prawnego. Postępowaniu nadzwyczajnemu, mającemu na celu podważenie ostatecznej decyzji administracyjnej z powodu jej wadliwości należy przypisać pierwszeństwo w stosunku do innych trybów postępowania administracyjnego wynikających z przepisów prawa materialnego, mogących doprowadzić również do uchylenia decyzji administracyjnej, bez wykazywania jej wadliwości. Nie jest dopuszczalny zbieg trybu weryfikacji decyzji dotkniętych wadami kwalifikowanymi z trybem weryfikacji decyzji prawidłowej lub też dotkniętej wadą niekwalifikowaną. Tryb weryfikacji decyzji określony w art. 154 i art. 155 k.p.a. może być zastosowany po zakończeniu trybu wznowienia postępowania lub trybu stwierdzenia nieważności decyzji. W trybie art. 154 k.p.a. nie można więc dokonywać zmiany decyzji dotkniętej wadą nieważności w celu jej sanowania. Naruszenie wyłączności stosowania określonego trybu nadzwyczajnego weryfikacji decyzji stanowi rażące naruszenie prawa, będące podstawą do stwierdzenia nieważności decyzji. Powyższe poglądy są ugruntowane w orzecznictwie (patrz wyrok WSA w Opolu z dnia 25 maja 2017 r., sygn. II SA</w:t>
      </w:r>
      <w:r w:rsidR="002C4D6D">
        <w:rPr>
          <w:rFonts w:ascii="Arial" w:hAnsi="Arial" w:cs="Arial"/>
          <w:sz w:val="24"/>
          <w:szCs w:val="24"/>
        </w:rPr>
        <w:t xml:space="preserve"> ukośnik </w:t>
      </w:r>
      <w:proofErr w:type="spellStart"/>
      <w:r w:rsidR="00071AAD" w:rsidRPr="00AF3FF8">
        <w:rPr>
          <w:rFonts w:ascii="Arial" w:hAnsi="Arial" w:cs="Arial"/>
          <w:sz w:val="24"/>
          <w:szCs w:val="24"/>
        </w:rPr>
        <w:t>Op</w:t>
      </w:r>
      <w:proofErr w:type="spellEnd"/>
      <w:r w:rsidR="00071AAD" w:rsidRPr="00AF3FF8">
        <w:rPr>
          <w:rFonts w:ascii="Arial" w:hAnsi="Arial" w:cs="Arial"/>
          <w:sz w:val="24"/>
          <w:szCs w:val="24"/>
        </w:rPr>
        <w:t xml:space="preserve"> 109</w:t>
      </w:r>
      <w:r w:rsidR="002C4D6D">
        <w:rPr>
          <w:rFonts w:ascii="Arial" w:hAnsi="Arial" w:cs="Arial"/>
          <w:sz w:val="24"/>
          <w:szCs w:val="24"/>
        </w:rPr>
        <w:t xml:space="preserve"> ukośnik </w:t>
      </w:r>
      <w:r w:rsidR="00071AAD" w:rsidRPr="00AF3FF8">
        <w:rPr>
          <w:rFonts w:ascii="Arial" w:hAnsi="Arial" w:cs="Arial"/>
          <w:sz w:val="24"/>
          <w:szCs w:val="24"/>
        </w:rPr>
        <w:t>17, LEX nr 2305100, wyrok NSA w Warszawie z dnia 17 sierpnia 2016 r., sygn. I OSK 2937</w:t>
      </w:r>
      <w:r w:rsidR="002C4D6D">
        <w:rPr>
          <w:rFonts w:ascii="Arial" w:hAnsi="Arial" w:cs="Arial"/>
          <w:sz w:val="24"/>
          <w:szCs w:val="24"/>
        </w:rPr>
        <w:t xml:space="preserve"> ukośnik </w:t>
      </w:r>
      <w:r w:rsidR="00071AAD" w:rsidRPr="00AF3FF8">
        <w:rPr>
          <w:rFonts w:ascii="Arial" w:hAnsi="Arial" w:cs="Arial"/>
          <w:sz w:val="24"/>
          <w:szCs w:val="24"/>
        </w:rPr>
        <w:t>15, LEX nr 2142164, wyrok Sądu Najwyższego z dnia 6 stycznia 1999 r., sygn. III RN 101</w:t>
      </w:r>
      <w:r w:rsidR="002C4D6D">
        <w:rPr>
          <w:rFonts w:ascii="Arial" w:hAnsi="Arial" w:cs="Arial"/>
          <w:sz w:val="24"/>
          <w:szCs w:val="24"/>
        </w:rPr>
        <w:t xml:space="preserve"> ukośnik </w:t>
      </w:r>
      <w:r w:rsidR="00071AAD" w:rsidRPr="00AF3FF8">
        <w:rPr>
          <w:rFonts w:ascii="Arial" w:hAnsi="Arial" w:cs="Arial"/>
          <w:sz w:val="24"/>
          <w:szCs w:val="24"/>
        </w:rPr>
        <w:t>98, OSNP 1999</w:t>
      </w:r>
      <w:r w:rsidR="002C4D6D">
        <w:rPr>
          <w:rFonts w:ascii="Arial" w:hAnsi="Arial" w:cs="Arial"/>
          <w:sz w:val="24"/>
          <w:szCs w:val="24"/>
        </w:rPr>
        <w:t xml:space="preserve"> ukośnik </w:t>
      </w:r>
      <w:r w:rsidR="00071AAD" w:rsidRPr="00AF3FF8">
        <w:rPr>
          <w:rFonts w:ascii="Arial" w:hAnsi="Arial" w:cs="Arial"/>
          <w:sz w:val="24"/>
          <w:szCs w:val="24"/>
        </w:rPr>
        <w:t>20</w:t>
      </w:r>
      <w:r w:rsidR="002C4D6D">
        <w:rPr>
          <w:rFonts w:ascii="Arial" w:hAnsi="Arial" w:cs="Arial"/>
          <w:sz w:val="24"/>
          <w:szCs w:val="24"/>
        </w:rPr>
        <w:t xml:space="preserve"> ukośnik </w:t>
      </w:r>
      <w:r w:rsidR="00071AAD" w:rsidRPr="00AF3FF8">
        <w:rPr>
          <w:rFonts w:ascii="Arial" w:hAnsi="Arial" w:cs="Arial"/>
          <w:sz w:val="24"/>
          <w:szCs w:val="24"/>
        </w:rPr>
        <w:t>637, wyrok WSA w Gdańsku z dnia 25 maja 2016 r., sygn. ISA</w:t>
      </w:r>
      <w:r w:rsidR="002C4D6D">
        <w:rPr>
          <w:rFonts w:ascii="Arial" w:hAnsi="Arial" w:cs="Arial"/>
          <w:sz w:val="24"/>
          <w:szCs w:val="24"/>
        </w:rPr>
        <w:t xml:space="preserve"> ukośnik </w:t>
      </w:r>
      <w:r w:rsidR="00071AAD" w:rsidRPr="00AF3FF8">
        <w:rPr>
          <w:rFonts w:ascii="Arial" w:hAnsi="Arial" w:cs="Arial"/>
          <w:sz w:val="24"/>
          <w:szCs w:val="24"/>
        </w:rPr>
        <w:t>Gd 375</w:t>
      </w:r>
      <w:r w:rsidR="002C4D6D">
        <w:rPr>
          <w:rFonts w:ascii="Arial" w:hAnsi="Arial" w:cs="Arial"/>
          <w:sz w:val="24"/>
          <w:szCs w:val="24"/>
        </w:rPr>
        <w:t xml:space="preserve"> ukośnik </w:t>
      </w:r>
      <w:r w:rsidR="00071AAD" w:rsidRPr="00AF3FF8">
        <w:rPr>
          <w:rFonts w:ascii="Arial" w:hAnsi="Arial" w:cs="Arial"/>
          <w:sz w:val="24"/>
          <w:szCs w:val="24"/>
        </w:rPr>
        <w:t>16, LEX nr 2049872, wyrok NSA w Warszawie z dnia 23 listopada 2007 r., sygn. I OSK 1529</w:t>
      </w:r>
      <w:r w:rsidR="002C4D6D">
        <w:rPr>
          <w:rFonts w:ascii="Arial" w:hAnsi="Arial" w:cs="Arial"/>
          <w:sz w:val="24"/>
          <w:szCs w:val="24"/>
        </w:rPr>
        <w:t xml:space="preserve"> ukośnik </w:t>
      </w:r>
      <w:r w:rsidR="00071AAD" w:rsidRPr="00AF3FF8">
        <w:rPr>
          <w:rFonts w:ascii="Arial" w:hAnsi="Arial" w:cs="Arial"/>
          <w:sz w:val="24"/>
          <w:szCs w:val="24"/>
        </w:rPr>
        <w:t>06, LEX nr 417713, wyrok NSA w Łodzi z dnia 21 lutego 2003 r., sygn. II SA</w:t>
      </w:r>
      <w:r w:rsidR="002C4D6D">
        <w:rPr>
          <w:rFonts w:ascii="Arial" w:hAnsi="Arial" w:cs="Arial"/>
          <w:sz w:val="24"/>
          <w:szCs w:val="24"/>
        </w:rPr>
        <w:t xml:space="preserve"> ukośnik </w:t>
      </w:r>
      <w:proofErr w:type="spellStart"/>
      <w:r w:rsidR="00071AAD" w:rsidRPr="00AF3FF8">
        <w:rPr>
          <w:rFonts w:ascii="Arial" w:hAnsi="Arial" w:cs="Arial"/>
          <w:sz w:val="24"/>
          <w:szCs w:val="24"/>
        </w:rPr>
        <w:t>Łd</w:t>
      </w:r>
      <w:proofErr w:type="spellEnd"/>
      <w:r w:rsidR="00071AAD" w:rsidRPr="00AF3FF8">
        <w:rPr>
          <w:rFonts w:ascii="Arial" w:hAnsi="Arial" w:cs="Arial"/>
          <w:sz w:val="24"/>
          <w:szCs w:val="24"/>
        </w:rPr>
        <w:t xml:space="preserve"> 1226</w:t>
      </w:r>
      <w:r w:rsidR="002C4D6D">
        <w:rPr>
          <w:rFonts w:ascii="Arial" w:hAnsi="Arial" w:cs="Arial"/>
          <w:sz w:val="24"/>
          <w:szCs w:val="24"/>
        </w:rPr>
        <w:t xml:space="preserve"> ukośnik </w:t>
      </w:r>
      <w:r w:rsidR="00071AAD" w:rsidRPr="00AF3FF8">
        <w:rPr>
          <w:rFonts w:ascii="Arial" w:hAnsi="Arial" w:cs="Arial"/>
          <w:sz w:val="24"/>
          <w:szCs w:val="24"/>
        </w:rPr>
        <w:t>99, wyrok NSA w Warszawie z dnia 27 sierpnia 1999 r., sygn. ISA 1999</w:t>
      </w:r>
      <w:r w:rsidR="002C4D6D">
        <w:rPr>
          <w:rFonts w:ascii="Arial" w:hAnsi="Arial" w:cs="Arial"/>
          <w:sz w:val="24"/>
          <w:szCs w:val="24"/>
        </w:rPr>
        <w:t xml:space="preserve"> ukośnik </w:t>
      </w:r>
      <w:r w:rsidR="00071AAD" w:rsidRPr="00AF3FF8">
        <w:rPr>
          <w:rFonts w:ascii="Arial" w:hAnsi="Arial" w:cs="Arial"/>
          <w:sz w:val="24"/>
          <w:szCs w:val="24"/>
        </w:rPr>
        <w:t>98, LEX nr 48660, wyrok NSA w Warszawie z dnia 6 listopada 1998 r., sygn. USA 1185</w:t>
      </w:r>
      <w:r w:rsidR="002C4D6D">
        <w:rPr>
          <w:rFonts w:ascii="Arial" w:hAnsi="Arial" w:cs="Arial"/>
          <w:sz w:val="24"/>
          <w:szCs w:val="24"/>
        </w:rPr>
        <w:t xml:space="preserve"> ukośnik </w:t>
      </w:r>
      <w:r w:rsidR="00071AAD" w:rsidRPr="00AF3FF8">
        <w:rPr>
          <w:rFonts w:ascii="Arial" w:hAnsi="Arial" w:cs="Arial"/>
          <w:sz w:val="24"/>
          <w:szCs w:val="24"/>
        </w:rPr>
        <w:t>98, LEX nr 41315, wyrok NSA w Warszawie z dnia 18 lutego 2000 r., sygn. V SA 1346</w:t>
      </w:r>
      <w:r w:rsidR="002C4D6D">
        <w:rPr>
          <w:rFonts w:ascii="Arial" w:hAnsi="Arial" w:cs="Arial"/>
          <w:sz w:val="24"/>
          <w:szCs w:val="24"/>
        </w:rPr>
        <w:t xml:space="preserve"> ukośnik </w:t>
      </w:r>
      <w:r w:rsidR="00071AAD" w:rsidRPr="00AF3FF8">
        <w:rPr>
          <w:rFonts w:ascii="Arial" w:hAnsi="Arial" w:cs="Arial"/>
          <w:sz w:val="24"/>
          <w:szCs w:val="24"/>
        </w:rPr>
        <w:t>99, LEX nr 41773, wyrok NSA w Warszawie z dnia 13 października 1995 r., sygn. III SA 27</w:t>
      </w:r>
      <w:r w:rsidR="002C4D6D">
        <w:rPr>
          <w:rFonts w:ascii="Arial" w:hAnsi="Arial" w:cs="Arial"/>
          <w:sz w:val="24"/>
          <w:szCs w:val="24"/>
        </w:rPr>
        <w:t xml:space="preserve"> ukośnik </w:t>
      </w:r>
      <w:r w:rsidR="00071AAD" w:rsidRPr="00AF3FF8">
        <w:rPr>
          <w:rFonts w:ascii="Arial" w:hAnsi="Arial" w:cs="Arial"/>
          <w:sz w:val="24"/>
          <w:szCs w:val="24"/>
        </w:rPr>
        <w:t>95, LEX nr 26991).</w:t>
      </w:r>
    </w:p>
    <w:p w14:paraId="7FF117B9" w14:textId="6A9D3C8C" w:rsidR="00071AAD" w:rsidRPr="00AF3FF8" w:rsidRDefault="00071AAD" w:rsidP="00AF3FF8">
      <w:pPr>
        <w:spacing w:after="480" w:line="360" w:lineRule="auto"/>
        <w:rPr>
          <w:rFonts w:ascii="Arial" w:hAnsi="Arial" w:cs="Arial"/>
          <w:sz w:val="24"/>
          <w:szCs w:val="24"/>
        </w:rPr>
      </w:pPr>
      <w:r w:rsidRPr="00AF3FF8">
        <w:rPr>
          <w:rFonts w:ascii="Arial" w:hAnsi="Arial" w:cs="Arial"/>
          <w:sz w:val="24"/>
          <w:szCs w:val="24"/>
        </w:rPr>
        <w:t>Ponadto, wydana na podstawie art. 154 lub 155 k.p.a., decyzja nie może zostać skierowana do podmiotu, który nie był adresatem weryfikowanej decyzji (por. Wojewódzki Sąd Administracyjny w Warszawie w wyroku z dnia 29 lutego 2008 r., sygn. VII SA</w:t>
      </w:r>
      <w:r w:rsidR="002C4D6D">
        <w:rPr>
          <w:rFonts w:ascii="Arial" w:hAnsi="Arial" w:cs="Arial"/>
          <w:sz w:val="24"/>
          <w:szCs w:val="24"/>
        </w:rPr>
        <w:t xml:space="preserve"> ukośnik </w:t>
      </w:r>
      <w:r w:rsidRPr="00AF3FF8">
        <w:rPr>
          <w:rFonts w:ascii="Arial" w:hAnsi="Arial" w:cs="Arial"/>
          <w:sz w:val="24"/>
          <w:szCs w:val="24"/>
        </w:rPr>
        <w:t>W a 1647</w:t>
      </w:r>
      <w:r w:rsidR="002C4D6D">
        <w:rPr>
          <w:rFonts w:ascii="Arial" w:hAnsi="Arial" w:cs="Arial"/>
          <w:sz w:val="24"/>
          <w:szCs w:val="24"/>
        </w:rPr>
        <w:t xml:space="preserve"> ukośnik </w:t>
      </w:r>
      <w:r w:rsidRPr="00AF3FF8">
        <w:rPr>
          <w:rFonts w:ascii="Arial" w:hAnsi="Arial" w:cs="Arial"/>
          <w:sz w:val="24"/>
          <w:szCs w:val="24"/>
        </w:rPr>
        <w:t>07, LEX nr 508426 oraz Naczelny Sąd Administracyjny w Warszawie w wyroku z dnia 22 lutego 1991 r., sygn. IVSA 1377</w:t>
      </w:r>
      <w:r w:rsidR="002C4D6D">
        <w:rPr>
          <w:rFonts w:ascii="Arial" w:hAnsi="Arial" w:cs="Arial"/>
          <w:sz w:val="24"/>
          <w:szCs w:val="24"/>
        </w:rPr>
        <w:t xml:space="preserve"> </w:t>
      </w:r>
      <w:r w:rsidR="002C4D6D">
        <w:rPr>
          <w:rFonts w:ascii="Arial" w:hAnsi="Arial" w:cs="Arial"/>
          <w:sz w:val="24"/>
          <w:szCs w:val="24"/>
        </w:rPr>
        <w:lastRenderedPageBreak/>
        <w:t xml:space="preserve">ukośnik </w:t>
      </w:r>
      <w:r w:rsidRPr="00AF3FF8">
        <w:rPr>
          <w:rFonts w:ascii="Arial" w:hAnsi="Arial" w:cs="Arial"/>
          <w:sz w:val="24"/>
          <w:szCs w:val="24"/>
        </w:rPr>
        <w:t>90, ONSA 1991</w:t>
      </w:r>
      <w:r w:rsidR="002C4D6D">
        <w:rPr>
          <w:rFonts w:ascii="Arial" w:hAnsi="Arial" w:cs="Arial"/>
          <w:sz w:val="24"/>
          <w:szCs w:val="24"/>
        </w:rPr>
        <w:t xml:space="preserve"> ukośnik </w:t>
      </w:r>
      <w:r w:rsidRPr="00AF3FF8">
        <w:rPr>
          <w:rFonts w:ascii="Arial" w:hAnsi="Arial" w:cs="Arial"/>
          <w:sz w:val="24"/>
          <w:szCs w:val="24"/>
        </w:rPr>
        <w:t>2</w:t>
      </w:r>
      <w:r w:rsidR="002C4D6D">
        <w:rPr>
          <w:rFonts w:ascii="Arial" w:hAnsi="Arial" w:cs="Arial"/>
          <w:sz w:val="24"/>
          <w:szCs w:val="24"/>
        </w:rPr>
        <w:t xml:space="preserve"> ukośnik </w:t>
      </w:r>
      <w:r w:rsidRPr="00AF3FF8">
        <w:rPr>
          <w:rFonts w:ascii="Arial" w:hAnsi="Arial" w:cs="Arial"/>
          <w:sz w:val="24"/>
          <w:szCs w:val="24"/>
        </w:rPr>
        <w:t xml:space="preserve">37). Tak więc zastosowanie trybu przewidzianego w art. 154 k.p.a., możliwe jest jedynie w przypadku prowadzenia postępowania w stosunku do tych samych stron. Tymczasem </w:t>
      </w:r>
      <w:r w:rsidR="007639F6" w:rsidRPr="00AF3FF8">
        <w:rPr>
          <w:rFonts w:ascii="Arial" w:hAnsi="Arial" w:cs="Arial"/>
          <w:sz w:val="24"/>
          <w:szCs w:val="24"/>
        </w:rPr>
        <w:t>decyzja Prezydenta m. st. Warszawy</w:t>
      </w:r>
      <w:r w:rsidRPr="00AF3FF8">
        <w:rPr>
          <w:rFonts w:ascii="Arial" w:hAnsi="Arial" w:cs="Arial"/>
          <w:sz w:val="24"/>
          <w:szCs w:val="24"/>
        </w:rPr>
        <w:t xml:space="preserve"> skierowana jest do innej spółki niż uchylona decyzja</w:t>
      </w:r>
      <w:r w:rsidR="00C82E70" w:rsidRPr="00AF3FF8">
        <w:rPr>
          <w:rFonts w:ascii="Arial" w:hAnsi="Arial" w:cs="Arial"/>
          <w:sz w:val="24"/>
          <w:szCs w:val="24"/>
        </w:rPr>
        <w:t>.</w:t>
      </w:r>
      <w:r w:rsidRPr="00AF3FF8">
        <w:rPr>
          <w:rFonts w:ascii="Arial" w:hAnsi="Arial" w:cs="Arial"/>
          <w:sz w:val="24"/>
          <w:szCs w:val="24"/>
        </w:rPr>
        <w:t xml:space="preserve">, </w:t>
      </w:r>
      <w:r w:rsidR="00C82E70" w:rsidRPr="00AF3FF8">
        <w:rPr>
          <w:rFonts w:ascii="Arial" w:hAnsi="Arial" w:cs="Arial"/>
          <w:sz w:val="24"/>
          <w:szCs w:val="24"/>
        </w:rPr>
        <w:t>S</w:t>
      </w:r>
      <w:r w:rsidRPr="00AF3FF8">
        <w:rPr>
          <w:rFonts w:ascii="Arial" w:hAnsi="Arial" w:cs="Arial"/>
          <w:sz w:val="24"/>
          <w:szCs w:val="24"/>
        </w:rPr>
        <w:t>półka „</w:t>
      </w:r>
      <w:proofErr w:type="gramStart"/>
      <w:r w:rsidRPr="00AF3FF8">
        <w:rPr>
          <w:rFonts w:ascii="Arial" w:hAnsi="Arial" w:cs="Arial"/>
          <w:sz w:val="24"/>
          <w:szCs w:val="24"/>
        </w:rPr>
        <w:t>P .</w:t>
      </w:r>
      <w:proofErr w:type="gramEnd"/>
      <w:r w:rsidRPr="00AF3FF8">
        <w:rPr>
          <w:rFonts w:ascii="Arial" w:hAnsi="Arial" w:cs="Arial"/>
          <w:sz w:val="24"/>
          <w:szCs w:val="24"/>
        </w:rPr>
        <w:t xml:space="preserve"> </w:t>
      </w:r>
      <w:proofErr w:type="gramStart"/>
      <w:r w:rsidRPr="00AF3FF8">
        <w:rPr>
          <w:rFonts w:ascii="Arial" w:hAnsi="Arial" w:cs="Arial"/>
          <w:sz w:val="24"/>
          <w:szCs w:val="24"/>
        </w:rPr>
        <w:t>i .</w:t>
      </w:r>
      <w:proofErr w:type="gramEnd"/>
      <w:r w:rsidRPr="00AF3FF8">
        <w:rPr>
          <w:rFonts w:ascii="Arial" w:hAnsi="Arial" w:cs="Arial"/>
          <w:sz w:val="24"/>
          <w:szCs w:val="24"/>
        </w:rPr>
        <w:t xml:space="preserve"> T Spółka Akcyjna z siedzibą przy ul. G, błędnie określon</w:t>
      </w:r>
      <w:r w:rsidR="00C82E70" w:rsidRPr="00AF3FF8">
        <w:rPr>
          <w:rFonts w:ascii="Arial" w:hAnsi="Arial" w:cs="Arial"/>
          <w:sz w:val="24"/>
          <w:szCs w:val="24"/>
        </w:rPr>
        <w:t>a</w:t>
      </w:r>
      <w:r w:rsidRPr="00AF3FF8">
        <w:rPr>
          <w:rFonts w:ascii="Arial" w:hAnsi="Arial" w:cs="Arial"/>
          <w:sz w:val="24"/>
          <w:szCs w:val="24"/>
        </w:rPr>
        <w:t xml:space="preserve"> przez Prezydium jako „P. </w:t>
      </w:r>
      <w:proofErr w:type="gramStart"/>
      <w:r w:rsidRPr="00AF3FF8">
        <w:rPr>
          <w:rFonts w:ascii="Arial" w:hAnsi="Arial" w:cs="Arial"/>
          <w:sz w:val="24"/>
          <w:szCs w:val="24"/>
        </w:rPr>
        <w:t>i .</w:t>
      </w:r>
      <w:proofErr w:type="gramEnd"/>
      <w:r w:rsidRPr="00AF3FF8">
        <w:rPr>
          <w:rFonts w:ascii="Arial" w:hAnsi="Arial" w:cs="Arial"/>
          <w:sz w:val="24"/>
          <w:szCs w:val="24"/>
        </w:rPr>
        <w:t xml:space="preserve"> T Spółka Akcyjna, od dnia r.</w:t>
      </w:r>
      <w:r w:rsidR="00C82E70" w:rsidRPr="00AF3FF8">
        <w:rPr>
          <w:rFonts w:ascii="Arial" w:hAnsi="Arial" w:cs="Arial"/>
          <w:sz w:val="24"/>
          <w:szCs w:val="24"/>
        </w:rPr>
        <w:t xml:space="preserve"> funkcjonowała w formie spółki z ograniczoną odpowiedzialnością.</w:t>
      </w:r>
    </w:p>
    <w:p w14:paraId="2EA1D9AE" w14:textId="137EB418" w:rsidR="006A2637" w:rsidRPr="00AF3FF8" w:rsidRDefault="00CA1EDB" w:rsidP="00AF3FF8">
      <w:pPr>
        <w:spacing w:after="480" w:line="360" w:lineRule="auto"/>
        <w:rPr>
          <w:rFonts w:ascii="Arial" w:hAnsi="Arial" w:cs="Arial"/>
          <w:sz w:val="24"/>
          <w:szCs w:val="24"/>
        </w:rPr>
      </w:pPr>
      <w:r w:rsidRPr="00AF3FF8">
        <w:rPr>
          <w:rFonts w:ascii="Arial" w:hAnsi="Arial" w:cs="Arial"/>
          <w:sz w:val="24"/>
          <w:szCs w:val="24"/>
        </w:rPr>
        <w:t xml:space="preserve">W związku z powyższym należy uznać, że w trybie art. 154 k.p.a. mogą być uchylane lub zmieniane jedynie decyzje ostateczne, konstytutywne, niedotknięte wadami wymienionymi w art. 145 </w:t>
      </w:r>
      <w:r w:rsidR="00AF3FF8">
        <w:rPr>
          <w:rFonts w:ascii="Arial" w:hAnsi="Arial" w:cs="Arial"/>
          <w:sz w:val="24"/>
          <w:szCs w:val="24"/>
        </w:rPr>
        <w:t xml:space="preserve">paragraf </w:t>
      </w:r>
      <w:r w:rsidRPr="00AF3FF8">
        <w:rPr>
          <w:rFonts w:ascii="Arial" w:hAnsi="Arial" w:cs="Arial"/>
          <w:sz w:val="24"/>
          <w:szCs w:val="24"/>
        </w:rPr>
        <w:t xml:space="preserve">1 bądź art. 156 </w:t>
      </w:r>
      <w:r w:rsidR="00AF3FF8">
        <w:rPr>
          <w:rFonts w:ascii="Arial" w:hAnsi="Arial" w:cs="Arial"/>
          <w:sz w:val="24"/>
          <w:szCs w:val="24"/>
        </w:rPr>
        <w:t xml:space="preserve">paragraf </w:t>
      </w:r>
      <w:r w:rsidRPr="00AF3FF8">
        <w:rPr>
          <w:rFonts w:ascii="Arial" w:hAnsi="Arial" w:cs="Arial"/>
          <w:sz w:val="24"/>
          <w:szCs w:val="24"/>
        </w:rPr>
        <w:t xml:space="preserve">1 k.p.a., mające charakter uznaniowy, przy jednoczesnym spełnieniu warunków określonych w przepisach art. 154 </w:t>
      </w:r>
      <w:r w:rsidR="00AF3FF8">
        <w:rPr>
          <w:rFonts w:ascii="Arial" w:hAnsi="Arial" w:cs="Arial"/>
          <w:sz w:val="24"/>
          <w:szCs w:val="24"/>
        </w:rPr>
        <w:t xml:space="preserve">paragraf </w:t>
      </w:r>
      <w:r w:rsidRPr="00AF3FF8">
        <w:rPr>
          <w:rFonts w:ascii="Arial" w:hAnsi="Arial" w:cs="Arial"/>
          <w:sz w:val="24"/>
          <w:szCs w:val="24"/>
        </w:rPr>
        <w:t>1 (zob. wyr. NSA z 21</w:t>
      </w:r>
      <w:r w:rsidR="00AE72C8" w:rsidRPr="00AF3FF8">
        <w:rPr>
          <w:rFonts w:ascii="Arial" w:hAnsi="Arial" w:cs="Arial"/>
          <w:sz w:val="24"/>
          <w:szCs w:val="24"/>
        </w:rPr>
        <w:t xml:space="preserve"> kwietnia </w:t>
      </w:r>
      <w:r w:rsidRPr="00AF3FF8">
        <w:rPr>
          <w:rFonts w:ascii="Arial" w:hAnsi="Arial" w:cs="Arial"/>
          <w:sz w:val="24"/>
          <w:szCs w:val="24"/>
        </w:rPr>
        <w:t>2006 r., II OSK 770</w:t>
      </w:r>
      <w:r w:rsidR="002C4D6D">
        <w:rPr>
          <w:rFonts w:ascii="Arial" w:hAnsi="Arial" w:cs="Arial"/>
          <w:sz w:val="24"/>
          <w:szCs w:val="24"/>
        </w:rPr>
        <w:t xml:space="preserve"> ukośnik </w:t>
      </w:r>
      <w:r w:rsidRPr="00AF3FF8">
        <w:rPr>
          <w:rFonts w:ascii="Arial" w:hAnsi="Arial" w:cs="Arial"/>
          <w:sz w:val="24"/>
          <w:szCs w:val="24"/>
        </w:rPr>
        <w:t xml:space="preserve">05, Legalis). </w:t>
      </w:r>
    </w:p>
    <w:p w14:paraId="03F36416" w14:textId="625536B6" w:rsidR="002838E8" w:rsidRPr="00AF3FF8" w:rsidRDefault="006A2637" w:rsidP="00AF3FF8">
      <w:pPr>
        <w:spacing w:after="480" w:line="360" w:lineRule="auto"/>
        <w:rPr>
          <w:rFonts w:ascii="Arial" w:hAnsi="Arial" w:cs="Arial"/>
          <w:b/>
          <w:sz w:val="24"/>
          <w:szCs w:val="24"/>
        </w:rPr>
      </w:pPr>
      <w:r w:rsidRPr="00AF3FF8">
        <w:rPr>
          <w:rFonts w:ascii="Arial" w:hAnsi="Arial" w:cs="Arial"/>
          <w:b/>
          <w:bCs/>
          <w:sz w:val="24"/>
          <w:szCs w:val="24"/>
        </w:rPr>
        <w:t>4</w:t>
      </w:r>
      <w:r w:rsidRPr="00AF3FF8">
        <w:rPr>
          <w:rFonts w:ascii="Arial" w:hAnsi="Arial" w:cs="Arial"/>
          <w:sz w:val="24"/>
          <w:szCs w:val="24"/>
        </w:rPr>
        <w:t xml:space="preserve">. </w:t>
      </w:r>
      <w:r w:rsidR="002838E8" w:rsidRPr="00AF3FF8">
        <w:rPr>
          <w:rFonts w:ascii="Arial" w:hAnsi="Arial" w:cs="Arial"/>
          <w:b/>
          <w:sz w:val="24"/>
          <w:szCs w:val="24"/>
        </w:rPr>
        <w:t>Rażące naruszenie prawa poprzez wydanie decyzji bez badania słusznego interesu społecznego lub słusznego interesu strony</w:t>
      </w:r>
    </w:p>
    <w:p w14:paraId="5541B24B" w14:textId="41B56600" w:rsidR="00DC01B0" w:rsidRPr="00AF3FF8" w:rsidRDefault="006A2637" w:rsidP="00AF3FF8">
      <w:pPr>
        <w:spacing w:after="480" w:line="360" w:lineRule="auto"/>
        <w:rPr>
          <w:rFonts w:ascii="Arial" w:hAnsi="Arial" w:cs="Arial"/>
          <w:sz w:val="24"/>
          <w:szCs w:val="24"/>
        </w:rPr>
      </w:pPr>
      <w:r w:rsidRPr="00AF3FF8">
        <w:rPr>
          <w:rFonts w:ascii="Arial" w:eastAsia="Times New Roman" w:hAnsi="Arial" w:cs="Arial"/>
          <w:b/>
          <w:sz w:val="24"/>
          <w:szCs w:val="24"/>
          <w:lang w:eastAsia="pl-PL"/>
        </w:rPr>
        <w:t>4</w:t>
      </w:r>
      <w:r w:rsidR="002838E8" w:rsidRPr="00AF3FF8">
        <w:rPr>
          <w:rFonts w:ascii="Arial" w:eastAsia="Times New Roman" w:hAnsi="Arial" w:cs="Arial"/>
          <w:b/>
          <w:sz w:val="24"/>
          <w:szCs w:val="24"/>
          <w:lang w:eastAsia="pl-PL"/>
        </w:rPr>
        <w:t xml:space="preserve">.1. </w:t>
      </w:r>
      <w:r w:rsidR="002838E8" w:rsidRPr="00AF3FF8">
        <w:rPr>
          <w:rFonts w:ascii="Arial" w:eastAsia="Times New Roman" w:hAnsi="Arial" w:cs="Arial"/>
          <w:sz w:val="24"/>
          <w:szCs w:val="24"/>
          <w:lang w:eastAsia="pl-PL"/>
        </w:rPr>
        <w:t xml:space="preserve">W rozpatrywanej sprawie doszło także do innych naruszeń przepisu art. 154 k.p.a. Uchylenie lub zmiana decyzji administracyjnej w trybie art. 154 k.p.a. zależy od łącznego spełnienia następujących przesłanek: 1) postępowanie w sprawie indywidualnej zostało zakończone decyzją ostateczną, na </w:t>
      </w:r>
      <w:r w:rsidR="00E11C86" w:rsidRPr="00AF3FF8">
        <w:rPr>
          <w:rFonts w:ascii="Arial" w:eastAsia="Times New Roman" w:hAnsi="Arial" w:cs="Arial"/>
          <w:sz w:val="24"/>
          <w:szCs w:val="24"/>
          <w:lang w:eastAsia="pl-PL"/>
        </w:rPr>
        <w:t>podstawie,</w:t>
      </w:r>
      <w:r w:rsidR="002838E8" w:rsidRPr="00AF3FF8">
        <w:rPr>
          <w:rFonts w:ascii="Arial" w:eastAsia="Times New Roman" w:hAnsi="Arial" w:cs="Arial"/>
          <w:sz w:val="24"/>
          <w:szCs w:val="24"/>
          <w:lang w:eastAsia="pl-PL"/>
        </w:rPr>
        <w:t xml:space="preserve"> której żadna ze stron nie nabyła prawa; 2) za uchyleniem lub zmianą decyzji przemawia interes społeczny lub słuszny interes strony (</w:t>
      </w:r>
      <w:r w:rsidR="002838E8" w:rsidRPr="00AF3FF8">
        <w:rPr>
          <w:rFonts w:ascii="Arial" w:eastAsia="Times New Roman" w:hAnsi="Arial" w:cs="Arial"/>
          <w:iCs/>
          <w:sz w:val="24"/>
          <w:szCs w:val="24"/>
          <w:lang w:eastAsia="pl-PL"/>
        </w:rPr>
        <w:t>R. Kędziora</w:t>
      </w:r>
      <w:r w:rsidR="002838E8" w:rsidRPr="00AF3FF8">
        <w:rPr>
          <w:rFonts w:ascii="Arial" w:eastAsia="Times New Roman" w:hAnsi="Arial" w:cs="Arial"/>
          <w:sz w:val="24"/>
          <w:szCs w:val="24"/>
          <w:lang w:eastAsia="pl-PL"/>
        </w:rPr>
        <w:t>, Kodeks postępowania administracyjnego. Komentarz, Wyd. 5, Legalis; komentarz do art. 154 k.p.a.).</w:t>
      </w:r>
    </w:p>
    <w:p w14:paraId="02A07469" w14:textId="3A9258F2" w:rsidR="00107E69" w:rsidRPr="00AF3FF8" w:rsidRDefault="00CC4D7F" w:rsidP="00AF3FF8">
      <w:pPr>
        <w:spacing w:after="480" w:line="360" w:lineRule="auto"/>
        <w:rPr>
          <w:rFonts w:ascii="Arial" w:eastAsia="Calibri" w:hAnsi="Arial" w:cs="Arial"/>
          <w:sz w:val="24"/>
          <w:szCs w:val="24"/>
        </w:rPr>
      </w:pPr>
      <w:r w:rsidRPr="00AF3FF8">
        <w:rPr>
          <w:rFonts w:ascii="Arial" w:eastAsia="Times New Roman" w:hAnsi="Arial" w:cs="Arial"/>
          <w:b/>
          <w:sz w:val="24"/>
          <w:szCs w:val="24"/>
          <w:lang w:eastAsia="pl-PL"/>
        </w:rPr>
        <w:t>4.2</w:t>
      </w:r>
      <w:r w:rsidR="002838E8" w:rsidRPr="00AF3FF8">
        <w:rPr>
          <w:rFonts w:ascii="Arial" w:eastAsia="Times New Roman" w:hAnsi="Arial" w:cs="Arial"/>
          <w:b/>
          <w:sz w:val="24"/>
          <w:szCs w:val="24"/>
          <w:lang w:eastAsia="pl-PL"/>
        </w:rPr>
        <w:t xml:space="preserve">. </w:t>
      </w:r>
      <w:r w:rsidR="002838E8" w:rsidRPr="00AF3FF8">
        <w:rPr>
          <w:rFonts w:ascii="Arial" w:eastAsia="Times New Roman" w:hAnsi="Arial" w:cs="Arial"/>
          <w:sz w:val="24"/>
          <w:szCs w:val="24"/>
          <w:lang w:eastAsia="pl-PL"/>
        </w:rPr>
        <w:t xml:space="preserve">Komisja stwierdza jednak, że Prezydent m.st. Warszawy wydając decyzję </w:t>
      </w:r>
      <w:r w:rsidR="002838E8" w:rsidRPr="00AF3FF8">
        <w:rPr>
          <w:rFonts w:ascii="Arial" w:hAnsi="Arial" w:cs="Arial"/>
          <w:sz w:val="24"/>
          <w:szCs w:val="24"/>
        </w:rPr>
        <w:t>z dnia 10 września 2009 r. Nr 415</w:t>
      </w:r>
      <w:r w:rsidR="002C4D6D">
        <w:rPr>
          <w:rFonts w:ascii="Arial" w:hAnsi="Arial" w:cs="Arial"/>
          <w:sz w:val="24"/>
          <w:szCs w:val="24"/>
        </w:rPr>
        <w:t xml:space="preserve"> ukośnik </w:t>
      </w:r>
      <w:r w:rsidR="002838E8" w:rsidRPr="00AF3FF8">
        <w:rPr>
          <w:rFonts w:ascii="Arial" w:hAnsi="Arial" w:cs="Arial"/>
          <w:sz w:val="24"/>
          <w:szCs w:val="24"/>
        </w:rPr>
        <w:t>GK</w:t>
      </w:r>
      <w:r w:rsidR="002C4D6D">
        <w:rPr>
          <w:rFonts w:ascii="Arial" w:hAnsi="Arial" w:cs="Arial"/>
          <w:sz w:val="24"/>
          <w:szCs w:val="24"/>
        </w:rPr>
        <w:t xml:space="preserve"> ukośnik </w:t>
      </w:r>
      <w:r w:rsidR="002838E8" w:rsidRPr="00AF3FF8">
        <w:rPr>
          <w:rFonts w:ascii="Arial" w:hAnsi="Arial" w:cs="Arial"/>
          <w:sz w:val="24"/>
          <w:szCs w:val="24"/>
        </w:rPr>
        <w:t>DW</w:t>
      </w:r>
      <w:r w:rsidR="002C4D6D">
        <w:rPr>
          <w:rFonts w:ascii="Arial" w:hAnsi="Arial" w:cs="Arial"/>
          <w:sz w:val="24"/>
          <w:szCs w:val="24"/>
        </w:rPr>
        <w:t xml:space="preserve"> ukośnik </w:t>
      </w:r>
      <w:r w:rsidR="002838E8" w:rsidRPr="00AF3FF8">
        <w:rPr>
          <w:rFonts w:ascii="Arial" w:hAnsi="Arial" w:cs="Arial"/>
          <w:sz w:val="24"/>
          <w:szCs w:val="24"/>
        </w:rPr>
        <w:t xml:space="preserve">2009 nie </w:t>
      </w:r>
      <w:r w:rsidR="002838E8" w:rsidRPr="00AF3FF8">
        <w:rPr>
          <w:rFonts w:ascii="Arial" w:eastAsia="Times New Roman" w:hAnsi="Arial" w:cs="Arial"/>
          <w:sz w:val="24"/>
          <w:szCs w:val="24"/>
          <w:lang w:eastAsia="pl-PL"/>
        </w:rPr>
        <w:t>zbadał, czy za uchyleniem lub zmianą decyzji przemawia interes społeczny lub słuszny interes stron.</w:t>
      </w:r>
      <w:r w:rsidR="00E6118B" w:rsidRPr="00AF3FF8">
        <w:rPr>
          <w:rFonts w:ascii="Arial" w:eastAsia="Times New Roman" w:hAnsi="Arial" w:cs="Arial"/>
          <w:sz w:val="24"/>
          <w:szCs w:val="24"/>
          <w:lang w:eastAsia="pl-PL"/>
        </w:rPr>
        <w:t xml:space="preserve"> </w:t>
      </w:r>
      <w:r w:rsidR="00107E69" w:rsidRPr="00AF3FF8">
        <w:rPr>
          <w:rFonts w:ascii="Arial" w:hAnsi="Arial" w:cs="Arial"/>
          <w:sz w:val="24"/>
          <w:szCs w:val="24"/>
        </w:rPr>
        <w:t xml:space="preserve">Przesłanki interesu społecznego lub słusznego interesu strony muszą być ustalone w konkretnej sprawie i muszą zyskać zindywidualizowaną treść, wynikającą ze stanu faktycznego i prawnego sprawy. Zatem postępowanie administracyjne prowadzone w ramach przepisu art. 154 </w:t>
      </w:r>
      <w:r w:rsidR="00AF3FF8">
        <w:rPr>
          <w:rFonts w:ascii="Arial" w:hAnsi="Arial" w:cs="Arial"/>
          <w:sz w:val="24"/>
          <w:szCs w:val="24"/>
        </w:rPr>
        <w:t>paragraf</w:t>
      </w:r>
      <w:r w:rsidR="00107E69" w:rsidRPr="00AF3FF8">
        <w:rPr>
          <w:rFonts w:ascii="Arial" w:hAnsi="Arial" w:cs="Arial"/>
          <w:sz w:val="24"/>
          <w:szCs w:val="24"/>
        </w:rPr>
        <w:t xml:space="preserve"> 1 k.p.a. powinno zmierzać do wyjaśnienia, czy za uwzględnieniem wniosku o zmianę lub uchylenie decyzji </w:t>
      </w:r>
      <w:r w:rsidR="00107E69" w:rsidRPr="00AF3FF8">
        <w:rPr>
          <w:rFonts w:ascii="Arial" w:hAnsi="Arial" w:cs="Arial"/>
          <w:sz w:val="24"/>
          <w:szCs w:val="24"/>
        </w:rPr>
        <w:lastRenderedPageBreak/>
        <w:t>przemawia wzgląd na interes społeczny lub słuszny interes strony. Oceniając czy w danej sprawie występuje słuszny interes strony, należy wziąć pod uwagę nie subiektywne przekonanie strony o doznanej przez nią szkodzie, lecz rozważyć okoliczności, które pozwalają ustalić, że żądanie strony (zmiany decyzji) jest słuszne i zasługuje na społeczną akceptację (por. wyrok NSA z dnia 17 września 2010 r. sygn. akt I OSK 428</w:t>
      </w:r>
      <w:r w:rsidR="002C4D6D">
        <w:rPr>
          <w:rFonts w:ascii="Arial" w:hAnsi="Arial" w:cs="Arial"/>
          <w:sz w:val="24"/>
          <w:szCs w:val="24"/>
        </w:rPr>
        <w:t xml:space="preserve"> ukośnik </w:t>
      </w:r>
      <w:r w:rsidR="00107E69" w:rsidRPr="00AF3FF8">
        <w:rPr>
          <w:rFonts w:ascii="Arial" w:hAnsi="Arial" w:cs="Arial"/>
          <w:sz w:val="24"/>
          <w:szCs w:val="24"/>
        </w:rPr>
        <w:t xml:space="preserve">10, </w:t>
      </w:r>
      <w:proofErr w:type="spellStart"/>
      <w:r w:rsidR="00107E69" w:rsidRPr="00AF3FF8">
        <w:rPr>
          <w:rFonts w:ascii="Arial" w:hAnsi="Arial" w:cs="Arial"/>
          <w:sz w:val="24"/>
          <w:szCs w:val="24"/>
        </w:rPr>
        <w:t>publ</w:t>
      </w:r>
      <w:proofErr w:type="spellEnd"/>
      <w:r w:rsidR="00107E69" w:rsidRPr="00AF3FF8">
        <w:rPr>
          <w:rFonts w:ascii="Arial" w:hAnsi="Arial" w:cs="Arial"/>
          <w:sz w:val="24"/>
          <w:szCs w:val="24"/>
        </w:rPr>
        <w:t>. https:</w:t>
      </w:r>
      <w:r w:rsidR="002C4D6D">
        <w:rPr>
          <w:rFonts w:ascii="Arial" w:hAnsi="Arial" w:cs="Arial"/>
          <w:sz w:val="24"/>
          <w:szCs w:val="24"/>
        </w:rPr>
        <w:t xml:space="preserve"> ukośnik </w:t>
      </w:r>
      <w:proofErr w:type="spellStart"/>
      <w:r w:rsidR="002C4D6D">
        <w:rPr>
          <w:rFonts w:ascii="Arial" w:hAnsi="Arial" w:cs="Arial"/>
          <w:sz w:val="24"/>
          <w:szCs w:val="24"/>
        </w:rPr>
        <w:t>ukośnik</w:t>
      </w:r>
      <w:proofErr w:type="spellEnd"/>
      <w:r w:rsidR="002C4D6D">
        <w:rPr>
          <w:rFonts w:ascii="Arial" w:hAnsi="Arial" w:cs="Arial"/>
          <w:sz w:val="24"/>
          <w:szCs w:val="24"/>
        </w:rPr>
        <w:t xml:space="preserve"> </w:t>
      </w:r>
      <w:r w:rsidR="00107E69" w:rsidRPr="00AF3FF8">
        <w:rPr>
          <w:rFonts w:ascii="Arial" w:hAnsi="Arial" w:cs="Arial"/>
          <w:sz w:val="24"/>
          <w:szCs w:val="24"/>
        </w:rPr>
        <w:t>orzeczenia.nsa.gov.pl). Samo określenie "słuszny interes strony", jakkolwiek niezdefiniowane, wskazuje, że nie chodzi w nim o każdy interes strony (a więc o chęć uzyskania rozstrzygnięcia organu administracji o treści zgodnej z wolą strony), ale wyłącznie o interes zgodny przede wszystkim z prawem i zasadami współżycia społecznego. Modyfikacja ukształtowanego ostateczną decyzją stosunku administracyjnoprawnego (poprzez jego zmianę bądź zniesienie) musi więc być społecznie aprobowana i godna wsparcia ze strony Państwa ze względu na cel jaki przez tę modyfikację zostanie osiągnięty. Interes ten ma być bowiem obiektywnie słuszny, a nie jedynie zgodny z oczekiwaniem strony (por. wyrok WSA w Warszawie z dnia 22 marca 2016 r., sygn. akt II SA</w:t>
      </w:r>
      <w:r w:rsidR="002C4D6D">
        <w:rPr>
          <w:rFonts w:ascii="Arial" w:hAnsi="Arial" w:cs="Arial"/>
          <w:sz w:val="24"/>
          <w:szCs w:val="24"/>
        </w:rPr>
        <w:t xml:space="preserve"> ukośnik </w:t>
      </w:r>
      <w:proofErr w:type="spellStart"/>
      <w:r w:rsidR="00107E69" w:rsidRPr="00AF3FF8">
        <w:rPr>
          <w:rFonts w:ascii="Arial" w:hAnsi="Arial" w:cs="Arial"/>
          <w:sz w:val="24"/>
          <w:szCs w:val="24"/>
        </w:rPr>
        <w:t>Wa</w:t>
      </w:r>
      <w:proofErr w:type="spellEnd"/>
      <w:r w:rsidR="00107E69" w:rsidRPr="00AF3FF8">
        <w:rPr>
          <w:rFonts w:ascii="Arial" w:hAnsi="Arial" w:cs="Arial"/>
          <w:sz w:val="24"/>
          <w:szCs w:val="24"/>
        </w:rPr>
        <w:t xml:space="preserve"> 571</w:t>
      </w:r>
      <w:r w:rsidR="002C4D6D">
        <w:rPr>
          <w:rFonts w:ascii="Arial" w:hAnsi="Arial" w:cs="Arial"/>
          <w:sz w:val="24"/>
          <w:szCs w:val="24"/>
        </w:rPr>
        <w:t xml:space="preserve"> ukośnik </w:t>
      </w:r>
      <w:r w:rsidR="00107E69" w:rsidRPr="00AF3FF8">
        <w:rPr>
          <w:rFonts w:ascii="Arial" w:hAnsi="Arial" w:cs="Arial"/>
          <w:sz w:val="24"/>
          <w:szCs w:val="24"/>
        </w:rPr>
        <w:t>15).</w:t>
      </w:r>
    </w:p>
    <w:p w14:paraId="36A6E34B" w14:textId="3A50A6F4" w:rsidR="002838E8" w:rsidRPr="00AF3FF8" w:rsidRDefault="002838E8"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W piśmiennictwie podkreśla się, że wprowadzenie jako przesłanki dodatkowej zgodności wzruszenia decyzji z interesem społecznym i interesem jednostki powoduje znacznie ważniejszy skutek, ponieważ sprawia, że organ administracyjny nie może w rozpoznaniu sprawy na podstawie art. 154 k.p.a. nie ustosunkować się do celowości wzruszenia decyzji (</w:t>
      </w:r>
      <w:r w:rsidRPr="00AF3FF8">
        <w:rPr>
          <w:rFonts w:ascii="Arial" w:eastAsia="Times New Roman" w:hAnsi="Arial" w:cs="Arial"/>
          <w:bCs/>
          <w:sz w:val="24"/>
          <w:szCs w:val="24"/>
          <w:lang w:eastAsia="pl-PL"/>
        </w:rPr>
        <w:t xml:space="preserve">B. Adamiak, J. Borkowski, Kodeks postępowania administracyjnego. Komentarz, Warszawa 2011, s. 600 i nast.). </w:t>
      </w:r>
      <w:r w:rsidRPr="00AF3FF8">
        <w:rPr>
          <w:rFonts w:ascii="Arial" w:eastAsia="Times New Roman" w:hAnsi="Arial" w:cs="Arial"/>
          <w:sz w:val="24"/>
          <w:szCs w:val="24"/>
          <w:lang w:eastAsia="pl-PL"/>
        </w:rPr>
        <w:t>Dostrzegł to NSA, stwierdzając w tezie wyroku z 27 stycznia 1987 r., sygn. akt III SA 1048</w:t>
      </w:r>
      <w:r w:rsidR="002C4D6D">
        <w:rPr>
          <w:rFonts w:ascii="Arial" w:eastAsia="Times New Roman" w:hAnsi="Arial" w:cs="Arial"/>
          <w:sz w:val="24"/>
          <w:szCs w:val="24"/>
          <w:lang w:eastAsia="pl-PL"/>
        </w:rPr>
        <w:t xml:space="preserve"> ukośnik </w:t>
      </w:r>
      <w:r w:rsidRPr="00AF3FF8">
        <w:rPr>
          <w:rFonts w:ascii="Arial" w:eastAsia="Times New Roman" w:hAnsi="Arial" w:cs="Arial"/>
          <w:sz w:val="24"/>
          <w:szCs w:val="24"/>
          <w:lang w:eastAsia="pl-PL"/>
        </w:rPr>
        <w:t>86 (</w:t>
      </w:r>
      <w:proofErr w:type="spellStart"/>
      <w:r w:rsidRPr="00AF3FF8">
        <w:rPr>
          <w:rFonts w:ascii="Arial" w:eastAsia="Times New Roman" w:hAnsi="Arial" w:cs="Arial"/>
          <w:sz w:val="24"/>
          <w:szCs w:val="24"/>
          <w:lang w:eastAsia="pl-PL"/>
        </w:rPr>
        <w:t>publ</w:t>
      </w:r>
      <w:proofErr w:type="spellEnd"/>
      <w:r w:rsidRPr="00AF3FF8">
        <w:rPr>
          <w:rFonts w:ascii="Arial" w:eastAsia="Times New Roman" w:hAnsi="Arial" w:cs="Arial"/>
          <w:sz w:val="24"/>
          <w:szCs w:val="24"/>
          <w:lang w:eastAsia="pl-PL"/>
        </w:rPr>
        <w:t>.: ONSA 1987, Nr 2, poz. 50), że „ograniczenie się przez organ przy rozpoznawaniu sprawy w trybie art. 154 k.p.a. wyłącznie do skontrolowania legalności decyzji objętej wnioskiem strony i zaniechanie rozpoznania sprawy w świetle przesłanek do zmiany lub uchylenia decyzji określonych w tym artykule stanowi naruszenie prawa”.</w:t>
      </w:r>
      <w:r w:rsidRPr="00AF3FF8">
        <w:rPr>
          <w:rFonts w:ascii="Arial" w:eastAsia="Times New Roman" w:hAnsi="Arial" w:cs="Arial"/>
          <w:color w:val="FF0000"/>
          <w:sz w:val="24"/>
          <w:szCs w:val="24"/>
          <w:lang w:eastAsia="pl-PL"/>
        </w:rPr>
        <w:t xml:space="preserve"> </w:t>
      </w:r>
      <w:r w:rsidRPr="00AF3FF8">
        <w:rPr>
          <w:rFonts w:ascii="Arial" w:eastAsia="Times New Roman" w:hAnsi="Arial" w:cs="Arial"/>
          <w:sz w:val="24"/>
          <w:szCs w:val="24"/>
          <w:lang w:eastAsia="pl-PL"/>
        </w:rPr>
        <w:t>Obowiązki organu precyzuje się także w wyroku NSA z 19 kwietnia 2000 r., sygn. akt III SA 915</w:t>
      </w:r>
      <w:r w:rsidR="002C4D6D">
        <w:rPr>
          <w:rFonts w:ascii="Arial" w:eastAsia="Times New Roman" w:hAnsi="Arial" w:cs="Arial"/>
          <w:sz w:val="24"/>
          <w:szCs w:val="24"/>
          <w:lang w:eastAsia="pl-PL"/>
        </w:rPr>
        <w:t xml:space="preserve"> ukośnik </w:t>
      </w:r>
      <w:r w:rsidRPr="00AF3FF8">
        <w:rPr>
          <w:rFonts w:ascii="Arial" w:eastAsia="Times New Roman" w:hAnsi="Arial" w:cs="Arial"/>
          <w:sz w:val="24"/>
          <w:szCs w:val="24"/>
          <w:lang w:eastAsia="pl-PL"/>
        </w:rPr>
        <w:t>99 (</w:t>
      </w:r>
      <w:proofErr w:type="spellStart"/>
      <w:r w:rsidRPr="00AF3FF8">
        <w:rPr>
          <w:rFonts w:ascii="Arial" w:eastAsia="Times New Roman" w:hAnsi="Arial" w:cs="Arial"/>
          <w:sz w:val="24"/>
          <w:szCs w:val="24"/>
          <w:lang w:eastAsia="pl-PL"/>
        </w:rPr>
        <w:t>publ</w:t>
      </w:r>
      <w:proofErr w:type="spellEnd"/>
      <w:r w:rsidRPr="00AF3FF8">
        <w:rPr>
          <w:rFonts w:ascii="Arial" w:eastAsia="Times New Roman" w:hAnsi="Arial" w:cs="Arial"/>
          <w:sz w:val="24"/>
          <w:szCs w:val="24"/>
          <w:lang w:eastAsia="pl-PL"/>
        </w:rPr>
        <w:t xml:space="preserve">.: Legalis), stwierdzając, że „badanie interesu społecznego i słusznego interesu strony (art. 154 k.p.a.) nie mogło polegać na ocenie prawidłowości zastosowania przepisów prawa przez organy obu instancji przy wydawaniu ostatecznej decyzji”. Na konieczność zindywidualizowania, w konkretnej sprawie stosowania art. 154 k.p.a., wymagań interesu społecznego i </w:t>
      </w:r>
      <w:r w:rsidRPr="00AF3FF8">
        <w:rPr>
          <w:rFonts w:ascii="Arial" w:eastAsia="Times New Roman" w:hAnsi="Arial" w:cs="Arial"/>
          <w:sz w:val="24"/>
          <w:szCs w:val="24"/>
          <w:lang w:eastAsia="pl-PL"/>
        </w:rPr>
        <w:lastRenderedPageBreak/>
        <w:t>słusznego interesu stron w odniesieniu do stanu faktycznego i prawnego tej sprawy, zwraca się uwagę w tezie wyroku NSA z 18 lutego 2000 r., </w:t>
      </w:r>
      <w:hyperlink r:id="rId9" w:history="1">
        <w:r w:rsidRPr="00AF3FF8">
          <w:rPr>
            <w:rFonts w:ascii="Arial" w:eastAsia="Times New Roman" w:hAnsi="Arial" w:cs="Arial"/>
            <w:sz w:val="24"/>
            <w:szCs w:val="24"/>
            <w:lang w:eastAsia="pl-PL"/>
          </w:rPr>
          <w:t>V SA 1346</w:t>
        </w:r>
        <w:r w:rsidR="002C4D6D">
          <w:rPr>
            <w:rFonts w:ascii="Arial" w:eastAsia="Times New Roman" w:hAnsi="Arial" w:cs="Arial"/>
            <w:sz w:val="24"/>
            <w:szCs w:val="24"/>
            <w:lang w:eastAsia="pl-PL"/>
          </w:rPr>
          <w:t xml:space="preserve"> ukośnik </w:t>
        </w:r>
        <w:r w:rsidRPr="00AF3FF8">
          <w:rPr>
            <w:rFonts w:ascii="Arial" w:eastAsia="Times New Roman" w:hAnsi="Arial" w:cs="Arial"/>
            <w:sz w:val="24"/>
            <w:szCs w:val="24"/>
            <w:lang w:eastAsia="pl-PL"/>
          </w:rPr>
          <w:t>99</w:t>
        </w:r>
      </w:hyperlink>
      <w:r w:rsidRPr="00AF3FF8">
        <w:rPr>
          <w:rFonts w:ascii="Arial" w:eastAsia="Times New Roman" w:hAnsi="Arial" w:cs="Arial"/>
          <w:sz w:val="24"/>
          <w:szCs w:val="24"/>
          <w:lang w:eastAsia="pl-PL"/>
        </w:rPr>
        <w:t> (Legalis).</w:t>
      </w:r>
    </w:p>
    <w:p w14:paraId="3B6A8E03" w14:textId="6716E4D7" w:rsidR="002838E8" w:rsidRPr="00AF3FF8" w:rsidRDefault="00E11C86"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Przesłanka dopuszczalności</w:t>
      </w:r>
      <w:r w:rsidR="002838E8" w:rsidRPr="00AF3FF8">
        <w:rPr>
          <w:rFonts w:ascii="Arial" w:eastAsia="Times New Roman" w:hAnsi="Arial" w:cs="Arial"/>
          <w:sz w:val="24"/>
          <w:szCs w:val="24"/>
          <w:lang w:eastAsia="pl-PL"/>
        </w:rPr>
        <w:t xml:space="preserve"> wzruszenia decyzji w postaci „słusznego interesu strony” niewątpliwie ogranicza strony w dysponowaniu prawami nabytymi z decyzji, ponieważ wprowadza dodatkowe kryterium zasadności zgody na wzruszenie decyzji, które ma uwzględnić organ administracyjny. Ta dodatkowa przesłanka stosowania przepisu art. 154 k.p.a. może pozwolić uchronić słabszą stronę postępowania od dyktatu innej, silniejszej strony.</w:t>
      </w:r>
    </w:p>
    <w:p w14:paraId="3DCAAEFE" w14:textId="37CA6E4E" w:rsidR="001D6DE3" w:rsidRPr="00AF3FF8" w:rsidRDefault="00704863"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 xml:space="preserve">W decyzji Prezydenta m.st. Warszawy z </w:t>
      </w:r>
      <w:r w:rsidR="00E6118B" w:rsidRPr="00AF3FF8">
        <w:rPr>
          <w:rFonts w:ascii="Arial" w:eastAsia="Times New Roman" w:hAnsi="Arial" w:cs="Arial"/>
          <w:sz w:val="24"/>
          <w:szCs w:val="24"/>
          <w:lang w:eastAsia="pl-PL"/>
        </w:rPr>
        <w:t xml:space="preserve">dnia </w:t>
      </w:r>
      <w:bookmarkStart w:id="13" w:name="_Hlk78878068"/>
      <w:r w:rsidR="00E6118B" w:rsidRPr="00AF3FF8">
        <w:rPr>
          <w:rFonts w:ascii="Arial" w:hAnsi="Arial" w:cs="Arial"/>
          <w:bCs/>
          <w:sz w:val="24"/>
          <w:szCs w:val="24"/>
        </w:rPr>
        <w:t xml:space="preserve">10 września 2009 r. </w:t>
      </w:r>
      <w:bookmarkEnd w:id="13"/>
      <w:r w:rsidRPr="00AF3FF8">
        <w:rPr>
          <w:rFonts w:ascii="Arial" w:eastAsia="Times New Roman" w:hAnsi="Arial" w:cs="Arial"/>
          <w:sz w:val="24"/>
          <w:szCs w:val="24"/>
          <w:lang w:eastAsia="pl-PL"/>
        </w:rPr>
        <w:t>nr</w:t>
      </w:r>
      <w:r w:rsidR="00E6118B" w:rsidRPr="00AF3FF8">
        <w:rPr>
          <w:rFonts w:ascii="Arial" w:eastAsia="Times New Roman" w:hAnsi="Arial" w:cs="Arial"/>
          <w:sz w:val="24"/>
          <w:szCs w:val="24"/>
          <w:lang w:eastAsia="pl-PL"/>
        </w:rPr>
        <w:t xml:space="preserve"> </w:t>
      </w:r>
      <w:r w:rsidR="00E6118B" w:rsidRPr="00AF3FF8">
        <w:rPr>
          <w:rFonts w:ascii="Arial" w:hAnsi="Arial" w:cs="Arial"/>
          <w:bCs/>
          <w:sz w:val="24"/>
          <w:szCs w:val="24"/>
        </w:rPr>
        <w:t>415</w:t>
      </w:r>
      <w:r w:rsidR="002C4D6D">
        <w:rPr>
          <w:rFonts w:ascii="Arial" w:hAnsi="Arial" w:cs="Arial"/>
          <w:bCs/>
          <w:sz w:val="24"/>
          <w:szCs w:val="24"/>
        </w:rPr>
        <w:t xml:space="preserve"> ukośnik </w:t>
      </w:r>
      <w:r w:rsidR="00E6118B" w:rsidRPr="00AF3FF8">
        <w:rPr>
          <w:rFonts w:ascii="Arial" w:hAnsi="Arial" w:cs="Arial"/>
          <w:bCs/>
          <w:sz w:val="24"/>
          <w:szCs w:val="24"/>
        </w:rPr>
        <w:t>GK</w:t>
      </w:r>
      <w:r w:rsidR="002C4D6D">
        <w:rPr>
          <w:rFonts w:ascii="Arial" w:hAnsi="Arial" w:cs="Arial"/>
          <w:bCs/>
          <w:sz w:val="24"/>
          <w:szCs w:val="24"/>
        </w:rPr>
        <w:t xml:space="preserve"> ukośnik </w:t>
      </w:r>
      <w:r w:rsidR="00E6118B" w:rsidRPr="00AF3FF8">
        <w:rPr>
          <w:rFonts w:ascii="Arial" w:hAnsi="Arial" w:cs="Arial"/>
          <w:bCs/>
          <w:sz w:val="24"/>
          <w:szCs w:val="24"/>
        </w:rPr>
        <w:t>DW</w:t>
      </w:r>
      <w:r w:rsidR="002C4D6D">
        <w:rPr>
          <w:rFonts w:ascii="Arial" w:hAnsi="Arial" w:cs="Arial"/>
          <w:bCs/>
          <w:sz w:val="24"/>
          <w:szCs w:val="24"/>
        </w:rPr>
        <w:t xml:space="preserve"> ukośnik </w:t>
      </w:r>
      <w:r w:rsidR="00E6118B" w:rsidRPr="00AF3FF8">
        <w:rPr>
          <w:rFonts w:ascii="Arial" w:hAnsi="Arial" w:cs="Arial"/>
          <w:bCs/>
          <w:sz w:val="24"/>
          <w:szCs w:val="24"/>
        </w:rPr>
        <w:t xml:space="preserve">2009 </w:t>
      </w:r>
      <w:r w:rsidRPr="00AF3FF8">
        <w:rPr>
          <w:rFonts w:ascii="Arial" w:eastAsia="Times New Roman" w:hAnsi="Arial" w:cs="Arial"/>
          <w:sz w:val="24"/>
          <w:szCs w:val="24"/>
          <w:lang w:eastAsia="pl-PL"/>
        </w:rPr>
        <w:t>b</w:t>
      </w:r>
      <w:r w:rsidR="00D10390" w:rsidRPr="00AF3FF8">
        <w:rPr>
          <w:rFonts w:ascii="Arial" w:eastAsia="Times New Roman" w:hAnsi="Arial" w:cs="Arial"/>
          <w:sz w:val="24"/>
          <w:szCs w:val="24"/>
          <w:lang w:eastAsia="pl-PL"/>
        </w:rPr>
        <w:t>rak jest poddania jakiejkolwiek ocenie zaistnienia przesłanki pozytywnej wynikającej z przepisu art. 154 k.p.a., tj. ustalenia, że za uchyleniem decyzji przemawia interes społeczny lub słuszny interes strony. W decyzji reprywatyzacyjnej Prezydent m. st. Warszawy zawarł ogólne stwierdzenie, że z uwagi na słuszny interes strony należało uchylić ww. decyzję, jednakże nie podał żadnego uzasadnienia i pominął interes społeczny.</w:t>
      </w:r>
    </w:p>
    <w:p w14:paraId="633F79EF" w14:textId="2E6A540E" w:rsidR="00D524AC" w:rsidRPr="00AF3FF8" w:rsidRDefault="00CC4D7F"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b/>
          <w:sz w:val="24"/>
          <w:szCs w:val="24"/>
          <w:lang w:eastAsia="pl-PL"/>
        </w:rPr>
        <w:t>4.3</w:t>
      </w:r>
      <w:r w:rsidR="002838E8" w:rsidRPr="00AF3FF8">
        <w:rPr>
          <w:rFonts w:ascii="Arial" w:eastAsia="Times New Roman" w:hAnsi="Arial" w:cs="Arial"/>
          <w:b/>
          <w:sz w:val="24"/>
          <w:szCs w:val="24"/>
          <w:lang w:eastAsia="pl-PL"/>
        </w:rPr>
        <w:t xml:space="preserve">. </w:t>
      </w:r>
      <w:r w:rsidR="002838E8" w:rsidRPr="00AF3FF8">
        <w:rPr>
          <w:rFonts w:ascii="Arial" w:eastAsia="Times New Roman" w:hAnsi="Arial" w:cs="Arial"/>
          <w:sz w:val="24"/>
          <w:szCs w:val="24"/>
          <w:lang w:eastAsia="pl-PL"/>
        </w:rPr>
        <w:t xml:space="preserve">Podsumowując, Prezydent m.st. Warszawy, wydając decyzję </w:t>
      </w:r>
      <w:r w:rsidR="002838E8" w:rsidRPr="00AF3FF8">
        <w:rPr>
          <w:rFonts w:ascii="Arial" w:hAnsi="Arial" w:cs="Arial"/>
          <w:sz w:val="24"/>
          <w:szCs w:val="24"/>
        </w:rPr>
        <w:t>z dnia 10 września 2009 r. Nr 415</w:t>
      </w:r>
      <w:r w:rsidR="002C4D6D">
        <w:rPr>
          <w:rFonts w:ascii="Arial" w:hAnsi="Arial" w:cs="Arial"/>
          <w:sz w:val="24"/>
          <w:szCs w:val="24"/>
        </w:rPr>
        <w:t xml:space="preserve"> ukośnik </w:t>
      </w:r>
      <w:r w:rsidR="002838E8" w:rsidRPr="00AF3FF8">
        <w:rPr>
          <w:rFonts w:ascii="Arial" w:hAnsi="Arial" w:cs="Arial"/>
          <w:sz w:val="24"/>
          <w:szCs w:val="24"/>
        </w:rPr>
        <w:t>GK</w:t>
      </w:r>
      <w:r w:rsidR="002C4D6D">
        <w:rPr>
          <w:rFonts w:ascii="Arial" w:hAnsi="Arial" w:cs="Arial"/>
          <w:sz w:val="24"/>
          <w:szCs w:val="24"/>
        </w:rPr>
        <w:t xml:space="preserve"> ukośnik </w:t>
      </w:r>
      <w:r w:rsidR="002838E8" w:rsidRPr="00AF3FF8">
        <w:rPr>
          <w:rFonts w:ascii="Arial" w:hAnsi="Arial" w:cs="Arial"/>
          <w:sz w:val="24"/>
          <w:szCs w:val="24"/>
        </w:rPr>
        <w:t>DW</w:t>
      </w:r>
      <w:r w:rsidR="002C4D6D">
        <w:rPr>
          <w:rFonts w:ascii="Arial" w:hAnsi="Arial" w:cs="Arial"/>
          <w:sz w:val="24"/>
          <w:szCs w:val="24"/>
        </w:rPr>
        <w:t xml:space="preserve"> ukośnik </w:t>
      </w:r>
      <w:r w:rsidR="002838E8" w:rsidRPr="00AF3FF8">
        <w:rPr>
          <w:rFonts w:ascii="Arial" w:hAnsi="Arial" w:cs="Arial"/>
          <w:sz w:val="24"/>
          <w:szCs w:val="24"/>
        </w:rPr>
        <w:t>2009</w:t>
      </w:r>
      <w:r w:rsidR="002838E8" w:rsidRPr="00AF3FF8">
        <w:rPr>
          <w:rFonts w:ascii="Arial" w:eastAsia="Times New Roman" w:hAnsi="Arial" w:cs="Arial"/>
          <w:sz w:val="24"/>
          <w:szCs w:val="24"/>
          <w:lang w:eastAsia="pl-PL"/>
        </w:rPr>
        <w:t xml:space="preserve"> nie zbadał czy za uchyleniem lub zmianą decyzji przemawia interes społeczny lub słuszny interes stron, wbrew treści art. 154 k.p.a. Powyższe obligowało Komisję do uznania, że weryfikowana decyzja została wydana z rażącym naruszeniem prawa. </w:t>
      </w:r>
    </w:p>
    <w:p w14:paraId="48A4E71D" w14:textId="4C278C7C" w:rsidR="00D524AC" w:rsidRPr="00AF3FF8" w:rsidRDefault="00CC4D7F" w:rsidP="00AF3FF8">
      <w:pPr>
        <w:spacing w:after="480" w:line="360" w:lineRule="auto"/>
        <w:rPr>
          <w:rFonts w:ascii="Arial" w:eastAsia="Times New Roman" w:hAnsi="Arial" w:cs="Arial"/>
          <w:b/>
          <w:sz w:val="24"/>
          <w:szCs w:val="24"/>
          <w:lang w:eastAsia="pl-PL"/>
        </w:rPr>
      </w:pPr>
      <w:r w:rsidRPr="00AF3FF8">
        <w:rPr>
          <w:rFonts w:ascii="Arial" w:hAnsi="Arial" w:cs="Arial"/>
          <w:b/>
          <w:sz w:val="24"/>
          <w:szCs w:val="24"/>
        </w:rPr>
        <w:t>5</w:t>
      </w:r>
      <w:r w:rsidR="008A1171" w:rsidRPr="00AF3FF8">
        <w:rPr>
          <w:rFonts w:ascii="Arial" w:hAnsi="Arial" w:cs="Arial"/>
          <w:b/>
          <w:sz w:val="24"/>
          <w:szCs w:val="24"/>
        </w:rPr>
        <w:t xml:space="preserve">.   </w:t>
      </w:r>
      <w:r w:rsidR="008A1171" w:rsidRPr="00AF3FF8">
        <w:rPr>
          <w:rFonts w:ascii="Arial" w:eastAsia="Times New Roman" w:hAnsi="Arial" w:cs="Arial"/>
          <w:b/>
          <w:sz w:val="24"/>
          <w:szCs w:val="24"/>
          <w:lang w:eastAsia="pl-PL"/>
        </w:rPr>
        <w:t>Podstawy stwierdzenia nieważności decyzji</w:t>
      </w:r>
    </w:p>
    <w:p w14:paraId="1A96C4F0" w14:textId="5A85F789" w:rsidR="008A1171" w:rsidRPr="00AF3FF8" w:rsidRDefault="00CC4D7F" w:rsidP="00AF3FF8">
      <w:pPr>
        <w:spacing w:after="480" w:line="360" w:lineRule="auto"/>
        <w:rPr>
          <w:rFonts w:ascii="Arial" w:eastAsia="Calibri" w:hAnsi="Arial" w:cs="Arial"/>
          <w:sz w:val="24"/>
          <w:szCs w:val="24"/>
        </w:rPr>
      </w:pPr>
      <w:r w:rsidRPr="00AF3FF8">
        <w:rPr>
          <w:rFonts w:ascii="Arial" w:eastAsia="Times New Roman" w:hAnsi="Arial" w:cs="Arial"/>
          <w:b/>
          <w:bCs/>
          <w:sz w:val="24"/>
          <w:szCs w:val="24"/>
          <w:lang w:eastAsia="pl-PL"/>
        </w:rPr>
        <w:t>5</w:t>
      </w:r>
      <w:r w:rsidR="008A1171" w:rsidRPr="00AF3FF8">
        <w:rPr>
          <w:rFonts w:ascii="Arial" w:eastAsia="Times New Roman" w:hAnsi="Arial" w:cs="Arial"/>
          <w:b/>
          <w:bCs/>
          <w:sz w:val="24"/>
          <w:szCs w:val="24"/>
          <w:lang w:eastAsia="pl-PL"/>
        </w:rPr>
        <w:t>.1.</w:t>
      </w:r>
      <w:r w:rsidR="008A1171" w:rsidRPr="00AF3FF8">
        <w:rPr>
          <w:rFonts w:ascii="Arial" w:eastAsia="Times New Roman" w:hAnsi="Arial" w:cs="Arial"/>
          <w:sz w:val="24"/>
          <w:szCs w:val="24"/>
          <w:lang w:eastAsia="pl-PL"/>
        </w:rPr>
        <w:t xml:space="preserve"> W ocenie Komisji koniecznym jest stwierdzenie nieważności decyzji Prezydenta m.st. Warszawy </w:t>
      </w:r>
      <w:r w:rsidR="00D524AC" w:rsidRPr="00AF3FF8">
        <w:rPr>
          <w:rFonts w:ascii="Arial" w:eastAsia="Times New Roman" w:hAnsi="Arial" w:cs="Arial"/>
          <w:sz w:val="24"/>
          <w:szCs w:val="24"/>
          <w:lang w:eastAsia="pl-PL"/>
        </w:rPr>
        <w:t xml:space="preserve">z dnia </w:t>
      </w:r>
      <w:r w:rsidR="00D524AC" w:rsidRPr="00AF3FF8">
        <w:rPr>
          <w:rFonts w:ascii="Arial" w:hAnsi="Arial" w:cs="Arial"/>
          <w:sz w:val="24"/>
          <w:szCs w:val="24"/>
        </w:rPr>
        <w:t>10 września 2009 r. Nr 415</w:t>
      </w:r>
      <w:r w:rsidR="002C4D6D">
        <w:rPr>
          <w:rFonts w:ascii="Arial" w:hAnsi="Arial" w:cs="Arial"/>
          <w:sz w:val="24"/>
          <w:szCs w:val="24"/>
        </w:rPr>
        <w:t xml:space="preserve"> ukośnik </w:t>
      </w:r>
      <w:r w:rsidR="00D524AC" w:rsidRPr="00AF3FF8">
        <w:rPr>
          <w:rFonts w:ascii="Arial" w:hAnsi="Arial" w:cs="Arial"/>
          <w:sz w:val="24"/>
          <w:szCs w:val="24"/>
        </w:rPr>
        <w:t>GK</w:t>
      </w:r>
      <w:r w:rsidR="002C4D6D">
        <w:rPr>
          <w:rFonts w:ascii="Arial" w:hAnsi="Arial" w:cs="Arial"/>
          <w:sz w:val="24"/>
          <w:szCs w:val="24"/>
        </w:rPr>
        <w:t xml:space="preserve"> ukośnik </w:t>
      </w:r>
      <w:r w:rsidR="00D524AC" w:rsidRPr="00AF3FF8">
        <w:rPr>
          <w:rFonts w:ascii="Arial" w:hAnsi="Arial" w:cs="Arial"/>
          <w:sz w:val="24"/>
          <w:szCs w:val="24"/>
        </w:rPr>
        <w:t>DW</w:t>
      </w:r>
      <w:r w:rsidR="002C4D6D">
        <w:rPr>
          <w:rFonts w:ascii="Arial" w:hAnsi="Arial" w:cs="Arial"/>
          <w:sz w:val="24"/>
          <w:szCs w:val="24"/>
        </w:rPr>
        <w:t xml:space="preserve"> ukośnik </w:t>
      </w:r>
      <w:r w:rsidR="00D524AC" w:rsidRPr="00AF3FF8">
        <w:rPr>
          <w:rFonts w:ascii="Arial" w:hAnsi="Arial" w:cs="Arial"/>
          <w:sz w:val="24"/>
          <w:szCs w:val="24"/>
        </w:rPr>
        <w:t xml:space="preserve">2009 </w:t>
      </w:r>
      <w:r w:rsidR="008A1171" w:rsidRPr="00AF3FF8">
        <w:rPr>
          <w:rFonts w:ascii="Arial" w:eastAsia="Times New Roman" w:hAnsi="Arial" w:cs="Arial"/>
          <w:sz w:val="24"/>
          <w:szCs w:val="24"/>
          <w:lang w:eastAsia="pl-PL"/>
        </w:rPr>
        <w:t>z powodu wystąpienia przesłanki wydania decyzji z rażącym naruszeniem prawa.</w:t>
      </w:r>
    </w:p>
    <w:p w14:paraId="672F2080" w14:textId="1819BEEA"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lastRenderedPageBreak/>
        <w:t>Zgodnie z art. 29 ust. 1 ustawy z dnia 9 marca 2017 r. w wyniku postępowania rozpoznawczego Komisja wydaje decyzję, w której:</w:t>
      </w:r>
    </w:p>
    <w:p w14:paraId="49993166" w14:textId="77777777"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1) utrzymuje w mocy decyzję reprywatyzacyjną albo</w:t>
      </w:r>
    </w:p>
    <w:p w14:paraId="1508FDD5" w14:textId="4EE5F8A0"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 xml:space="preserve">2) uchyla decyzję reprywatyzacyjną w całości albo w części i w tym zakresie orzeka co do istoty sprawy </w:t>
      </w:r>
      <w:r w:rsidR="003F6CBB" w:rsidRPr="00AF3FF8">
        <w:rPr>
          <w:rFonts w:ascii="Arial" w:eastAsia="Times New Roman" w:hAnsi="Arial" w:cs="Arial"/>
          <w:sz w:val="24"/>
          <w:szCs w:val="24"/>
          <w:lang w:eastAsia="pl-PL"/>
        </w:rPr>
        <w:t>albo</w:t>
      </w:r>
      <w:r w:rsidRPr="00AF3FF8">
        <w:rPr>
          <w:rFonts w:ascii="Arial" w:eastAsia="Times New Roman" w:hAnsi="Arial" w:cs="Arial"/>
          <w:sz w:val="24"/>
          <w:szCs w:val="24"/>
          <w:lang w:eastAsia="pl-PL"/>
        </w:rPr>
        <w:t xml:space="preserve"> uchylając tę decyzję, umarza postępowanie w całości albo w części, albo</w:t>
      </w:r>
    </w:p>
    <w:p w14:paraId="14FE9DD0" w14:textId="77777777"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2a) uchyla decyzję reprywatyzacyjną w całości albo w części i zawiesza postępowanie w przypadku przeszkody uniemożliwiającej dalsze prowadzenie postępowania i wydanie decyzji, albo</w:t>
      </w:r>
    </w:p>
    <w:p w14:paraId="06F8E857" w14:textId="77777777"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15F618CA" w14:textId="1B6B17DB"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 xml:space="preserve">3a) stwierdza nieważność decyzji reprywatyzacyjnej lub postanowienia w całości lub w części, jeżeli zachodzą przesłanki określone w </w:t>
      </w:r>
      <w:hyperlink r:id="rId10" w:anchor="/document/16784712?unitId=art(156)par(1)&amp;cm=DOCUMENT" w:tgtFrame="_blank" w:history="1">
        <w:r w:rsidRPr="00AF3FF8">
          <w:rPr>
            <w:rFonts w:ascii="Arial" w:eastAsia="Times New Roman" w:hAnsi="Arial" w:cs="Arial"/>
            <w:sz w:val="24"/>
            <w:szCs w:val="24"/>
            <w:lang w:eastAsia="pl-PL"/>
          </w:rPr>
          <w:t xml:space="preserve">art. 156 </w:t>
        </w:r>
        <w:r w:rsidR="00AF3FF8">
          <w:rPr>
            <w:rFonts w:ascii="Arial" w:eastAsia="Times New Roman" w:hAnsi="Arial" w:cs="Arial"/>
            <w:sz w:val="24"/>
            <w:szCs w:val="24"/>
            <w:lang w:eastAsia="pl-PL"/>
          </w:rPr>
          <w:t xml:space="preserve">paragraf </w:t>
        </w:r>
        <w:r w:rsidRPr="00AF3FF8">
          <w:rPr>
            <w:rFonts w:ascii="Arial" w:eastAsia="Times New Roman" w:hAnsi="Arial" w:cs="Arial"/>
            <w:sz w:val="24"/>
            <w:szCs w:val="24"/>
            <w:lang w:eastAsia="pl-PL"/>
          </w:rPr>
          <w:t>1</w:t>
        </w:r>
      </w:hyperlink>
      <w:r w:rsidRPr="00AF3FF8">
        <w:rPr>
          <w:rFonts w:ascii="Arial" w:eastAsia="Times New Roman" w:hAnsi="Arial" w:cs="Arial"/>
          <w:sz w:val="24"/>
          <w:szCs w:val="24"/>
          <w:lang w:eastAsia="pl-PL"/>
        </w:rPr>
        <w:t xml:space="preserve"> ustawy z dnia 14 czerwca 1960 r. - Kodeks postępowania administracyjnego lub w przepisach szczególnych, albo</w:t>
      </w:r>
    </w:p>
    <w:p w14:paraId="1D21C64A" w14:textId="77777777"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proofErr w:type="gramStart"/>
      <w:r w:rsidRPr="00AF3FF8">
        <w:rPr>
          <w:rFonts w:ascii="Arial" w:eastAsia="Times New Roman" w:hAnsi="Arial" w:cs="Arial"/>
          <w:sz w:val="24"/>
          <w:szCs w:val="24"/>
          <w:lang w:eastAsia="pl-PL"/>
        </w:rPr>
        <w:t>4)</w:t>
      </w:r>
      <w:proofErr w:type="gramEnd"/>
      <w:r w:rsidRPr="00AF3FF8">
        <w:rPr>
          <w:rFonts w:ascii="Arial" w:eastAsia="Times New Roman" w:hAnsi="Arial" w:cs="Arial"/>
          <w:sz w:val="24"/>
          <w:szCs w:val="24"/>
          <w:lang w:eastAsia="pl-PL"/>
        </w:rPr>
        <w:t xml:space="preserve"> jeżeli decyzja reprywatyzacyjna wywołała skutki prawne, o których mowa w art. 2 pkt 4, stwierdza jej wydanie z naruszeniem prawa i wskazuje okoliczności, z powodu których nie można jej uchylić albo stwierdzić nieważności, albo</w:t>
      </w:r>
    </w:p>
    <w:p w14:paraId="758E6533" w14:textId="3E910572" w:rsidR="00F83671" w:rsidRPr="00AF3FF8" w:rsidRDefault="00F83671" w:rsidP="00AF3FF8">
      <w:pPr>
        <w:shd w:val="clear" w:color="auto" w:fill="FFFFFF"/>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5) umarza postępowanie rozpoznawcze.</w:t>
      </w:r>
    </w:p>
    <w:p w14:paraId="15FEBA06" w14:textId="3E910572"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Zgodnie natomiast z art. 30 ust. 1 ustawy z dnia 9 marca 2017 r. Komisja wydaje decyzję, o której mowa w art. 29 ust. 1 pkt 2-4, jeżeli:</w:t>
      </w:r>
    </w:p>
    <w:p w14:paraId="683344C1" w14:textId="77777777"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lastRenderedPageBreak/>
        <w:t>1) dowody, na których podstawie ustalono istotne dla sprawy okoliczności faktyczne, okazały się fałszywe;</w:t>
      </w:r>
    </w:p>
    <w:p w14:paraId="11E19262" w14:textId="77777777"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2)  decyzja reprywatyzacyjna została wydana w wyniku przestępstwa;</w:t>
      </w:r>
    </w:p>
    <w:p w14:paraId="15B96D28" w14:textId="77777777"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3)  wyszły na jaw istotne dla sprawy nowe okoliczności faktyczne lub nowe dowody istniejące w dniu wydania decyzji reprywatyzacyjnej, nieznane organowi, który ją wydał;</w:t>
      </w:r>
    </w:p>
    <w:p w14:paraId="059D49D0" w14:textId="77777777"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4)  decyzja reprywatyzacyjna została wydana bez podstawy prawnej lub z rażącym naruszeniem prawa;</w:t>
      </w:r>
    </w:p>
    <w:p w14:paraId="7E255F77" w14:textId="77777777"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7ACC4D31" w14:textId="2EBDE456"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4b)</w:t>
      </w:r>
      <w:r w:rsidR="00B5523A" w:rsidRPr="00AF3FF8">
        <w:rPr>
          <w:rFonts w:ascii="Arial" w:eastAsia="Times New Roman" w:hAnsi="Arial" w:cs="Arial"/>
          <w:sz w:val="24"/>
          <w:szCs w:val="24"/>
          <w:lang w:eastAsia="pl-PL"/>
        </w:rPr>
        <w:t xml:space="preserve"> </w:t>
      </w:r>
      <w:r w:rsidRPr="00AF3FF8">
        <w:rPr>
          <w:rFonts w:ascii="Arial" w:eastAsia="Times New Roman" w:hAnsi="Arial" w:cs="Arial"/>
          <w:sz w:val="24"/>
          <w:szCs w:val="24"/>
          <w:lang w:eastAsia="pl-PL"/>
        </w:rPr>
        <w:t>decyzja reprywatyzacyjna została wydana pomimo nieustalenia posiadania nieruchomości warszawskiej przez dotychczasowego właściciela lub jego następców prawnych, o którym mowa w art. 7 ust. 1 dekretu;</w:t>
      </w:r>
    </w:p>
    <w:p w14:paraId="0ABA3F79" w14:textId="45ED7C1A"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 xml:space="preserve">5) przeniesienie roszczeń do nieruchomości warszawskiej było rażąco sprzeczne z interesem społecznym, w </w:t>
      </w:r>
      <w:r w:rsidR="001D63EC" w:rsidRPr="00AF3FF8">
        <w:rPr>
          <w:rFonts w:ascii="Arial" w:eastAsia="Times New Roman" w:hAnsi="Arial" w:cs="Arial"/>
          <w:sz w:val="24"/>
          <w:szCs w:val="24"/>
          <w:lang w:eastAsia="pl-PL"/>
        </w:rPr>
        <w:t>szczególności,</w:t>
      </w:r>
      <w:r w:rsidRPr="00AF3FF8">
        <w:rPr>
          <w:rFonts w:ascii="Arial" w:eastAsia="Times New Roman" w:hAnsi="Arial" w:cs="Arial"/>
          <w:sz w:val="24"/>
          <w:szCs w:val="24"/>
          <w:lang w:eastAsia="pl-PL"/>
        </w:rPr>
        <w:t xml:space="preserve"> jeżeli nastąpiło w zamian za świadczenie wzajemne rażąco niewspółmierne do wartości nieruchomości warszawskiej;</w:t>
      </w:r>
    </w:p>
    <w:p w14:paraId="2621C360" w14:textId="77777777"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 xml:space="preserve">6)  wydanie decyzji reprywatyzacyjnej doprowadziło do skutków rażąco sprzecznych z interesem społecznym lub skutków sprzecznych z celem, dla którego ustanowiono użytkowanie wieczyste, w szczególności do zastosowania uporczywie lub w sposób </w:t>
      </w:r>
      <w:r w:rsidRPr="00AF3FF8">
        <w:rPr>
          <w:rFonts w:ascii="Arial" w:eastAsia="Times New Roman" w:hAnsi="Arial" w:cs="Arial"/>
          <w:sz w:val="24"/>
          <w:szCs w:val="24"/>
          <w:lang w:eastAsia="pl-PL"/>
        </w:rPr>
        <w:lastRenderedPageBreak/>
        <w:t>istotnie utrudniający korzystanie z lokalu w nieruchomości warszawskiej groźby bezprawnej, przemocy wobec osoby lub przemocy innego rodzaju w stosunku do osoby zajmującej ten lokal;</w:t>
      </w:r>
    </w:p>
    <w:p w14:paraId="7850F91D" w14:textId="42BEC883" w:rsidR="008A1171"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7)</w:t>
      </w:r>
      <w:r w:rsidR="00B5523A" w:rsidRPr="00AF3FF8">
        <w:rPr>
          <w:rFonts w:ascii="Arial" w:eastAsia="Times New Roman" w:hAnsi="Arial" w:cs="Arial"/>
          <w:sz w:val="24"/>
          <w:szCs w:val="24"/>
          <w:lang w:eastAsia="pl-PL"/>
        </w:rPr>
        <w:t xml:space="preserve"> </w:t>
      </w:r>
      <w:r w:rsidRPr="00AF3FF8">
        <w:rPr>
          <w:rFonts w:ascii="Arial" w:eastAsia="Times New Roman" w:hAnsi="Arial" w:cs="Arial"/>
          <w:sz w:val="24"/>
          <w:szCs w:val="24"/>
          <w:lang w:eastAsia="pl-PL"/>
        </w:rPr>
        <w:t>decyzja reprywatyzacyjna została wydana pomimo przyznania, na podstawie przepisów odrębnych, świadczenia w związku z przejściem własności nieruchomości;</w:t>
      </w:r>
    </w:p>
    <w:p w14:paraId="5C9CDD69" w14:textId="08E6F039" w:rsidR="0052679E" w:rsidRPr="00AF3FF8" w:rsidRDefault="008A1171" w:rsidP="00AF3FF8">
      <w:pPr>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8)  decyzja reprywatyzacyjna dotyczy osoby prawnej powstałej przed dniem 1 września 1939 r., której akcje lub udziały objęto w sposób niezgodny z prawem.</w:t>
      </w:r>
    </w:p>
    <w:p w14:paraId="2B9F880D" w14:textId="5EAF361F" w:rsidR="000256C5" w:rsidRPr="00AF3FF8" w:rsidRDefault="008A1171" w:rsidP="00AF3FF8">
      <w:pPr>
        <w:spacing w:after="480" w:line="360" w:lineRule="auto"/>
        <w:rPr>
          <w:rFonts w:ascii="Arial" w:hAnsi="Arial" w:cs="Arial"/>
          <w:sz w:val="24"/>
          <w:szCs w:val="24"/>
        </w:rPr>
      </w:pPr>
      <w:r w:rsidRPr="00AF3FF8">
        <w:rPr>
          <w:rFonts w:ascii="Arial" w:eastAsia="Times New Roman" w:hAnsi="Arial" w:cs="Arial"/>
          <w:sz w:val="24"/>
          <w:szCs w:val="24"/>
          <w:lang w:eastAsia="pl-PL"/>
        </w:rPr>
        <w:t xml:space="preserve">Według Komisji w niniejszej sprawie zachodzą przesłanki determinujące konieczność stwierdzenia nieważności decyzji Prezydenta m.st. Warszawy, wskazane w art. 156 </w:t>
      </w:r>
      <w:r w:rsidR="00AF3FF8">
        <w:rPr>
          <w:rFonts w:ascii="Arial" w:eastAsia="Times New Roman" w:hAnsi="Arial" w:cs="Arial"/>
          <w:sz w:val="24"/>
          <w:szCs w:val="24"/>
          <w:lang w:eastAsia="pl-PL"/>
        </w:rPr>
        <w:t>paragraf</w:t>
      </w:r>
      <w:r w:rsidRPr="00AF3FF8">
        <w:rPr>
          <w:rFonts w:ascii="Arial" w:eastAsia="Times New Roman" w:hAnsi="Arial" w:cs="Arial"/>
          <w:sz w:val="24"/>
          <w:szCs w:val="24"/>
          <w:lang w:eastAsia="pl-PL"/>
        </w:rPr>
        <w:t xml:space="preserve"> 1 pkt 2 k.p.a. Prezydent m.st. Warszawy, wydając decyzję </w:t>
      </w:r>
      <w:r w:rsidR="00D524AC" w:rsidRPr="00AF3FF8">
        <w:rPr>
          <w:rFonts w:ascii="Arial" w:hAnsi="Arial" w:cs="Arial"/>
          <w:sz w:val="24"/>
          <w:szCs w:val="24"/>
        </w:rPr>
        <w:t>10 września 2009 r. Nr 415</w:t>
      </w:r>
      <w:r w:rsidR="002C4D6D">
        <w:rPr>
          <w:rFonts w:ascii="Arial" w:hAnsi="Arial" w:cs="Arial"/>
          <w:sz w:val="24"/>
          <w:szCs w:val="24"/>
        </w:rPr>
        <w:t xml:space="preserve"> ukośnik </w:t>
      </w:r>
      <w:r w:rsidR="00D524AC" w:rsidRPr="00AF3FF8">
        <w:rPr>
          <w:rFonts w:ascii="Arial" w:hAnsi="Arial" w:cs="Arial"/>
          <w:sz w:val="24"/>
          <w:szCs w:val="24"/>
        </w:rPr>
        <w:t>GK</w:t>
      </w:r>
      <w:r w:rsidR="002C4D6D">
        <w:rPr>
          <w:rFonts w:ascii="Arial" w:hAnsi="Arial" w:cs="Arial"/>
          <w:sz w:val="24"/>
          <w:szCs w:val="24"/>
        </w:rPr>
        <w:t xml:space="preserve"> ukośnik </w:t>
      </w:r>
      <w:r w:rsidR="00D524AC" w:rsidRPr="00AF3FF8">
        <w:rPr>
          <w:rFonts w:ascii="Arial" w:hAnsi="Arial" w:cs="Arial"/>
          <w:sz w:val="24"/>
          <w:szCs w:val="24"/>
        </w:rPr>
        <w:t>DW</w:t>
      </w:r>
      <w:r w:rsidR="002C4D6D">
        <w:rPr>
          <w:rFonts w:ascii="Arial" w:hAnsi="Arial" w:cs="Arial"/>
          <w:sz w:val="24"/>
          <w:szCs w:val="24"/>
        </w:rPr>
        <w:t xml:space="preserve"> ukośnik </w:t>
      </w:r>
      <w:r w:rsidR="00D524AC" w:rsidRPr="00AF3FF8">
        <w:rPr>
          <w:rFonts w:ascii="Arial" w:hAnsi="Arial" w:cs="Arial"/>
          <w:sz w:val="24"/>
          <w:szCs w:val="24"/>
        </w:rPr>
        <w:t xml:space="preserve">2009 </w:t>
      </w:r>
      <w:r w:rsidR="009F7BF7" w:rsidRPr="00AF3FF8">
        <w:rPr>
          <w:rFonts w:ascii="Arial" w:hAnsi="Arial" w:cs="Arial"/>
          <w:sz w:val="24"/>
          <w:szCs w:val="24"/>
        </w:rPr>
        <w:t xml:space="preserve">m.in. </w:t>
      </w:r>
      <w:r w:rsidRPr="00AF3FF8">
        <w:rPr>
          <w:rFonts w:ascii="Arial" w:eastAsia="Times New Roman" w:hAnsi="Arial" w:cs="Arial"/>
          <w:sz w:val="24"/>
          <w:szCs w:val="24"/>
          <w:lang w:eastAsia="pl-PL"/>
        </w:rPr>
        <w:t>w trybie art. 15</w:t>
      </w:r>
      <w:r w:rsidR="00D524AC" w:rsidRPr="00AF3FF8">
        <w:rPr>
          <w:rFonts w:ascii="Arial" w:eastAsia="Times New Roman" w:hAnsi="Arial" w:cs="Arial"/>
          <w:sz w:val="24"/>
          <w:szCs w:val="24"/>
          <w:lang w:eastAsia="pl-PL"/>
        </w:rPr>
        <w:t>4</w:t>
      </w:r>
      <w:r w:rsidRPr="00AF3FF8">
        <w:rPr>
          <w:rFonts w:ascii="Arial" w:eastAsia="Times New Roman" w:hAnsi="Arial" w:cs="Arial"/>
          <w:sz w:val="24"/>
          <w:szCs w:val="24"/>
          <w:lang w:eastAsia="pl-PL"/>
        </w:rPr>
        <w:t xml:space="preserve"> k.p.a., rażąco naruszył prawo</w:t>
      </w:r>
      <w:r w:rsidR="000256C5" w:rsidRPr="00AF3FF8">
        <w:rPr>
          <w:rFonts w:ascii="Arial" w:hAnsi="Arial" w:cs="Arial"/>
          <w:sz w:val="24"/>
          <w:szCs w:val="24"/>
        </w:rPr>
        <w:t xml:space="preserve">, gdyż uchylił decyzję Prezydium Rady Narodowej m.st. Warszawy, która nie weszła do obrotu prawnego. Ponadto, Komisja stoi na stanowisku, że w trybie art. 154 k.p.a. mogą być uchylane lub zmieniane jedynie decyzje ostateczne, konstytutywne, niedotknięte wadami wymienionymi w art. 145 </w:t>
      </w:r>
      <w:r w:rsidR="00AF3FF8">
        <w:rPr>
          <w:rFonts w:ascii="Arial" w:hAnsi="Arial" w:cs="Arial"/>
          <w:sz w:val="24"/>
          <w:szCs w:val="24"/>
        </w:rPr>
        <w:t>paragraf</w:t>
      </w:r>
      <w:r w:rsidR="000256C5" w:rsidRPr="00AF3FF8">
        <w:rPr>
          <w:rFonts w:ascii="Arial" w:hAnsi="Arial" w:cs="Arial"/>
          <w:sz w:val="24"/>
          <w:szCs w:val="24"/>
        </w:rPr>
        <w:t xml:space="preserve"> 1 bądź art. 156 </w:t>
      </w:r>
      <w:r w:rsidR="00AF3FF8">
        <w:rPr>
          <w:rFonts w:ascii="Arial" w:hAnsi="Arial" w:cs="Arial"/>
          <w:sz w:val="24"/>
          <w:szCs w:val="24"/>
        </w:rPr>
        <w:t xml:space="preserve">paragraf </w:t>
      </w:r>
      <w:r w:rsidR="000256C5" w:rsidRPr="00AF3FF8">
        <w:rPr>
          <w:rFonts w:ascii="Arial" w:hAnsi="Arial" w:cs="Arial"/>
          <w:sz w:val="24"/>
          <w:szCs w:val="24"/>
        </w:rPr>
        <w:t>1 k.p.a., mające charakter uznaniowy. Zastosowanie trybu z art. 154 k.p.a. do decyzji związanej jest rażącym naruszeniem prawa. Prezydent m.st. Warszawy, wydając decyzję z dnia 10 września 2009 r. Nr 415</w:t>
      </w:r>
      <w:r w:rsidR="002C4D6D">
        <w:rPr>
          <w:rFonts w:ascii="Arial" w:hAnsi="Arial" w:cs="Arial"/>
          <w:sz w:val="24"/>
          <w:szCs w:val="24"/>
        </w:rPr>
        <w:t xml:space="preserve"> ukośnik </w:t>
      </w:r>
      <w:r w:rsidR="000256C5" w:rsidRPr="00AF3FF8">
        <w:rPr>
          <w:rFonts w:ascii="Arial" w:hAnsi="Arial" w:cs="Arial"/>
          <w:sz w:val="24"/>
          <w:szCs w:val="24"/>
        </w:rPr>
        <w:t>GK</w:t>
      </w:r>
      <w:r w:rsidR="002C4D6D">
        <w:rPr>
          <w:rFonts w:ascii="Arial" w:hAnsi="Arial" w:cs="Arial"/>
          <w:sz w:val="24"/>
          <w:szCs w:val="24"/>
        </w:rPr>
        <w:t xml:space="preserve"> ukośnik </w:t>
      </w:r>
      <w:r w:rsidR="000256C5" w:rsidRPr="00AF3FF8">
        <w:rPr>
          <w:rFonts w:ascii="Arial" w:hAnsi="Arial" w:cs="Arial"/>
          <w:sz w:val="24"/>
          <w:szCs w:val="24"/>
        </w:rPr>
        <w:t>DW</w:t>
      </w:r>
      <w:r w:rsidR="002C4D6D">
        <w:rPr>
          <w:rFonts w:ascii="Arial" w:hAnsi="Arial" w:cs="Arial"/>
          <w:sz w:val="24"/>
          <w:szCs w:val="24"/>
        </w:rPr>
        <w:t xml:space="preserve"> ukośnik </w:t>
      </w:r>
      <w:r w:rsidR="000256C5" w:rsidRPr="00AF3FF8">
        <w:rPr>
          <w:rFonts w:ascii="Arial" w:hAnsi="Arial" w:cs="Arial"/>
          <w:sz w:val="24"/>
          <w:szCs w:val="24"/>
        </w:rPr>
        <w:t>2009 nie zbadał</w:t>
      </w:r>
      <w:r w:rsidR="009F7BF7" w:rsidRPr="00AF3FF8">
        <w:rPr>
          <w:rFonts w:ascii="Arial" w:hAnsi="Arial" w:cs="Arial"/>
          <w:sz w:val="24"/>
          <w:szCs w:val="24"/>
        </w:rPr>
        <w:t xml:space="preserve"> również</w:t>
      </w:r>
      <w:r w:rsidR="000256C5" w:rsidRPr="00AF3FF8">
        <w:rPr>
          <w:rFonts w:ascii="Arial" w:hAnsi="Arial" w:cs="Arial"/>
          <w:sz w:val="24"/>
          <w:szCs w:val="24"/>
        </w:rPr>
        <w:t xml:space="preserve"> czy za uchyleniem lub zmianą decyzji przemawia interes społeczny lub słuszny interes stron, wbrew treści art. 154 k.p.a. Powyższe obligowało Komisję do uznania, że weryfikowana decyzja została wydana z rażącym naruszeniem prawa.</w:t>
      </w:r>
    </w:p>
    <w:p w14:paraId="23567403" w14:textId="060DC53B" w:rsidR="009F7BF7" w:rsidRPr="00AF3FF8" w:rsidRDefault="009F7BF7" w:rsidP="00AF3FF8">
      <w:pPr>
        <w:spacing w:after="480" w:line="360" w:lineRule="auto"/>
        <w:rPr>
          <w:rFonts w:ascii="Arial" w:eastAsia="Times New Roman" w:hAnsi="Arial" w:cs="Arial"/>
          <w:sz w:val="24"/>
          <w:szCs w:val="24"/>
          <w:shd w:val="clear" w:color="auto" w:fill="FFFFFF"/>
          <w:lang w:eastAsia="pl-PL"/>
        </w:rPr>
      </w:pPr>
      <w:r w:rsidRPr="00AF3FF8">
        <w:rPr>
          <w:rFonts w:ascii="Arial" w:eastAsia="Times New Roman" w:hAnsi="Arial" w:cs="Arial"/>
          <w:b/>
          <w:bCs/>
          <w:sz w:val="24"/>
          <w:szCs w:val="24"/>
          <w:lang w:eastAsia="pl-PL"/>
        </w:rPr>
        <w:t>5.2.</w:t>
      </w:r>
      <w:r w:rsidRPr="00AF3FF8">
        <w:rPr>
          <w:rFonts w:ascii="Arial" w:eastAsia="Times New Roman" w:hAnsi="Arial" w:cs="Arial"/>
          <w:sz w:val="24"/>
          <w:szCs w:val="24"/>
          <w:lang w:eastAsia="pl-PL"/>
        </w:rPr>
        <w:t xml:space="preserve"> </w:t>
      </w:r>
      <w:r w:rsidRPr="00AF3FF8">
        <w:rPr>
          <w:rFonts w:ascii="Arial" w:eastAsia="Times New Roman" w:hAnsi="Arial" w:cs="Arial"/>
          <w:sz w:val="24"/>
          <w:szCs w:val="24"/>
          <w:shd w:val="clear" w:color="auto" w:fill="FFFFFF"/>
          <w:lang w:eastAsia="pl-PL"/>
        </w:rPr>
        <w:t xml:space="preserve">Stwierdzenie nieważności </w:t>
      </w:r>
      <w:r w:rsidRPr="00AF3FF8">
        <w:rPr>
          <w:rFonts w:ascii="Arial" w:hAnsi="Arial" w:cs="Arial"/>
          <w:bCs/>
          <w:sz w:val="24"/>
          <w:szCs w:val="24"/>
        </w:rPr>
        <w:t>decyzji Prezydenta m.st. Warszawy z dnia 10 września 2009 r. Nr 415</w:t>
      </w:r>
      <w:r w:rsidR="002C4D6D">
        <w:rPr>
          <w:rFonts w:ascii="Arial" w:hAnsi="Arial" w:cs="Arial"/>
          <w:bCs/>
          <w:sz w:val="24"/>
          <w:szCs w:val="24"/>
        </w:rPr>
        <w:t xml:space="preserve"> ukośnik </w:t>
      </w:r>
      <w:r w:rsidRPr="00AF3FF8">
        <w:rPr>
          <w:rFonts w:ascii="Arial" w:hAnsi="Arial" w:cs="Arial"/>
          <w:bCs/>
          <w:sz w:val="24"/>
          <w:szCs w:val="24"/>
        </w:rPr>
        <w:t>GK</w:t>
      </w:r>
      <w:r w:rsidR="002C4D6D">
        <w:rPr>
          <w:rFonts w:ascii="Arial" w:hAnsi="Arial" w:cs="Arial"/>
          <w:bCs/>
          <w:sz w:val="24"/>
          <w:szCs w:val="24"/>
        </w:rPr>
        <w:t xml:space="preserve"> ukośnik </w:t>
      </w:r>
      <w:r w:rsidRPr="00AF3FF8">
        <w:rPr>
          <w:rFonts w:ascii="Arial" w:hAnsi="Arial" w:cs="Arial"/>
          <w:bCs/>
          <w:sz w:val="24"/>
          <w:szCs w:val="24"/>
        </w:rPr>
        <w:t>DW</w:t>
      </w:r>
      <w:r w:rsidR="002C4D6D">
        <w:rPr>
          <w:rFonts w:ascii="Arial" w:hAnsi="Arial" w:cs="Arial"/>
          <w:bCs/>
          <w:sz w:val="24"/>
          <w:szCs w:val="24"/>
        </w:rPr>
        <w:t xml:space="preserve"> ukośnik </w:t>
      </w:r>
      <w:r w:rsidRPr="00AF3FF8">
        <w:rPr>
          <w:rFonts w:ascii="Arial" w:hAnsi="Arial" w:cs="Arial"/>
          <w:bCs/>
          <w:sz w:val="24"/>
          <w:szCs w:val="24"/>
        </w:rPr>
        <w:t xml:space="preserve">2009 dotyczy całości tej decyzji. </w:t>
      </w:r>
      <w:r w:rsidRPr="00AF3FF8">
        <w:rPr>
          <w:rFonts w:ascii="Arial" w:eastAsia="Times New Roman" w:hAnsi="Arial" w:cs="Arial"/>
          <w:sz w:val="24"/>
          <w:szCs w:val="24"/>
          <w:shd w:val="clear" w:color="auto" w:fill="FFFFFF"/>
          <w:lang w:eastAsia="pl-PL"/>
        </w:rPr>
        <w:t xml:space="preserve">W orzecznictwie sądów administracyjnych przyjęto, że istnieje możliwość stwierdzenia nieważności tylko części decyzji, jednakże dotyczy to tylko niektórych z nich, zaś w przypadku szeregu decyzji administracyjnych takie częściowe stwierdzenie nieważności nie jest możliwe. </w:t>
      </w:r>
    </w:p>
    <w:p w14:paraId="5B0BDAC5" w14:textId="69E52001" w:rsidR="00CC4D7F" w:rsidRPr="00AF3FF8" w:rsidRDefault="009F7BF7" w:rsidP="00AF3FF8">
      <w:pPr>
        <w:spacing w:after="480" w:line="360" w:lineRule="auto"/>
        <w:rPr>
          <w:rFonts w:ascii="Arial" w:eastAsia="Times New Roman" w:hAnsi="Arial" w:cs="Arial"/>
          <w:sz w:val="24"/>
          <w:szCs w:val="24"/>
          <w:shd w:val="clear" w:color="auto" w:fill="FFFFFF"/>
          <w:lang w:eastAsia="pl-PL"/>
        </w:rPr>
      </w:pPr>
      <w:r w:rsidRPr="00AF3FF8">
        <w:rPr>
          <w:rFonts w:ascii="Arial" w:eastAsia="Times New Roman" w:hAnsi="Arial" w:cs="Arial"/>
          <w:sz w:val="24"/>
          <w:szCs w:val="24"/>
          <w:shd w:val="clear" w:color="auto" w:fill="FFFFFF"/>
          <w:lang w:eastAsia="pl-PL"/>
        </w:rPr>
        <w:lastRenderedPageBreak/>
        <w:t>Częściowe stwierdzenie nieważności decyzji możliwe jest jedynie</w:t>
      </w:r>
      <w:r w:rsidR="00CB40FE" w:rsidRPr="00AF3FF8">
        <w:rPr>
          <w:rFonts w:ascii="Arial" w:eastAsia="Times New Roman" w:hAnsi="Arial" w:cs="Arial"/>
          <w:sz w:val="24"/>
          <w:szCs w:val="24"/>
          <w:shd w:val="clear" w:color="auto" w:fill="FFFFFF"/>
          <w:lang w:eastAsia="pl-PL"/>
        </w:rPr>
        <w:t xml:space="preserve"> wówczas</w:t>
      </w:r>
      <w:r w:rsidRPr="00AF3FF8">
        <w:rPr>
          <w:rFonts w:ascii="Arial" w:eastAsia="Times New Roman" w:hAnsi="Arial" w:cs="Arial"/>
          <w:sz w:val="24"/>
          <w:szCs w:val="24"/>
          <w:shd w:val="clear" w:color="auto" w:fill="FFFFFF"/>
          <w:lang w:eastAsia="pl-PL"/>
        </w:rPr>
        <w:t xml:space="preserve">, gdy tylko część unieważniona zawiera wady wyliczone w art. 156 </w:t>
      </w:r>
      <w:r w:rsidR="00AF3FF8">
        <w:rPr>
          <w:rFonts w:ascii="Arial" w:eastAsia="Times New Roman" w:hAnsi="Arial" w:cs="Arial"/>
          <w:sz w:val="24"/>
          <w:szCs w:val="24"/>
          <w:shd w:val="clear" w:color="auto" w:fill="FFFFFF"/>
          <w:lang w:eastAsia="pl-PL"/>
        </w:rPr>
        <w:t xml:space="preserve">paragraf </w:t>
      </w:r>
      <w:r w:rsidRPr="00AF3FF8">
        <w:rPr>
          <w:rFonts w:ascii="Arial" w:eastAsia="Times New Roman" w:hAnsi="Arial" w:cs="Arial"/>
          <w:sz w:val="24"/>
          <w:szCs w:val="24"/>
          <w:shd w:val="clear" w:color="auto" w:fill="FFFFFF"/>
          <w:lang w:eastAsia="pl-PL"/>
        </w:rPr>
        <w:t>1 k.p.a., ale tylko wtedy, gdy wadliwość rozstrzygnięcia nie wywiera wpływu na treść pozostałych rozstrzygnięć zawartych w decyzji (por. wyroki NSA z dnia 21 grudnia 1999 r., IV SA 2311</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97, z dnia 5 października 1999 r., IV SA 1502</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97, z dnia 19 maja 1999 r., IV SA 270</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96, z dnia 31 marca 1998 r.</w:t>
      </w:r>
      <w:r w:rsidRPr="00AF3FF8">
        <w:rPr>
          <w:rFonts w:ascii="Arial" w:eastAsia="Times New Roman" w:hAnsi="Arial" w:cs="Arial"/>
          <w:sz w:val="24"/>
          <w:szCs w:val="24"/>
          <w:lang w:eastAsia="pl-PL"/>
        </w:rPr>
        <w:t xml:space="preserve"> </w:t>
      </w:r>
      <w:hyperlink r:id="rId11" w:history="1">
        <w:r w:rsidRPr="00AF3FF8">
          <w:rPr>
            <w:rFonts w:ascii="Arial" w:eastAsia="Times New Roman" w:hAnsi="Arial" w:cs="Arial"/>
            <w:sz w:val="24"/>
            <w:szCs w:val="24"/>
            <w:shd w:val="clear" w:color="auto" w:fill="FFFFFF"/>
            <w:lang w:eastAsia="pl-PL"/>
          </w:rPr>
          <w:t>I SA 1838</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97</w:t>
        </w:r>
      </w:hyperlink>
      <w:r w:rsidRPr="00AF3FF8">
        <w:rPr>
          <w:rFonts w:ascii="Arial" w:eastAsia="Times New Roman" w:hAnsi="Arial" w:cs="Arial"/>
          <w:sz w:val="24"/>
          <w:szCs w:val="24"/>
          <w:shd w:val="clear" w:color="auto" w:fill="FFFFFF"/>
          <w:lang w:eastAsia="pl-PL"/>
        </w:rPr>
        <w:t>  z dnia 29 stycznia 1998 r., IV SA 583</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96, oraz z dnia 21 stycznia 1988 r., </w:t>
      </w:r>
      <w:hyperlink r:id="rId12" w:history="1">
        <w:r w:rsidRPr="00AF3FF8">
          <w:rPr>
            <w:rFonts w:ascii="Arial" w:eastAsia="Times New Roman" w:hAnsi="Arial" w:cs="Arial"/>
            <w:sz w:val="24"/>
            <w:szCs w:val="24"/>
            <w:shd w:val="clear" w:color="auto" w:fill="FFFFFF"/>
            <w:lang w:eastAsia="pl-PL"/>
          </w:rPr>
          <w:t>IV SA 859</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87</w:t>
        </w:r>
      </w:hyperlink>
      <w:r w:rsidRPr="00AF3FF8">
        <w:rPr>
          <w:rFonts w:ascii="Arial" w:eastAsia="Times New Roman" w:hAnsi="Arial" w:cs="Arial"/>
          <w:sz w:val="24"/>
          <w:szCs w:val="24"/>
          <w:shd w:val="clear" w:color="auto" w:fill="FFFFFF"/>
          <w:lang w:eastAsia="pl-PL"/>
        </w:rPr>
        <w:t xml:space="preserve">, ONSA 1990 z. 2-3, poz. 25, OSP 1991 r. z. 4, poz. 95 z glosą T. </w:t>
      </w:r>
      <w:proofErr w:type="spellStart"/>
      <w:r w:rsidRPr="00AF3FF8">
        <w:rPr>
          <w:rFonts w:ascii="Arial" w:eastAsia="Times New Roman" w:hAnsi="Arial" w:cs="Arial"/>
          <w:sz w:val="24"/>
          <w:szCs w:val="24"/>
          <w:shd w:val="clear" w:color="auto" w:fill="FFFFFF"/>
          <w:lang w:eastAsia="pl-PL"/>
        </w:rPr>
        <w:t>Wosia</w:t>
      </w:r>
      <w:proofErr w:type="spellEnd"/>
      <w:r w:rsidRPr="00AF3FF8">
        <w:rPr>
          <w:rFonts w:ascii="Arial" w:eastAsia="Times New Roman" w:hAnsi="Arial" w:cs="Arial"/>
          <w:sz w:val="24"/>
          <w:szCs w:val="24"/>
          <w:shd w:val="clear" w:color="auto" w:fill="FFFFFF"/>
          <w:lang w:eastAsia="pl-PL"/>
        </w:rPr>
        <w:t xml:space="preserve">, NP 1990 nr 4-6, s. 253 z glosą M. Armaty; a także uchwała składu siedmiu sędziów NSA z dnia 23 lutego 1998 r. </w:t>
      </w:r>
      <w:hyperlink r:id="rId13" w:history="1">
        <w:r w:rsidRPr="00AF3FF8">
          <w:rPr>
            <w:rFonts w:ascii="Arial" w:eastAsia="Times New Roman" w:hAnsi="Arial" w:cs="Arial"/>
            <w:sz w:val="24"/>
            <w:szCs w:val="24"/>
            <w:shd w:val="clear" w:color="auto" w:fill="FFFFFF"/>
            <w:lang w:eastAsia="pl-PL"/>
          </w:rPr>
          <w:t>OPS 6</w:t>
        </w:r>
        <w:r w:rsidR="002C4D6D">
          <w:rPr>
            <w:rFonts w:ascii="Arial" w:eastAsia="Times New Roman" w:hAnsi="Arial" w:cs="Arial"/>
            <w:sz w:val="24"/>
            <w:szCs w:val="24"/>
            <w:shd w:val="clear" w:color="auto" w:fill="FFFFFF"/>
            <w:lang w:eastAsia="pl-PL"/>
          </w:rPr>
          <w:t xml:space="preserve"> ukośnik </w:t>
        </w:r>
        <w:r w:rsidRPr="00AF3FF8">
          <w:rPr>
            <w:rFonts w:ascii="Arial" w:eastAsia="Times New Roman" w:hAnsi="Arial" w:cs="Arial"/>
            <w:sz w:val="24"/>
            <w:szCs w:val="24"/>
            <w:shd w:val="clear" w:color="auto" w:fill="FFFFFF"/>
            <w:lang w:eastAsia="pl-PL"/>
          </w:rPr>
          <w:t>97</w:t>
        </w:r>
      </w:hyperlink>
      <w:r w:rsidRPr="00AF3FF8">
        <w:rPr>
          <w:rFonts w:ascii="Arial" w:eastAsia="Times New Roman" w:hAnsi="Arial" w:cs="Arial"/>
          <w:sz w:val="24"/>
          <w:szCs w:val="24"/>
          <w:lang w:eastAsia="pl-PL"/>
        </w:rPr>
        <w:t xml:space="preserve">, </w:t>
      </w:r>
      <w:r w:rsidRPr="00AF3FF8">
        <w:rPr>
          <w:rFonts w:ascii="Arial" w:eastAsia="Times New Roman" w:hAnsi="Arial" w:cs="Arial"/>
          <w:sz w:val="24"/>
          <w:szCs w:val="24"/>
          <w:shd w:val="clear" w:color="auto" w:fill="FFFFFF"/>
          <w:lang w:eastAsia="pl-PL"/>
        </w:rPr>
        <w:t xml:space="preserve">ONSA 1998 z. 2, poz. 40). Ponadto, wolny od wad fragment decyzji, któremu nie odmawia się skuteczności, powinien stanowić rozstrzygnięcie, mogące samodzielnie funkcjonować w obrocie prawnym. </w:t>
      </w:r>
      <w:r w:rsidR="00293CAB" w:rsidRPr="00AF3FF8">
        <w:rPr>
          <w:rFonts w:ascii="Arial" w:eastAsia="Times New Roman" w:hAnsi="Arial" w:cs="Arial"/>
          <w:sz w:val="24"/>
          <w:szCs w:val="24"/>
          <w:shd w:val="clear" w:color="auto" w:fill="FFFFFF"/>
          <w:lang w:eastAsia="pl-PL"/>
        </w:rPr>
        <w:t xml:space="preserve">Co do zasady </w:t>
      </w:r>
      <w:r w:rsidR="009C55D2" w:rsidRPr="00AF3FF8">
        <w:rPr>
          <w:rFonts w:ascii="Arial" w:eastAsia="Times New Roman" w:hAnsi="Arial" w:cs="Arial"/>
          <w:sz w:val="24"/>
          <w:szCs w:val="24"/>
          <w:shd w:val="clear" w:color="auto" w:fill="FFFFFF"/>
          <w:lang w:eastAsia="pl-PL"/>
        </w:rPr>
        <w:t>jest,</w:t>
      </w:r>
      <w:r w:rsidR="00293CAB" w:rsidRPr="00AF3FF8">
        <w:rPr>
          <w:rFonts w:ascii="Arial" w:eastAsia="Times New Roman" w:hAnsi="Arial" w:cs="Arial"/>
          <w:sz w:val="24"/>
          <w:szCs w:val="24"/>
          <w:shd w:val="clear" w:color="auto" w:fill="FFFFFF"/>
          <w:lang w:eastAsia="pl-PL"/>
        </w:rPr>
        <w:t xml:space="preserve"> wobec tego możliwe stwierdzenie nieważności decyzji w części, ale w takich przypadkach, gdy jest to formalnie możliwe i nie spowoduje problemów prawnych i faktycznych z wykonaniem takiej decyzji.</w:t>
      </w:r>
      <w:r w:rsidR="000A4FFA" w:rsidRPr="00AF3FF8">
        <w:rPr>
          <w:rFonts w:ascii="Arial" w:eastAsia="Times New Roman" w:hAnsi="Arial" w:cs="Arial"/>
          <w:sz w:val="24"/>
          <w:szCs w:val="24"/>
          <w:shd w:val="clear" w:color="auto" w:fill="FFFFFF"/>
          <w:lang w:eastAsia="pl-PL"/>
        </w:rPr>
        <w:t xml:space="preserve"> W ocenie Komisji, w rozpoznawanej sprawie, tego rodzaju sytuacja nie zachodzi. Decyzją z dnia 10 września 2009 r. nr 415</w:t>
      </w:r>
      <w:r w:rsidR="002C4D6D">
        <w:rPr>
          <w:rFonts w:ascii="Arial" w:eastAsia="Times New Roman" w:hAnsi="Arial" w:cs="Arial"/>
          <w:sz w:val="24"/>
          <w:szCs w:val="24"/>
          <w:shd w:val="clear" w:color="auto" w:fill="FFFFFF"/>
          <w:lang w:eastAsia="pl-PL"/>
        </w:rPr>
        <w:t xml:space="preserve"> ukośnik </w:t>
      </w:r>
      <w:r w:rsidR="000A4FFA" w:rsidRPr="00AF3FF8">
        <w:rPr>
          <w:rFonts w:ascii="Arial" w:eastAsia="Times New Roman" w:hAnsi="Arial" w:cs="Arial"/>
          <w:sz w:val="24"/>
          <w:szCs w:val="24"/>
          <w:shd w:val="clear" w:color="auto" w:fill="FFFFFF"/>
          <w:lang w:eastAsia="pl-PL"/>
        </w:rPr>
        <w:t>GK</w:t>
      </w:r>
      <w:r w:rsidR="002C4D6D">
        <w:rPr>
          <w:rFonts w:ascii="Arial" w:eastAsia="Times New Roman" w:hAnsi="Arial" w:cs="Arial"/>
          <w:sz w:val="24"/>
          <w:szCs w:val="24"/>
          <w:shd w:val="clear" w:color="auto" w:fill="FFFFFF"/>
          <w:lang w:eastAsia="pl-PL"/>
        </w:rPr>
        <w:t xml:space="preserve"> ukośnik </w:t>
      </w:r>
      <w:r w:rsidR="000A4FFA" w:rsidRPr="00AF3FF8">
        <w:rPr>
          <w:rFonts w:ascii="Arial" w:eastAsia="Times New Roman" w:hAnsi="Arial" w:cs="Arial"/>
          <w:sz w:val="24"/>
          <w:szCs w:val="24"/>
          <w:shd w:val="clear" w:color="auto" w:fill="FFFFFF"/>
          <w:lang w:eastAsia="pl-PL"/>
        </w:rPr>
        <w:t>DW</w:t>
      </w:r>
      <w:r w:rsidR="002C4D6D">
        <w:rPr>
          <w:rFonts w:ascii="Arial" w:eastAsia="Times New Roman" w:hAnsi="Arial" w:cs="Arial"/>
          <w:sz w:val="24"/>
          <w:szCs w:val="24"/>
          <w:shd w:val="clear" w:color="auto" w:fill="FFFFFF"/>
          <w:lang w:eastAsia="pl-PL"/>
        </w:rPr>
        <w:t xml:space="preserve"> ukośnik </w:t>
      </w:r>
      <w:r w:rsidR="000A4FFA" w:rsidRPr="00AF3FF8">
        <w:rPr>
          <w:rFonts w:ascii="Arial" w:eastAsia="Times New Roman" w:hAnsi="Arial" w:cs="Arial"/>
          <w:sz w:val="24"/>
          <w:szCs w:val="24"/>
          <w:shd w:val="clear" w:color="auto" w:fill="FFFFFF"/>
          <w:lang w:eastAsia="pl-PL"/>
        </w:rPr>
        <w:t xml:space="preserve">2009 Prezydent m.st. Warszawy uchylił </w:t>
      </w:r>
      <w:bookmarkStart w:id="14" w:name="_Hlk78544803"/>
      <w:r w:rsidR="000A4FFA" w:rsidRPr="00AF3FF8">
        <w:rPr>
          <w:rFonts w:ascii="Arial" w:eastAsia="Times New Roman" w:hAnsi="Arial" w:cs="Arial"/>
          <w:sz w:val="24"/>
          <w:szCs w:val="24"/>
          <w:shd w:val="clear" w:color="auto" w:fill="FFFFFF"/>
          <w:lang w:eastAsia="pl-PL"/>
        </w:rPr>
        <w:t xml:space="preserve">decyzję Prezydium Rady Narodowej m.st. </w:t>
      </w:r>
      <w:r w:rsidR="00181E9C" w:rsidRPr="00AF3FF8">
        <w:rPr>
          <w:rFonts w:ascii="Arial" w:eastAsia="Times New Roman" w:hAnsi="Arial" w:cs="Arial"/>
          <w:sz w:val="24"/>
          <w:szCs w:val="24"/>
          <w:shd w:val="clear" w:color="auto" w:fill="FFFFFF"/>
          <w:lang w:eastAsia="pl-PL"/>
        </w:rPr>
        <w:t>W</w:t>
      </w:r>
      <w:r w:rsidR="000A4FFA" w:rsidRPr="00AF3FF8">
        <w:rPr>
          <w:rFonts w:ascii="Arial" w:eastAsia="Times New Roman" w:hAnsi="Arial" w:cs="Arial"/>
          <w:sz w:val="24"/>
          <w:szCs w:val="24"/>
          <w:shd w:val="clear" w:color="auto" w:fill="FFFFFF"/>
          <w:lang w:eastAsia="pl-PL"/>
        </w:rPr>
        <w:t xml:space="preserve">arszawy z dnia r. </w:t>
      </w:r>
      <w:bookmarkEnd w:id="14"/>
      <w:r w:rsidR="000A4FFA" w:rsidRPr="00AF3FF8">
        <w:rPr>
          <w:rFonts w:ascii="Arial" w:eastAsia="Times New Roman" w:hAnsi="Arial" w:cs="Arial"/>
          <w:sz w:val="24"/>
          <w:szCs w:val="24"/>
          <w:shd w:val="clear" w:color="auto" w:fill="FFFFFF"/>
          <w:lang w:eastAsia="pl-PL"/>
        </w:rPr>
        <w:t xml:space="preserve">i jednocześnie rozpoznał wniosek dekretowy. </w:t>
      </w:r>
      <w:r w:rsidR="00406AAA" w:rsidRPr="00AF3FF8">
        <w:rPr>
          <w:rFonts w:ascii="Arial" w:eastAsia="Times New Roman" w:hAnsi="Arial" w:cs="Arial"/>
          <w:sz w:val="24"/>
          <w:szCs w:val="24"/>
          <w:shd w:val="clear" w:color="auto" w:fill="FFFFFF"/>
          <w:lang w:eastAsia="pl-PL"/>
        </w:rPr>
        <w:t>W rezultacie, w</w:t>
      </w:r>
      <w:r w:rsidR="00F142E1" w:rsidRPr="00AF3FF8">
        <w:rPr>
          <w:rFonts w:ascii="Arial" w:eastAsia="Times New Roman" w:hAnsi="Arial" w:cs="Arial"/>
          <w:sz w:val="24"/>
          <w:szCs w:val="24"/>
          <w:shd w:val="clear" w:color="auto" w:fill="FFFFFF"/>
          <w:lang w:eastAsia="pl-PL"/>
        </w:rPr>
        <w:t xml:space="preserve"> decyzji zawarto dwa rozstrzygnięcia </w:t>
      </w:r>
      <w:r w:rsidR="00406AAA" w:rsidRPr="00AF3FF8">
        <w:rPr>
          <w:rFonts w:ascii="Arial" w:eastAsia="Times New Roman" w:hAnsi="Arial" w:cs="Arial"/>
          <w:sz w:val="24"/>
          <w:szCs w:val="24"/>
          <w:shd w:val="clear" w:color="auto" w:fill="FFFFFF"/>
          <w:lang w:eastAsia="pl-PL"/>
        </w:rPr>
        <w:t>dla których przewidziane są</w:t>
      </w:r>
      <w:r w:rsidR="00F142E1" w:rsidRPr="00AF3FF8">
        <w:rPr>
          <w:rFonts w:ascii="Arial" w:eastAsia="Times New Roman" w:hAnsi="Arial" w:cs="Arial"/>
          <w:sz w:val="24"/>
          <w:szCs w:val="24"/>
          <w:shd w:val="clear" w:color="auto" w:fill="FFFFFF"/>
          <w:lang w:eastAsia="pl-PL"/>
        </w:rPr>
        <w:t xml:space="preserve"> </w:t>
      </w:r>
      <w:r w:rsidR="00406AAA" w:rsidRPr="00AF3FF8">
        <w:rPr>
          <w:rFonts w:ascii="Arial" w:eastAsia="Times New Roman" w:hAnsi="Arial" w:cs="Arial"/>
          <w:sz w:val="24"/>
          <w:szCs w:val="24"/>
          <w:shd w:val="clear" w:color="auto" w:fill="FFFFFF"/>
          <w:lang w:eastAsia="pl-PL"/>
        </w:rPr>
        <w:t>zupełnie różne tryby postępowania i odmienne przesłanki</w:t>
      </w:r>
      <w:r w:rsidR="004B4BF9" w:rsidRPr="00AF3FF8">
        <w:rPr>
          <w:rFonts w:ascii="Arial" w:eastAsia="Times New Roman" w:hAnsi="Arial" w:cs="Arial"/>
          <w:sz w:val="24"/>
          <w:szCs w:val="24"/>
          <w:shd w:val="clear" w:color="auto" w:fill="FFFFFF"/>
          <w:lang w:eastAsia="pl-PL"/>
        </w:rPr>
        <w:t xml:space="preserve">, </w:t>
      </w:r>
      <w:proofErr w:type="gramStart"/>
      <w:r w:rsidR="00F142E1" w:rsidRPr="00AF3FF8">
        <w:rPr>
          <w:rFonts w:ascii="Arial" w:eastAsia="Times New Roman" w:hAnsi="Arial" w:cs="Arial"/>
          <w:sz w:val="24"/>
          <w:szCs w:val="24"/>
          <w:shd w:val="clear" w:color="auto" w:fill="FFFFFF"/>
          <w:lang w:eastAsia="pl-PL"/>
        </w:rPr>
        <w:t>ze</w:t>
      </w:r>
      <w:proofErr w:type="gramEnd"/>
      <w:r w:rsidR="00CB40FE" w:rsidRPr="00AF3FF8">
        <w:rPr>
          <w:rFonts w:ascii="Arial" w:eastAsia="Times New Roman" w:hAnsi="Arial" w:cs="Arial"/>
          <w:sz w:val="24"/>
          <w:szCs w:val="24"/>
          <w:shd w:val="clear" w:color="auto" w:fill="FFFFFF"/>
          <w:lang w:eastAsia="pl-PL"/>
        </w:rPr>
        <w:t xml:space="preserve"> sporządzonym</w:t>
      </w:r>
      <w:r w:rsidR="004B4BF9" w:rsidRPr="00AF3FF8">
        <w:rPr>
          <w:rFonts w:ascii="Arial" w:eastAsia="Times New Roman" w:hAnsi="Arial" w:cs="Arial"/>
          <w:sz w:val="24"/>
          <w:szCs w:val="24"/>
          <w:shd w:val="clear" w:color="auto" w:fill="FFFFFF"/>
          <w:lang w:eastAsia="pl-PL"/>
        </w:rPr>
        <w:t xml:space="preserve"> jednym uzasadnieniem</w:t>
      </w:r>
      <w:r w:rsidR="00181E9C" w:rsidRPr="00AF3FF8">
        <w:rPr>
          <w:rFonts w:ascii="Arial" w:eastAsia="Times New Roman" w:hAnsi="Arial" w:cs="Arial"/>
          <w:sz w:val="24"/>
          <w:szCs w:val="24"/>
          <w:shd w:val="clear" w:color="auto" w:fill="FFFFFF"/>
          <w:lang w:eastAsia="pl-PL"/>
        </w:rPr>
        <w:t xml:space="preserve"> d</w:t>
      </w:r>
      <w:r w:rsidR="00821B65" w:rsidRPr="00AF3FF8">
        <w:rPr>
          <w:rFonts w:ascii="Arial" w:eastAsia="Times New Roman" w:hAnsi="Arial" w:cs="Arial"/>
          <w:sz w:val="24"/>
          <w:szCs w:val="24"/>
          <w:shd w:val="clear" w:color="auto" w:fill="FFFFFF"/>
          <w:lang w:eastAsia="pl-PL"/>
        </w:rPr>
        <w:t xml:space="preserve">o </w:t>
      </w:r>
      <w:r w:rsidR="00181E9C" w:rsidRPr="00AF3FF8">
        <w:rPr>
          <w:rFonts w:ascii="Arial" w:eastAsia="Times New Roman" w:hAnsi="Arial" w:cs="Arial"/>
          <w:sz w:val="24"/>
          <w:szCs w:val="24"/>
          <w:shd w:val="clear" w:color="auto" w:fill="FFFFFF"/>
          <w:lang w:eastAsia="pl-PL"/>
        </w:rPr>
        <w:t>ob</w:t>
      </w:r>
      <w:r w:rsidR="00CB40FE" w:rsidRPr="00AF3FF8">
        <w:rPr>
          <w:rFonts w:ascii="Arial" w:eastAsia="Times New Roman" w:hAnsi="Arial" w:cs="Arial"/>
          <w:sz w:val="24"/>
          <w:szCs w:val="24"/>
          <w:shd w:val="clear" w:color="auto" w:fill="FFFFFF"/>
          <w:lang w:eastAsia="pl-PL"/>
        </w:rPr>
        <w:t>u</w:t>
      </w:r>
      <w:r w:rsidR="00F142E1" w:rsidRPr="00AF3FF8">
        <w:rPr>
          <w:rFonts w:ascii="Arial" w:eastAsia="Times New Roman" w:hAnsi="Arial" w:cs="Arial"/>
          <w:sz w:val="24"/>
          <w:szCs w:val="24"/>
          <w:shd w:val="clear" w:color="auto" w:fill="FFFFFF"/>
          <w:lang w:eastAsia="pl-PL"/>
        </w:rPr>
        <w:t xml:space="preserve"> </w:t>
      </w:r>
      <w:r w:rsidR="00821B65" w:rsidRPr="00AF3FF8">
        <w:rPr>
          <w:rFonts w:ascii="Arial" w:eastAsia="Times New Roman" w:hAnsi="Arial" w:cs="Arial"/>
          <w:sz w:val="24"/>
          <w:szCs w:val="24"/>
          <w:shd w:val="clear" w:color="auto" w:fill="FFFFFF"/>
          <w:lang w:eastAsia="pl-PL"/>
        </w:rPr>
        <w:t>rozstrzygnięć</w:t>
      </w:r>
      <w:r w:rsidR="004B4BF9" w:rsidRPr="00AF3FF8">
        <w:rPr>
          <w:rFonts w:ascii="Arial" w:eastAsia="Times New Roman" w:hAnsi="Arial" w:cs="Arial"/>
          <w:sz w:val="24"/>
          <w:szCs w:val="24"/>
          <w:shd w:val="clear" w:color="auto" w:fill="FFFFFF"/>
          <w:lang w:eastAsia="pl-PL"/>
        </w:rPr>
        <w:t>. Pozostawienie w obrocie prawnym decyzji w przedmiocie wniosku dekretowego rodziło</w:t>
      </w:r>
      <w:r w:rsidR="00DF0B05" w:rsidRPr="00AF3FF8">
        <w:rPr>
          <w:rFonts w:ascii="Arial" w:eastAsia="Times New Roman" w:hAnsi="Arial" w:cs="Arial"/>
          <w:sz w:val="24"/>
          <w:szCs w:val="24"/>
          <w:shd w:val="clear" w:color="auto" w:fill="FFFFFF"/>
          <w:lang w:eastAsia="pl-PL"/>
        </w:rPr>
        <w:t>by</w:t>
      </w:r>
      <w:r w:rsidR="004B4BF9" w:rsidRPr="00AF3FF8">
        <w:rPr>
          <w:rFonts w:ascii="Arial" w:eastAsia="Times New Roman" w:hAnsi="Arial" w:cs="Arial"/>
          <w:sz w:val="24"/>
          <w:szCs w:val="24"/>
          <w:shd w:val="clear" w:color="auto" w:fill="FFFFFF"/>
          <w:lang w:eastAsia="pl-PL"/>
        </w:rPr>
        <w:t xml:space="preserve"> wątpliwości interpretacyjne dotyczące losów wniosku dekretowego w zawiłym postępowaniu dekretowym w sprawie nieruchomości przy ul. Wolność 1</w:t>
      </w:r>
      <w:r w:rsidR="002C4D6D">
        <w:rPr>
          <w:rFonts w:ascii="Arial" w:eastAsia="Times New Roman" w:hAnsi="Arial" w:cs="Arial"/>
          <w:sz w:val="24"/>
          <w:szCs w:val="24"/>
          <w:shd w:val="clear" w:color="auto" w:fill="FFFFFF"/>
          <w:lang w:eastAsia="pl-PL"/>
        </w:rPr>
        <w:t xml:space="preserve"> ukośnik </w:t>
      </w:r>
      <w:r w:rsidR="004B4BF9" w:rsidRPr="00AF3FF8">
        <w:rPr>
          <w:rFonts w:ascii="Arial" w:eastAsia="Times New Roman" w:hAnsi="Arial" w:cs="Arial"/>
          <w:sz w:val="24"/>
          <w:szCs w:val="24"/>
          <w:shd w:val="clear" w:color="auto" w:fill="FFFFFF"/>
          <w:lang w:eastAsia="pl-PL"/>
        </w:rPr>
        <w:t>3 (d. ul. Żytniej 10)</w:t>
      </w:r>
      <w:r w:rsidR="00DE4DC2" w:rsidRPr="00AF3FF8">
        <w:rPr>
          <w:rFonts w:ascii="Arial" w:eastAsia="Times New Roman" w:hAnsi="Arial" w:cs="Arial"/>
          <w:sz w:val="24"/>
          <w:szCs w:val="24"/>
          <w:shd w:val="clear" w:color="auto" w:fill="FFFFFF"/>
          <w:lang w:eastAsia="pl-PL"/>
        </w:rPr>
        <w:t xml:space="preserve">. </w:t>
      </w:r>
      <w:r w:rsidR="00DF0B05" w:rsidRPr="00AF3FF8">
        <w:rPr>
          <w:rFonts w:ascii="Arial" w:eastAsia="Times New Roman" w:hAnsi="Arial" w:cs="Arial"/>
          <w:sz w:val="24"/>
          <w:szCs w:val="24"/>
          <w:shd w:val="clear" w:color="auto" w:fill="FFFFFF"/>
          <w:lang w:eastAsia="pl-PL"/>
        </w:rPr>
        <w:t>Z jednej strony pozostawałby wyrok N</w:t>
      </w:r>
      <w:r w:rsidR="00ED5196" w:rsidRPr="00AF3FF8">
        <w:rPr>
          <w:rFonts w:ascii="Arial" w:eastAsia="Times New Roman" w:hAnsi="Arial" w:cs="Arial"/>
          <w:sz w:val="24"/>
          <w:szCs w:val="24"/>
          <w:shd w:val="clear" w:color="auto" w:fill="FFFFFF"/>
          <w:lang w:eastAsia="pl-PL"/>
        </w:rPr>
        <w:t xml:space="preserve">aczelnego </w:t>
      </w:r>
      <w:r w:rsidR="00DF0B05" w:rsidRPr="00AF3FF8">
        <w:rPr>
          <w:rFonts w:ascii="Arial" w:eastAsia="Times New Roman" w:hAnsi="Arial" w:cs="Arial"/>
          <w:sz w:val="24"/>
          <w:szCs w:val="24"/>
          <w:shd w:val="clear" w:color="auto" w:fill="FFFFFF"/>
          <w:lang w:eastAsia="pl-PL"/>
        </w:rPr>
        <w:t>S</w:t>
      </w:r>
      <w:r w:rsidR="00ED5196" w:rsidRPr="00AF3FF8">
        <w:rPr>
          <w:rFonts w:ascii="Arial" w:eastAsia="Times New Roman" w:hAnsi="Arial" w:cs="Arial"/>
          <w:sz w:val="24"/>
          <w:szCs w:val="24"/>
          <w:shd w:val="clear" w:color="auto" w:fill="FFFFFF"/>
          <w:lang w:eastAsia="pl-PL"/>
        </w:rPr>
        <w:t xml:space="preserve">ądu Administracyjnego w Warszawie </w:t>
      </w:r>
      <w:r w:rsidR="00DF0B05" w:rsidRPr="00AF3FF8">
        <w:rPr>
          <w:rFonts w:ascii="Arial" w:eastAsia="Times New Roman" w:hAnsi="Arial" w:cs="Arial"/>
          <w:sz w:val="24"/>
          <w:szCs w:val="24"/>
          <w:shd w:val="clear" w:color="auto" w:fill="FFFFFF"/>
          <w:lang w:eastAsia="pl-PL"/>
        </w:rPr>
        <w:t xml:space="preserve">z 28 stycznia 2003 r., sygn. I SA i </w:t>
      </w:r>
      <w:r w:rsidR="000E72B0" w:rsidRPr="00AF3FF8">
        <w:rPr>
          <w:rFonts w:ascii="Arial" w:eastAsia="Times New Roman" w:hAnsi="Arial" w:cs="Arial"/>
          <w:sz w:val="24"/>
          <w:szCs w:val="24"/>
          <w:shd w:val="clear" w:color="auto" w:fill="FFFFFF"/>
          <w:lang w:eastAsia="pl-PL"/>
        </w:rPr>
        <w:t xml:space="preserve">pozostająca w obrocie prawnym </w:t>
      </w:r>
      <w:r w:rsidR="00DF0B05" w:rsidRPr="00AF3FF8">
        <w:rPr>
          <w:rFonts w:ascii="Arial" w:eastAsia="Times New Roman" w:hAnsi="Arial" w:cs="Arial"/>
          <w:sz w:val="24"/>
          <w:szCs w:val="24"/>
          <w:shd w:val="clear" w:color="auto" w:fill="FFFFFF"/>
          <w:lang w:eastAsia="pl-PL"/>
        </w:rPr>
        <w:t xml:space="preserve">decyzja Ministra Infrastruktury z r., z drugiej rozstrzygnięcie Prezydenta m.st. Warszawy w przedmiocie wniosku dekretowego, które w uzasadnieniach w odmienny sposób </w:t>
      </w:r>
      <w:r w:rsidR="007D6CB2" w:rsidRPr="00AF3FF8">
        <w:rPr>
          <w:rFonts w:ascii="Arial" w:eastAsia="Times New Roman" w:hAnsi="Arial" w:cs="Arial"/>
          <w:sz w:val="24"/>
          <w:szCs w:val="24"/>
          <w:shd w:val="clear" w:color="auto" w:fill="FFFFFF"/>
          <w:lang w:eastAsia="pl-PL"/>
        </w:rPr>
        <w:t xml:space="preserve">określają kwestię wejścia do obrotu prawnego decyzji Prezydium Rady Narodowej m.st. Warszawy z dnia r. </w:t>
      </w:r>
      <w:r w:rsidR="006D38E8" w:rsidRPr="00AF3FF8">
        <w:rPr>
          <w:rFonts w:ascii="Arial" w:eastAsia="Times New Roman" w:hAnsi="Arial" w:cs="Arial"/>
          <w:sz w:val="24"/>
          <w:szCs w:val="24"/>
          <w:shd w:val="clear" w:color="auto" w:fill="FFFFFF"/>
          <w:lang w:eastAsia="pl-PL"/>
        </w:rPr>
        <w:t xml:space="preserve">Tymczasem z uzasadnienia decyzji reprywatyzacyjnej powinno w sposób jasny wynikać </w:t>
      </w:r>
      <w:r w:rsidR="00CB40FE" w:rsidRPr="00AF3FF8">
        <w:rPr>
          <w:rFonts w:ascii="Arial" w:eastAsia="Calibri" w:hAnsi="Arial" w:cs="Arial"/>
          <w:color w:val="000000"/>
          <w:sz w:val="24"/>
          <w:szCs w:val="24"/>
        </w:rPr>
        <w:t>kto jest legitymowany do nabycia prawa, czy zachodzą przesłanki uwzględnienia wniosku</w:t>
      </w:r>
      <w:r w:rsidR="006D38E8" w:rsidRPr="00AF3FF8">
        <w:rPr>
          <w:rFonts w:ascii="Arial" w:eastAsia="Times New Roman" w:hAnsi="Arial" w:cs="Arial"/>
          <w:sz w:val="24"/>
          <w:szCs w:val="24"/>
          <w:shd w:val="clear" w:color="auto" w:fill="FFFFFF"/>
          <w:lang w:eastAsia="pl-PL"/>
        </w:rPr>
        <w:t>, a także</w:t>
      </w:r>
      <w:r w:rsidR="00764655" w:rsidRPr="00AF3FF8">
        <w:rPr>
          <w:rFonts w:ascii="Arial" w:eastAsia="Times New Roman" w:hAnsi="Arial" w:cs="Arial"/>
          <w:sz w:val="24"/>
          <w:szCs w:val="24"/>
          <w:shd w:val="clear" w:color="auto" w:fill="FFFFFF"/>
          <w:lang w:eastAsia="pl-PL"/>
        </w:rPr>
        <w:t xml:space="preserve"> jaki był wcześniejszy tok tego postępowania, tj., czy wniosek został rozpoznany ostateczną decyzją przez Prezydium Rady Narodowej m.st. Warszawy, czy te</w:t>
      </w:r>
      <w:r w:rsidR="006B342B" w:rsidRPr="00AF3FF8">
        <w:rPr>
          <w:rFonts w:ascii="Arial" w:eastAsia="Times New Roman" w:hAnsi="Arial" w:cs="Arial"/>
          <w:sz w:val="24"/>
          <w:szCs w:val="24"/>
          <w:shd w:val="clear" w:color="auto" w:fill="FFFFFF"/>
          <w:lang w:eastAsia="pl-PL"/>
        </w:rPr>
        <w:t>ż</w:t>
      </w:r>
      <w:r w:rsidR="00764655" w:rsidRPr="00AF3FF8">
        <w:rPr>
          <w:rFonts w:ascii="Arial" w:eastAsia="Times New Roman" w:hAnsi="Arial" w:cs="Arial"/>
          <w:sz w:val="24"/>
          <w:szCs w:val="24"/>
          <w:shd w:val="clear" w:color="auto" w:fill="FFFFFF"/>
          <w:lang w:eastAsia="pl-PL"/>
        </w:rPr>
        <w:t xml:space="preserve"> nie. </w:t>
      </w:r>
      <w:r w:rsidR="006B342B" w:rsidRPr="00AF3FF8">
        <w:rPr>
          <w:rFonts w:ascii="Arial" w:eastAsia="Times New Roman" w:hAnsi="Arial" w:cs="Arial"/>
          <w:sz w:val="24"/>
          <w:szCs w:val="24"/>
          <w:shd w:val="clear" w:color="auto" w:fill="FFFFFF"/>
          <w:lang w:eastAsia="pl-PL"/>
        </w:rPr>
        <w:lastRenderedPageBreak/>
        <w:t xml:space="preserve">Ma to szczególne znaczenie w przypadku nieruchomości zabudowanych, choć nie tylko w tym przypadku. </w:t>
      </w:r>
      <w:r w:rsidR="00FD6422" w:rsidRPr="00AF3FF8">
        <w:rPr>
          <w:rFonts w:ascii="Arial" w:eastAsia="Times New Roman" w:hAnsi="Arial" w:cs="Arial"/>
          <w:sz w:val="24"/>
          <w:szCs w:val="24"/>
          <w:shd w:val="clear" w:color="auto" w:fill="FFFFFF"/>
          <w:lang w:eastAsia="pl-PL"/>
        </w:rPr>
        <w:t>Innymi słowy, wadliwość rozstrzygnięcia Prezydenta m.st. Warszawy w zakresie punktu 1 wywiera wpływ na treść pozostałych rozstrzygnięć zawartych w decyzji (por. wyrok NSA z 24 maja 2016 r., sygn. akt II OSK 2314</w:t>
      </w:r>
      <w:r w:rsidR="002C4D6D">
        <w:rPr>
          <w:rFonts w:ascii="Arial" w:eastAsia="Times New Roman" w:hAnsi="Arial" w:cs="Arial"/>
          <w:sz w:val="24"/>
          <w:szCs w:val="24"/>
          <w:shd w:val="clear" w:color="auto" w:fill="FFFFFF"/>
          <w:lang w:eastAsia="pl-PL"/>
        </w:rPr>
        <w:t xml:space="preserve"> ukośnik </w:t>
      </w:r>
      <w:r w:rsidR="00FD6422" w:rsidRPr="00AF3FF8">
        <w:rPr>
          <w:rFonts w:ascii="Arial" w:eastAsia="Times New Roman" w:hAnsi="Arial" w:cs="Arial"/>
          <w:sz w:val="24"/>
          <w:szCs w:val="24"/>
          <w:shd w:val="clear" w:color="auto" w:fill="FFFFFF"/>
          <w:lang w:eastAsia="pl-PL"/>
        </w:rPr>
        <w:t>14).</w:t>
      </w:r>
      <w:r w:rsidR="00C903C7" w:rsidRPr="00AF3FF8">
        <w:rPr>
          <w:rFonts w:ascii="Arial" w:eastAsia="Times New Roman" w:hAnsi="Arial" w:cs="Arial"/>
          <w:sz w:val="24"/>
          <w:szCs w:val="24"/>
          <w:shd w:val="clear" w:color="auto" w:fill="FFFFFF"/>
          <w:lang w:eastAsia="pl-PL"/>
        </w:rPr>
        <w:t xml:space="preserve"> Wobec powyższego, zasadne było stwierdzenie nieważności decyzji Prezydenta m.st. Warszawy z dnia 10 września 2009 r. nr 415</w:t>
      </w:r>
      <w:r w:rsidR="002C4D6D">
        <w:rPr>
          <w:rFonts w:ascii="Arial" w:eastAsia="Times New Roman" w:hAnsi="Arial" w:cs="Arial"/>
          <w:sz w:val="24"/>
          <w:szCs w:val="24"/>
          <w:shd w:val="clear" w:color="auto" w:fill="FFFFFF"/>
          <w:lang w:eastAsia="pl-PL"/>
        </w:rPr>
        <w:t xml:space="preserve"> ukośnik </w:t>
      </w:r>
      <w:r w:rsidR="00C903C7" w:rsidRPr="00AF3FF8">
        <w:rPr>
          <w:rFonts w:ascii="Arial" w:eastAsia="Times New Roman" w:hAnsi="Arial" w:cs="Arial"/>
          <w:sz w:val="24"/>
          <w:szCs w:val="24"/>
          <w:shd w:val="clear" w:color="auto" w:fill="FFFFFF"/>
          <w:lang w:eastAsia="pl-PL"/>
        </w:rPr>
        <w:t>GK</w:t>
      </w:r>
      <w:r w:rsidR="002C4D6D">
        <w:rPr>
          <w:rFonts w:ascii="Arial" w:eastAsia="Times New Roman" w:hAnsi="Arial" w:cs="Arial"/>
          <w:sz w:val="24"/>
          <w:szCs w:val="24"/>
          <w:shd w:val="clear" w:color="auto" w:fill="FFFFFF"/>
          <w:lang w:eastAsia="pl-PL"/>
        </w:rPr>
        <w:t xml:space="preserve"> ukośnik </w:t>
      </w:r>
      <w:r w:rsidR="00C903C7" w:rsidRPr="00AF3FF8">
        <w:rPr>
          <w:rFonts w:ascii="Arial" w:eastAsia="Times New Roman" w:hAnsi="Arial" w:cs="Arial"/>
          <w:sz w:val="24"/>
          <w:szCs w:val="24"/>
          <w:shd w:val="clear" w:color="auto" w:fill="FFFFFF"/>
          <w:lang w:eastAsia="pl-PL"/>
        </w:rPr>
        <w:t>DW</w:t>
      </w:r>
      <w:r w:rsidR="002C4D6D">
        <w:rPr>
          <w:rFonts w:ascii="Arial" w:eastAsia="Times New Roman" w:hAnsi="Arial" w:cs="Arial"/>
          <w:sz w:val="24"/>
          <w:szCs w:val="24"/>
          <w:shd w:val="clear" w:color="auto" w:fill="FFFFFF"/>
          <w:lang w:eastAsia="pl-PL"/>
        </w:rPr>
        <w:t xml:space="preserve"> ukośnik </w:t>
      </w:r>
      <w:r w:rsidR="00C903C7" w:rsidRPr="00AF3FF8">
        <w:rPr>
          <w:rFonts w:ascii="Arial" w:eastAsia="Times New Roman" w:hAnsi="Arial" w:cs="Arial"/>
          <w:sz w:val="24"/>
          <w:szCs w:val="24"/>
          <w:shd w:val="clear" w:color="auto" w:fill="FFFFFF"/>
          <w:lang w:eastAsia="pl-PL"/>
        </w:rPr>
        <w:t xml:space="preserve">2009 w całości. </w:t>
      </w:r>
    </w:p>
    <w:p w14:paraId="325B1657" w14:textId="1609A959" w:rsidR="00531C66" w:rsidRPr="00AF3FF8" w:rsidRDefault="00531C66" w:rsidP="00AF3FF8">
      <w:pPr>
        <w:spacing w:after="480" w:line="360" w:lineRule="auto"/>
        <w:rPr>
          <w:rFonts w:ascii="Arial" w:eastAsia="Calibri" w:hAnsi="Arial" w:cs="Arial"/>
          <w:b/>
          <w:sz w:val="24"/>
          <w:szCs w:val="24"/>
        </w:rPr>
      </w:pPr>
      <w:r w:rsidRPr="00AF3FF8">
        <w:rPr>
          <w:rFonts w:ascii="Arial" w:eastAsia="Calibri" w:hAnsi="Arial" w:cs="Arial"/>
          <w:b/>
          <w:sz w:val="24"/>
          <w:szCs w:val="24"/>
        </w:rPr>
        <w:t>6. Brak nieodwracalnych skutków prawnych</w:t>
      </w:r>
    </w:p>
    <w:p w14:paraId="6B74E257" w14:textId="188E5D5A" w:rsidR="00531C66" w:rsidRPr="00AF3FF8" w:rsidRDefault="00531C66" w:rsidP="00AF3FF8">
      <w:pPr>
        <w:autoSpaceDE w:val="0"/>
        <w:autoSpaceDN w:val="0"/>
        <w:adjustRightInd w:val="0"/>
        <w:spacing w:after="480" w:line="360" w:lineRule="auto"/>
        <w:rPr>
          <w:rFonts w:ascii="Arial" w:eastAsia="Times New Roman" w:hAnsi="Arial" w:cs="Arial"/>
          <w:sz w:val="24"/>
          <w:szCs w:val="24"/>
          <w:lang w:eastAsia="pl-PL"/>
        </w:rPr>
      </w:pPr>
      <w:r w:rsidRPr="00AF3FF8">
        <w:rPr>
          <w:rFonts w:ascii="Arial" w:eastAsia="Times New Roman" w:hAnsi="Arial" w:cs="Arial"/>
          <w:sz w:val="24"/>
          <w:szCs w:val="24"/>
          <w:lang w:eastAsia="pl-PL"/>
        </w:rPr>
        <w:t>Kontrolowana decyzja Prezydenta m.st.</w:t>
      </w:r>
      <w:r w:rsidR="008B3C68" w:rsidRPr="00AF3FF8">
        <w:rPr>
          <w:rFonts w:ascii="Arial" w:eastAsia="Times New Roman" w:hAnsi="Arial" w:cs="Arial"/>
          <w:sz w:val="24"/>
          <w:szCs w:val="24"/>
          <w:lang w:eastAsia="pl-PL"/>
        </w:rPr>
        <w:t xml:space="preserve"> </w:t>
      </w:r>
      <w:r w:rsidRPr="00AF3FF8">
        <w:rPr>
          <w:rFonts w:ascii="Arial" w:eastAsia="Times New Roman" w:hAnsi="Arial" w:cs="Arial"/>
          <w:sz w:val="24"/>
          <w:szCs w:val="24"/>
          <w:lang w:eastAsia="pl-PL"/>
        </w:rPr>
        <w:t>Warszaw</w:t>
      </w:r>
      <w:r w:rsidR="008B3C68" w:rsidRPr="00AF3FF8">
        <w:rPr>
          <w:rFonts w:ascii="Arial" w:eastAsia="Times New Roman" w:hAnsi="Arial" w:cs="Arial"/>
          <w:sz w:val="24"/>
          <w:szCs w:val="24"/>
          <w:lang w:eastAsia="pl-PL"/>
        </w:rPr>
        <w:t>y</w:t>
      </w:r>
      <w:r w:rsidRPr="00AF3FF8">
        <w:rPr>
          <w:rFonts w:ascii="Arial" w:eastAsia="Times New Roman" w:hAnsi="Arial" w:cs="Arial"/>
          <w:sz w:val="24"/>
          <w:szCs w:val="24"/>
          <w:lang w:eastAsia="pl-PL"/>
        </w:rPr>
        <w:t xml:space="preserve"> </w:t>
      </w:r>
      <w:r w:rsidR="008B3C68" w:rsidRPr="00AF3FF8">
        <w:rPr>
          <w:rFonts w:ascii="Arial" w:hAnsi="Arial" w:cs="Arial"/>
          <w:sz w:val="24"/>
          <w:szCs w:val="24"/>
        </w:rPr>
        <w:t>z dnia 10 września 2009 r., nr 415</w:t>
      </w:r>
      <w:r w:rsidR="002C4D6D">
        <w:rPr>
          <w:rFonts w:ascii="Arial" w:hAnsi="Arial" w:cs="Arial"/>
          <w:sz w:val="24"/>
          <w:szCs w:val="24"/>
        </w:rPr>
        <w:t xml:space="preserve"> ukośnik </w:t>
      </w:r>
      <w:r w:rsidR="008B3C68" w:rsidRPr="00AF3FF8">
        <w:rPr>
          <w:rFonts w:ascii="Arial" w:hAnsi="Arial" w:cs="Arial"/>
          <w:sz w:val="24"/>
          <w:szCs w:val="24"/>
        </w:rPr>
        <w:t>GK</w:t>
      </w:r>
      <w:r w:rsidR="002C4D6D">
        <w:rPr>
          <w:rFonts w:ascii="Arial" w:hAnsi="Arial" w:cs="Arial"/>
          <w:sz w:val="24"/>
          <w:szCs w:val="24"/>
        </w:rPr>
        <w:t xml:space="preserve"> ukośnik </w:t>
      </w:r>
      <w:r w:rsidR="008B3C68" w:rsidRPr="00AF3FF8">
        <w:rPr>
          <w:rFonts w:ascii="Arial" w:hAnsi="Arial" w:cs="Arial"/>
          <w:sz w:val="24"/>
          <w:szCs w:val="24"/>
        </w:rPr>
        <w:t>DW</w:t>
      </w:r>
      <w:r w:rsidR="002C4D6D">
        <w:rPr>
          <w:rFonts w:ascii="Arial" w:hAnsi="Arial" w:cs="Arial"/>
          <w:sz w:val="24"/>
          <w:szCs w:val="24"/>
        </w:rPr>
        <w:t xml:space="preserve"> ukośnik </w:t>
      </w:r>
      <w:r w:rsidR="008B3C68" w:rsidRPr="00AF3FF8">
        <w:rPr>
          <w:rFonts w:ascii="Arial" w:hAnsi="Arial" w:cs="Arial"/>
          <w:sz w:val="24"/>
          <w:szCs w:val="24"/>
        </w:rPr>
        <w:t xml:space="preserve">2009 </w:t>
      </w:r>
      <w:r w:rsidRPr="00AF3FF8">
        <w:rPr>
          <w:rFonts w:ascii="Arial" w:eastAsia="Times New Roman" w:hAnsi="Arial" w:cs="Arial"/>
          <w:sz w:val="24"/>
          <w:szCs w:val="24"/>
          <w:lang w:eastAsia="pl-PL"/>
        </w:rPr>
        <w:t>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72F6A8EA" w14:textId="1D0ABDD8" w:rsidR="00531C66" w:rsidRPr="00AF3FF8" w:rsidRDefault="00531C66" w:rsidP="00AF3FF8">
      <w:pPr>
        <w:spacing w:after="480" w:line="360" w:lineRule="auto"/>
        <w:rPr>
          <w:rFonts w:ascii="Arial" w:hAnsi="Arial" w:cs="Arial"/>
          <w:sz w:val="24"/>
          <w:szCs w:val="24"/>
        </w:rPr>
      </w:pPr>
      <w:r w:rsidRPr="00AF3FF8">
        <w:rPr>
          <w:rFonts w:ascii="Arial" w:hAnsi="Arial" w:cs="Arial"/>
          <w:sz w:val="24"/>
          <w:szCs w:val="24"/>
        </w:rPr>
        <w:t xml:space="preserve">Po wydaniu decyzji Prezydenta m.st. Warszawy z dnia </w:t>
      </w:r>
      <w:r w:rsidR="008B3C68" w:rsidRPr="00AF3FF8">
        <w:rPr>
          <w:rFonts w:ascii="Arial" w:hAnsi="Arial" w:cs="Arial"/>
          <w:sz w:val="24"/>
          <w:szCs w:val="24"/>
        </w:rPr>
        <w:t xml:space="preserve">10 września 2009 </w:t>
      </w:r>
      <w:r w:rsidRPr="00AF3FF8">
        <w:rPr>
          <w:rFonts w:ascii="Arial" w:hAnsi="Arial" w:cs="Arial"/>
          <w:sz w:val="24"/>
          <w:szCs w:val="24"/>
        </w:rPr>
        <w:t xml:space="preserve">r., nr </w:t>
      </w:r>
      <w:r w:rsidR="008B3C68" w:rsidRPr="00AF3FF8">
        <w:rPr>
          <w:rFonts w:ascii="Arial" w:hAnsi="Arial" w:cs="Arial"/>
          <w:sz w:val="24"/>
          <w:szCs w:val="24"/>
        </w:rPr>
        <w:t>415</w:t>
      </w:r>
      <w:r w:rsidR="002C4D6D">
        <w:rPr>
          <w:rFonts w:ascii="Arial" w:hAnsi="Arial" w:cs="Arial"/>
          <w:sz w:val="24"/>
          <w:szCs w:val="24"/>
        </w:rPr>
        <w:t xml:space="preserve"> ukośnik </w:t>
      </w:r>
      <w:r w:rsidRPr="00AF3FF8">
        <w:rPr>
          <w:rFonts w:ascii="Arial" w:hAnsi="Arial" w:cs="Arial"/>
          <w:sz w:val="24"/>
          <w:szCs w:val="24"/>
        </w:rPr>
        <w:t>GK</w:t>
      </w:r>
      <w:r w:rsidR="002C4D6D">
        <w:rPr>
          <w:rFonts w:ascii="Arial" w:hAnsi="Arial" w:cs="Arial"/>
          <w:sz w:val="24"/>
          <w:szCs w:val="24"/>
        </w:rPr>
        <w:t xml:space="preserve"> ukośnik </w:t>
      </w:r>
      <w:r w:rsidRPr="00AF3FF8">
        <w:rPr>
          <w:rFonts w:ascii="Arial" w:hAnsi="Arial" w:cs="Arial"/>
          <w:sz w:val="24"/>
          <w:szCs w:val="24"/>
        </w:rPr>
        <w:t>DW</w:t>
      </w:r>
      <w:r w:rsidR="002C4D6D">
        <w:rPr>
          <w:rFonts w:ascii="Arial" w:hAnsi="Arial" w:cs="Arial"/>
          <w:sz w:val="24"/>
          <w:szCs w:val="24"/>
        </w:rPr>
        <w:t xml:space="preserve"> ukośnik </w:t>
      </w:r>
      <w:r w:rsidRPr="00AF3FF8">
        <w:rPr>
          <w:rFonts w:ascii="Arial" w:hAnsi="Arial" w:cs="Arial"/>
          <w:sz w:val="24"/>
          <w:szCs w:val="24"/>
        </w:rPr>
        <w:t>200</w:t>
      </w:r>
      <w:r w:rsidR="008B3C68" w:rsidRPr="00AF3FF8">
        <w:rPr>
          <w:rFonts w:ascii="Arial" w:hAnsi="Arial" w:cs="Arial"/>
          <w:sz w:val="24"/>
          <w:szCs w:val="24"/>
        </w:rPr>
        <w:t>9</w:t>
      </w:r>
      <w:r w:rsidRPr="00AF3FF8">
        <w:rPr>
          <w:rFonts w:ascii="Arial" w:hAnsi="Arial" w:cs="Arial"/>
          <w:sz w:val="24"/>
          <w:szCs w:val="24"/>
        </w:rPr>
        <w:t xml:space="preserve"> nie doszło do przeniesienia praw do nieruchomości na osoby trzecie. Właścicielem nieruchomości jest Miasto Stołeczne Warszawa.</w:t>
      </w:r>
    </w:p>
    <w:p w14:paraId="45C521D7" w14:textId="34CBD718" w:rsidR="008A1171" w:rsidRPr="00AF3FF8" w:rsidRDefault="00531C66" w:rsidP="00AF3FF8">
      <w:pPr>
        <w:spacing w:after="480" w:line="360" w:lineRule="auto"/>
        <w:rPr>
          <w:rStyle w:val="FontStyle27"/>
          <w:rFonts w:ascii="Arial" w:hAnsi="Arial" w:cs="Arial"/>
          <w:b/>
          <w:bCs/>
          <w:sz w:val="24"/>
          <w:szCs w:val="24"/>
        </w:rPr>
      </w:pPr>
      <w:r w:rsidRPr="00AF3FF8">
        <w:rPr>
          <w:rFonts w:ascii="Arial" w:eastAsia="Times New Roman" w:hAnsi="Arial" w:cs="Arial"/>
          <w:b/>
          <w:bCs/>
          <w:sz w:val="24"/>
          <w:szCs w:val="24"/>
          <w:lang w:eastAsia="pl-PL"/>
        </w:rPr>
        <w:t>7</w:t>
      </w:r>
      <w:r w:rsidR="00CC4D7F" w:rsidRPr="00AF3FF8">
        <w:rPr>
          <w:rFonts w:ascii="Arial" w:eastAsia="Times New Roman" w:hAnsi="Arial" w:cs="Arial"/>
          <w:b/>
          <w:bCs/>
          <w:sz w:val="24"/>
          <w:szCs w:val="24"/>
          <w:lang w:eastAsia="pl-PL"/>
        </w:rPr>
        <w:t xml:space="preserve">. </w:t>
      </w:r>
      <w:r w:rsidR="008A1171" w:rsidRPr="00AF3FF8">
        <w:rPr>
          <w:rStyle w:val="FontStyle27"/>
          <w:rFonts w:ascii="Arial" w:hAnsi="Arial" w:cs="Arial"/>
          <w:b/>
          <w:bCs/>
          <w:sz w:val="24"/>
          <w:szCs w:val="24"/>
        </w:rPr>
        <w:t>Strony postępowania rozpoznawczego</w:t>
      </w:r>
    </w:p>
    <w:p w14:paraId="36B005A7" w14:textId="77777777" w:rsidR="008A1171" w:rsidRPr="00AF3FF8" w:rsidRDefault="008A1171" w:rsidP="00AF3FF8">
      <w:pPr>
        <w:pStyle w:val="Style12"/>
        <w:widowControl/>
        <w:spacing w:after="480" w:line="360" w:lineRule="auto"/>
        <w:rPr>
          <w:rStyle w:val="FontStyle22"/>
          <w:rFonts w:ascii="Arial" w:eastAsiaTheme="minorHAnsi" w:hAnsi="Arial" w:cs="Arial"/>
          <w:sz w:val="24"/>
          <w:szCs w:val="24"/>
          <w:lang w:eastAsia="en-US"/>
        </w:rPr>
      </w:pPr>
      <w:r w:rsidRPr="00AF3FF8">
        <w:rPr>
          <w:rStyle w:val="FontStyle22"/>
          <w:rFonts w:ascii="Arial" w:hAnsi="Arial" w:cs="Arial"/>
          <w:sz w:val="24"/>
          <w:szCs w:val="24"/>
        </w:rPr>
        <w:lastRenderedPageBreak/>
        <w:t>Na podstawie art. 38 ust. 1 ustawy z dnia 9 marca 2017 r. w zw. z art. 28 k.p.a. stroną jest każdy, czyjego interesu prawnego lub obowiązku dotyczy postępowanie albo kto żąda czynności organu ze względu na swój interes prawny lub obowiązek.</w:t>
      </w:r>
    </w:p>
    <w:p w14:paraId="19D5BBA0" w14:textId="6952A47B" w:rsidR="008A1171" w:rsidRPr="00AF3FF8" w:rsidRDefault="008A1171" w:rsidP="00AF3FF8">
      <w:pPr>
        <w:pStyle w:val="Style7"/>
        <w:widowControl/>
        <w:spacing w:after="480" w:line="360" w:lineRule="auto"/>
        <w:jc w:val="left"/>
        <w:rPr>
          <w:rStyle w:val="FontStyle22"/>
          <w:rFonts w:ascii="Arial" w:hAnsi="Arial" w:cs="Arial"/>
          <w:sz w:val="24"/>
          <w:szCs w:val="24"/>
        </w:rPr>
      </w:pPr>
      <w:r w:rsidRPr="00AF3FF8">
        <w:rPr>
          <w:rStyle w:val="FontStyle22"/>
          <w:rFonts w:ascii="Arial" w:hAnsi="Arial" w:cs="Arial"/>
          <w:sz w:val="24"/>
          <w:szCs w:val="24"/>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pogląd, że obowiązują przed nią inne reguły ochrony interesu prawnego. Interes prawny ma strona (strony) postępowania reprywatyzacyjnego, a także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w:t>
      </w:r>
      <w:r w:rsidR="002C4D6D">
        <w:rPr>
          <w:rStyle w:val="FontStyle22"/>
          <w:rFonts w:ascii="Arial" w:hAnsi="Arial" w:cs="Arial"/>
          <w:sz w:val="24"/>
          <w:szCs w:val="24"/>
        </w:rPr>
        <w:t xml:space="preserve"> ukośnik </w:t>
      </w:r>
      <w:r w:rsidRPr="00AF3FF8">
        <w:rPr>
          <w:rStyle w:val="FontStyle22"/>
          <w:rFonts w:ascii="Arial" w:hAnsi="Arial" w:cs="Arial"/>
          <w:sz w:val="24"/>
          <w:szCs w:val="24"/>
        </w:rPr>
        <w:t>08).</w:t>
      </w:r>
    </w:p>
    <w:p w14:paraId="03C9BD30" w14:textId="25DC4AD7" w:rsidR="008A1171" w:rsidRPr="00AF3FF8" w:rsidRDefault="008A1171" w:rsidP="00AF3FF8">
      <w:pPr>
        <w:pStyle w:val="Style7"/>
        <w:widowControl/>
        <w:spacing w:after="480" w:line="360" w:lineRule="auto"/>
        <w:jc w:val="left"/>
        <w:rPr>
          <w:rFonts w:ascii="Arial" w:hAnsi="Arial" w:cs="Arial"/>
        </w:rPr>
      </w:pPr>
      <w:r w:rsidRPr="00AF3FF8">
        <w:rPr>
          <w:rStyle w:val="FontStyle22"/>
          <w:rFonts w:ascii="Arial" w:hAnsi="Arial" w:cs="Arial"/>
          <w:sz w:val="24"/>
          <w:szCs w:val="24"/>
        </w:rPr>
        <w:t>W judykaturze przyjmuje się, ż</w:t>
      </w:r>
      <w:r w:rsidR="00B111F7" w:rsidRPr="00AF3FF8">
        <w:rPr>
          <w:rStyle w:val="FontStyle22"/>
          <w:rFonts w:ascii="Arial" w:hAnsi="Arial" w:cs="Arial"/>
          <w:sz w:val="24"/>
          <w:szCs w:val="24"/>
        </w:rPr>
        <w:t>e</w:t>
      </w:r>
      <w:r w:rsidRPr="00AF3FF8">
        <w:rPr>
          <w:rStyle w:val="FontStyle22"/>
          <w:rFonts w:ascii="Arial" w:hAnsi="Arial" w:cs="Arial"/>
          <w:sz w:val="24"/>
          <w:szCs w:val="24"/>
        </w:rPr>
        <w:t xml:space="preserve"> stronami postępowania dekretowego są nie tylko </w:t>
      </w:r>
      <w:proofErr w:type="spellStart"/>
      <w:r w:rsidRPr="00AF3FF8">
        <w:rPr>
          <w:rStyle w:val="FontStyle22"/>
          <w:rFonts w:ascii="Arial" w:hAnsi="Arial" w:cs="Arial"/>
          <w:sz w:val="24"/>
          <w:szCs w:val="24"/>
        </w:rPr>
        <w:t>przeddekretowi</w:t>
      </w:r>
      <w:proofErr w:type="spellEnd"/>
      <w:r w:rsidRPr="00AF3FF8">
        <w:rPr>
          <w:rStyle w:val="FontStyle22"/>
          <w:rFonts w:ascii="Arial" w:hAnsi="Arial" w:cs="Arial"/>
          <w:sz w:val="24"/>
          <w:szCs w:val="24"/>
        </w:rPr>
        <w:t xml:space="preserve"> właściciele nieruchomości lub ich następcy prawni, ale także każdy, komu przysługuje tytuł prawnorzeczowy do nieruchomości, a zatem obecni właściciele lokali (i to zarówno w budynkach dekretowych oraz </w:t>
      </w:r>
      <w:proofErr w:type="spellStart"/>
      <w:r w:rsidRPr="00AF3FF8">
        <w:rPr>
          <w:rStyle w:val="FontStyle22"/>
          <w:rFonts w:ascii="Arial" w:hAnsi="Arial" w:cs="Arial"/>
          <w:sz w:val="24"/>
          <w:szCs w:val="24"/>
        </w:rPr>
        <w:t>podekretowych</w:t>
      </w:r>
      <w:proofErr w:type="spellEnd"/>
      <w:r w:rsidRPr="00AF3FF8">
        <w:rPr>
          <w:rStyle w:val="FontStyle22"/>
          <w:rFonts w:ascii="Arial" w:hAnsi="Arial" w:cs="Arial"/>
          <w:sz w:val="24"/>
          <w:szCs w:val="24"/>
        </w:rPr>
        <w:t>), jak i obecni użytkownicy wieczyści nieruchomości, (por. wyrok NSA z dnia 24 kwietnia 2008 r., sygn. akt I OSK 264</w:t>
      </w:r>
      <w:r w:rsidR="002C4D6D">
        <w:rPr>
          <w:rStyle w:val="FontStyle22"/>
          <w:rFonts w:ascii="Arial" w:hAnsi="Arial" w:cs="Arial"/>
          <w:sz w:val="24"/>
          <w:szCs w:val="24"/>
        </w:rPr>
        <w:t xml:space="preserve"> ukośnik </w:t>
      </w:r>
      <w:r w:rsidRPr="00AF3FF8">
        <w:rPr>
          <w:rStyle w:val="FontStyle22"/>
          <w:rFonts w:ascii="Arial" w:hAnsi="Arial" w:cs="Arial"/>
          <w:sz w:val="24"/>
          <w:szCs w:val="24"/>
        </w:rPr>
        <w:t>08, z dnia 8 lutego 2007 r., sygn. akt I OSK 1110</w:t>
      </w:r>
      <w:r w:rsidR="002C4D6D">
        <w:rPr>
          <w:rStyle w:val="FontStyle22"/>
          <w:rFonts w:ascii="Arial" w:hAnsi="Arial" w:cs="Arial"/>
          <w:sz w:val="24"/>
          <w:szCs w:val="24"/>
        </w:rPr>
        <w:t xml:space="preserve"> ukośnik </w:t>
      </w:r>
      <w:r w:rsidRPr="00AF3FF8">
        <w:rPr>
          <w:rStyle w:val="FontStyle22"/>
          <w:rFonts w:ascii="Arial" w:hAnsi="Arial" w:cs="Arial"/>
          <w:sz w:val="24"/>
          <w:szCs w:val="24"/>
        </w:rPr>
        <w:t>06, z dnia 31 marca 2011 r., sygn. akt I OSK 798</w:t>
      </w:r>
      <w:r w:rsidR="002C4D6D">
        <w:rPr>
          <w:rStyle w:val="FontStyle22"/>
          <w:rFonts w:ascii="Arial" w:hAnsi="Arial" w:cs="Arial"/>
          <w:sz w:val="24"/>
          <w:szCs w:val="24"/>
        </w:rPr>
        <w:t xml:space="preserve"> ukośnik </w:t>
      </w:r>
      <w:r w:rsidRPr="00AF3FF8">
        <w:rPr>
          <w:rStyle w:val="FontStyle22"/>
          <w:rFonts w:ascii="Arial" w:hAnsi="Arial" w:cs="Arial"/>
          <w:sz w:val="24"/>
          <w:szCs w:val="24"/>
        </w:rPr>
        <w:t>10; wyrok WSA w Warszawie z dnia 27 lipca 2017 r., sygn. akt I SA</w:t>
      </w:r>
      <w:r w:rsidR="002C4D6D">
        <w:rPr>
          <w:rStyle w:val="FontStyle22"/>
          <w:rFonts w:ascii="Arial" w:hAnsi="Arial" w:cs="Arial"/>
          <w:sz w:val="24"/>
          <w:szCs w:val="24"/>
        </w:rPr>
        <w:t xml:space="preserve"> ukośnik </w:t>
      </w:r>
      <w:proofErr w:type="spellStart"/>
      <w:r w:rsidRPr="00AF3FF8">
        <w:rPr>
          <w:rStyle w:val="FontStyle22"/>
          <w:rFonts w:ascii="Arial" w:hAnsi="Arial" w:cs="Arial"/>
          <w:sz w:val="24"/>
          <w:szCs w:val="24"/>
        </w:rPr>
        <w:t>Wa</w:t>
      </w:r>
      <w:proofErr w:type="spellEnd"/>
      <w:r w:rsidRPr="00AF3FF8">
        <w:rPr>
          <w:rStyle w:val="FontStyle22"/>
          <w:rFonts w:ascii="Arial" w:hAnsi="Arial" w:cs="Arial"/>
          <w:sz w:val="24"/>
          <w:szCs w:val="24"/>
        </w:rPr>
        <w:t xml:space="preserve"> 116</w:t>
      </w:r>
      <w:r w:rsidR="002C4D6D">
        <w:rPr>
          <w:rStyle w:val="FontStyle22"/>
          <w:rFonts w:ascii="Arial" w:hAnsi="Arial" w:cs="Arial"/>
          <w:sz w:val="24"/>
          <w:szCs w:val="24"/>
        </w:rPr>
        <w:t xml:space="preserve"> ukośnik </w:t>
      </w:r>
      <w:r w:rsidRPr="00AF3FF8">
        <w:rPr>
          <w:rStyle w:val="FontStyle22"/>
          <w:rFonts w:ascii="Arial" w:hAnsi="Arial" w:cs="Arial"/>
          <w:sz w:val="24"/>
          <w:szCs w:val="24"/>
        </w:rPr>
        <w:t>17).</w:t>
      </w:r>
      <w:r w:rsidR="00E455F6" w:rsidRPr="00AF3FF8">
        <w:rPr>
          <w:rStyle w:val="FontStyle22"/>
          <w:rFonts w:ascii="Arial" w:hAnsi="Arial" w:cs="Arial"/>
          <w:sz w:val="24"/>
          <w:szCs w:val="24"/>
        </w:rPr>
        <w:t xml:space="preserve"> </w:t>
      </w:r>
      <w:r w:rsidRPr="00AF3FF8">
        <w:rPr>
          <w:rStyle w:val="FontStyle22"/>
          <w:rFonts w:ascii="Arial" w:hAnsi="Arial" w:cs="Arial"/>
          <w:sz w:val="24"/>
          <w:szCs w:val="24"/>
        </w:rPr>
        <w:t>Jako stron</w:t>
      </w:r>
      <w:r w:rsidR="003620EB" w:rsidRPr="00AF3FF8">
        <w:rPr>
          <w:rStyle w:val="FontStyle22"/>
          <w:rFonts w:ascii="Arial" w:hAnsi="Arial" w:cs="Arial"/>
          <w:sz w:val="24"/>
          <w:szCs w:val="24"/>
        </w:rPr>
        <w:t>ę</w:t>
      </w:r>
      <w:r w:rsidRPr="00AF3FF8">
        <w:rPr>
          <w:rStyle w:val="FontStyle22"/>
          <w:rFonts w:ascii="Arial" w:hAnsi="Arial" w:cs="Arial"/>
          <w:sz w:val="24"/>
          <w:szCs w:val="24"/>
        </w:rPr>
        <w:t xml:space="preserve"> postępowania przyjęto </w:t>
      </w:r>
      <w:r w:rsidR="00E455F6" w:rsidRPr="00AF3FF8">
        <w:rPr>
          <w:rStyle w:val="FontStyle22"/>
          <w:rFonts w:ascii="Arial" w:hAnsi="Arial" w:cs="Arial"/>
          <w:sz w:val="24"/>
          <w:szCs w:val="24"/>
        </w:rPr>
        <w:t xml:space="preserve">zatem </w:t>
      </w:r>
      <w:r w:rsidRPr="00AF3FF8">
        <w:rPr>
          <w:rStyle w:val="FontStyle22"/>
          <w:rFonts w:ascii="Arial" w:hAnsi="Arial" w:cs="Arial"/>
          <w:sz w:val="24"/>
          <w:szCs w:val="24"/>
        </w:rPr>
        <w:t>beneficjent</w:t>
      </w:r>
      <w:r w:rsidR="00E455F6" w:rsidRPr="00AF3FF8">
        <w:rPr>
          <w:rStyle w:val="FontStyle22"/>
          <w:rFonts w:ascii="Arial" w:hAnsi="Arial" w:cs="Arial"/>
          <w:sz w:val="24"/>
          <w:szCs w:val="24"/>
        </w:rPr>
        <w:t>a</w:t>
      </w:r>
      <w:r w:rsidRPr="00AF3FF8">
        <w:rPr>
          <w:rStyle w:val="FontStyle22"/>
          <w:rFonts w:ascii="Arial" w:hAnsi="Arial" w:cs="Arial"/>
          <w:sz w:val="24"/>
          <w:szCs w:val="24"/>
        </w:rPr>
        <w:t xml:space="preserve"> decyzji reprywatyzacyjnej</w:t>
      </w:r>
      <w:r w:rsidR="00E455F6" w:rsidRPr="00AF3FF8">
        <w:rPr>
          <w:rStyle w:val="FontStyle22"/>
          <w:rFonts w:ascii="Arial" w:hAnsi="Arial" w:cs="Arial"/>
          <w:sz w:val="24"/>
          <w:szCs w:val="24"/>
        </w:rPr>
        <w:t>, tj.</w:t>
      </w:r>
      <w:r w:rsidRPr="00AF3FF8">
        <w:rPr>
          <w:rStyle w:val="FontStyle22"/>
          <w:rFonts w:ascii="Arial" w:hAnsi="Arial" w:cs="Arial"/>
          <w:sz w:val="24"/>
          <w:szCs w:val="24"/>
        </w:rPr>
        <w:t xml:space="preserve"> </w:t>
      </w:r>
      <w:r w:rsidR="00E455F6" w:rsidRPr="00AF3FF8">
        <w:rPr>
          <w:rFonts w:ascii="Arial" w:hAnsi="Arial" w:cs="Arial"/>
        </w:rPr>
        <w:t xml:space="preserve">„P. </w:t>
      </w:r>
      <w:proofErr w:type="gramStart"/>
      <w:r w:rsidR="00E455F6" w:rsidRPr="00AF3FF8">
        <w:rPr>
          <w:rFonts w:ascii="Arial" w:hAnsi="Arial" w:cs="Arial"/>
        </w:rPr>
        <w:t>i .</w:t>
      </w:r>
      <w:proofErr w:type="gramEnd"/>
      <w:r w:rsidR="00E455F6" w:rsidRPr="00AF3FF8">
        <w:rPr>
          <w:rFonts w:ascii="Arial" w:hAnsi="Arial" w:cs="Arial"/>
        </w:rPr>
        <w:t xml:space="preserve"> T </w:t>
      </w:r>
      <w:r w:rsidR="00B57D95" w:rsidRPr="00AF3FF8">
        <w:rPr>
          <w:rFonts w:ascii="Arial" w:hAnsi="Arial" w:cs="Arial"/>
        </w:rPr>
        <w:t>S</w:t>
      </w:r>
      <w:r w:rsidR="00E455F6" w:rsidRPr="00AF3FF8">
        <w:rPr>
          <w:rFonts w:ascii="Arial" w:hAnsi="Arial" w:cs="Arial"/>
        </w:rPr>
        <w:t xml:space="preserve">p. z o.o. </w:t>
      </w:r>
      <w:r w:rsidR="00A71A6D" w:rsidRPr="00AF3FF8">
        <w:rPr>
          <w:rFonts w:ascii="Arial" w:hAnsi="Arial" w:cs="Arial"/>
        </w:rPr>
        <w:t xml:space="preserve">z siedzibą </w:t>
      </w:r>
      <w:r w:rsidR="00E455F6" w:rsidRPr="00AF3FF8">
        <w:rPr>
          <w:rFonts w:ascii="Arial" w:hAnsi="Arial" w:cs="Arial"/>
        </w:rPr>
        <w:t>w Warszawie</w:t>
      </w:r>
      <w:r w:rsidRPr="00AF3FF8">
        <w:rPr>
          <w:rFonts w:ascii="Arial" w:hAnsi="Arial" w:cs="Arial"/>
        </w:rPr>
        <w:t>.</w:t>
      </w:r>
    </w:p>
    <w:p w14:paraId="6D6B8E83" w14:textId="77777777" w:rsidR="008A1171" w:rsidRPr="00AF3FF8" w:rsidRDefault="008A1171" w:rsidP="00AF3FF8">
      <w:pPr>
        <w:pStyle w:val="Style12"/>
        <w:widowControl/>
        <w:spacing w:after="480" w:line="360" w:lineRule="auto"/>
        <w:rPr>
          <w:rStyle w:val="FontStyle22"/>
          <w:rFonts w:ascii="Arial" w:hAnsi="Arial" w:cs="Arial"/>
          <w:sz w:val="24"/>
          <w:szCs w:val="24"/>
        </w:rPr>
      </w:pPr>
      <w:r w:rsidRPr="00AF3FF8">
        <w:rPr>
          <w:rStyle w:val="FontStyle22"/>
          <w:rFonts w:ascii="Arial" w:hAnsi="Arial" w:cs="Arial"/>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 </w:t>
      </w:r>
    </w:p>
    <w:p w14:paraId="1A934429" w14:textId="0B0774C3" w:rsidR="008B3C68" w:rsidRPr="00AF3FF8" w:rsidRDefault="00B130BD" w:rsidP="00AF3FF8">
      <w:pPr>
        <w:spacing w:after="480" w:line="360" w:lineRule="auto"/>
        <w:rPr>
          <w:rFonts w:ascii="Arial" w:hAnsi="Arial" w:cs="Arial"/>
          <w:sz w:val="24"/>
          <w:szCs w:val="24"/>
        </w:rPr>
      </w:pPr>
      <w:r w:rsidRPr="00AF3FF8">
        <w:rPr>
          <w:rStyle w:val="FontStyle22"/>
          <w:rFonts w:ascii="Arial" w:hAnsi="Arial" w:cs="Arial"/>
          <w:sz w:val="24"/>
          <w:szCs w:val="24"/>
        </w:rPr>
        <w:lastRenderedPageBreak/>
        <w:t>Prokurator Regionalny w Warszawie został uznany za stronę niniejsze</w:t>
      </w:r>
      <w:r w:rsidR="003620EB" w:rsidRPr="00AF3FF8">
        <w:rPr>
          <w:rStyle w:val="FontStyle22"/>
          <w:rFonts w:ascii="Arial" w:hAnsi="Arial" w:cs="Arial"/>
          <w:sz w:val="24"/>
          <w:szCs w:val="24"/>
        </w:rPr>
        <w:t>go</w:t>
      </w:r>
      <w:r w:rsidRPr="00AF3FF8">
        <w:rPr>
          <w:rStyle w:val="FontStyle22"/>
          <w:rFonts w:ascii="Arial" w:hAnsi="Arial" w:cs="Arial"/>
          <w:sz w:val="24"/>
          <w:szCs w:val="24"/>
        </w:rPr>
        <w:t xml:space="preserve"> postępowania na podstawi</w:t>
      </w:r>
      <w:r w:rsidR="003620EB" w:rsidRPr="00AF3FF8">
        <w:rPr>
          <w:rStyle w:val="FontStyle22"/>
          <w:rFonts w:ascii="Arial" w:hAnsi="Arial" w:cs="Arial"/>
          <w:sz w:val="24"/>
          <w:szCs w:val="24"/>
        </w:rPr>
        <w:t>e</w:t>
      </w:r>
      <w:r w:rsidRPr="00AF3FF8">
        <w:rPr>
          <w:rStyle w:val="FontStyle22"/>
          <w:rFonts w:ascii="Arial" w:hAnsi="Arial" w:cs="Arial"/>
          <w:sz w:val="24"/>
          <w:szCs w:val="24"/>
        </w:rPr>
        <w:t xml:space="preserve"> art. 16a ust. 2 ustawy z dnia 9 marca 2017 r. </w:t>
      </w:r>
    </w:p>
    <w:p w14:paraId="0A6C128A" w14:textId="0948845D" w:rsidR="008A1171" w:rsidRPr="00AF3FF8" w:rsidRDefault="008B3C68" w:rsidP="00AF3FF8">
      <w:pPr>
        <w:spacing w:after="480" w:line="360" w:lineRule="auto"/>
        <w:ind w:left="12"/>
        <w:rPr>
          <w:rFonts w:ascii="Arial" w:hAnsi="Arial" w:cs="Arial"/>
          <w:b/>
          <w:sz w:val="24"/>
          <w:szCs w:val="24"/>
        </w:rPr>
      </w:pPr>
      <w:r w:rsidRPr="00AF3FF8">
        <w:rPr>
          <w:rFonts w:ascii="Arial" w:hAnsi="Arial" w:cs="Arial"/>
          <w:b/>
          <w:sz w:val="24"/>
          <w:szCs w:val="24"/>
        </w:rPr>
        <w:t>8</w:t>
      </w:r>
      <w:r w:rsidR="008A1171" w:rsidRPr="00AF3FF8">
        <w:rPr>
          <w:rFonts w:ascii="Arial" w:hAnsi="Arial" w:cs="Arial"/>
          <w:b/>
          <w:sz w:val="24"/>
          <w:szCs w:val="24"/>
        </w:rPr>
        <w:t>. Konkluzja</w:t>
      </w:r>
    </w:p>
    <w:p w14:paraId="311C8A27" w14:textId="0F2FDCCC" w:rsidR="00B419AA" w:rsidRPr="00AF3FF8" w:rsidRDefault="008A1171" w:rsidP="00AF3FF8">
      <w:pPr>
        <w:spacing w:after="480" w:line="360" w:lineRule="auto"/>
        <w:rPr>
          <w:rFonts w:ascii="Arial" w:hAnsi="Arial" w:cs="Arial"/>
          <w:b/>
          <w:sz w:val="24"/>
          <w:szCs w:val="24"/>
          <w:lang w:eastAsia="ar-SA"/>
        </w:rPr>
      </w:pPr>
      <w:r w:rsidRPr="00AF3FF8">
        <w:rPr>
          <w:rFonts w:ascii="Arial" w:hAnsi="Arial" w:cs="Arial"/>
          <w:sz w:val="24"/>
          <w:szCs w:val="24"/>
        </w:rPr>
        <w:t>Mając na względzie ustalenia faktyczne i prawną analizę sprawy, Komisja orzekła jak w sentencji na podstawie art. 29 ust. 1 pkt 3a ustawy z dnia 9 marca 2017 r. w zw. z</w:t>
      </w:r>
      <w:r w:rsidR="00E455F6" w:rsidRPr="00AF3FF8">
        <w:rPr>
          <w:rFonts w:ascii="Arial" w:hAnsi="Arial" w:cs="Arial"/>
          <w:sz w:val="24"/>
          <w:szCs w:val="24"/>
        </w:rPr>
        <w:t xml:space="preserve"> art. 156 </w:t>
      </w:r>
      <w:r w:rsidR="00AF3FF8">
        <w:rPr>
          <w:rFonts w:ascii="Arial" w:hAnsi="Arial" w:cs="Arial"/>
          <w:sz w:val="24"/>
          <w:szCs w:val="24"/>
        </w:rPr>
        <w:t xml:space="preserve">paragraf </w:t>
      </w:r>
      <w:r w:rsidR="00E455F6" w:rsidRPr="00AF3FF8">
        <w:rPr>
          <w:rFonts w:ascii="Arial" w:hAnsi="Arial" w:cs="Arial"/>
          <w:sz w:val="24"/>
          <w:szCs w:val="24"/>
        </w:rPr>
        <w:t>1 pkt 2 w zw. z art. 154 k.p.a.</w:t>
      </w:r>
    </w:p>
    <w:p w14:paraId="0E023E03" w14:textId="0711AE5E" w:rsidR="00AF3FF8" w:rsidRDefault="00CC4D7F" w:rsidP="00AF3FF8">
      <w:pPr>
        <w:spacing w:after="480" w:line="360" w:lineRule="auto"/>
        <w:rPr>
          <w:rFonts w:ascii="Arial" w:hAnsi="Arial" w:cs="Arial"/>
          <w:b/>
          <w:sz w:val="24"/>
          <w:szCs w:val="24"/>
          <w:lang w:eastAsia="ar-SA"/>
        </w:rPr>
      </w:pPr>
      <w:r w:rsidRPr="00AF3FF8">
        <w:rPr>
          <w:rFonts w:ascii="Arial" w:hAnsi="Arial" w:cs="Arial"/>
          <w:b/>
          <w:sz w:val="24"/>
          <w:szCs w:val="24"/>
          <w:lang w:eastAsia="ar-SA"/>
        </w:rPr>
        <w:t>Przewodniczący Komisji</w:t>
      </w:r>
    </w:p>
    <w:p w14:paraId="4F913AFE" w14:textId="77777777" w:rsidR="00AF3FF8" w:rsidRDefault="00CC4D7F" w:rsidP="00AF3FF8">
      <w:pPr>
        <w:spacing w:after="480" w:line="360" w:lineRule="auto"/>
        <w:rPr>
          <w:rFonts w:ascii="Arial" w:hAnsi="Arial" w:cs="Arial"/>
          <w:b/>
          <w:sz w:val="24"/>
          <w:szCs w:val="24"/>
          <w:lang w:eastAsia="ar-SA"/>
        </w:rPr>
      </w:pPr>
      <w:r w:rsidRPr="00AF3FF8">
        <w:rPr>
          <w:rFonts w:ascii="Arial" w:hAnsi="Arial" w:cs="Arial"/>
          <w:b/>
          <w:sz w:val="24"/>
          <w:szCs w:val="24"/>
          <w:lang w:eastAsia="ar-SA"/>
        </w:rPr>
        <w:t>Sebastian Kalet</w:t>
      </w:r>
      <w:r w:rsidR="00A71A6D" w:rsidRPr="00AF3FF8">
        <w:rPr>
          <w:rFonts w:ascii="Arial" w:hAnsi="Arial" w:cs="Arial"/>
          <w:b/>
          <w:sz w:val="24"/>
          <w:szCs w:val="24"/>
          <w:lang w:eastAsia="ar-SA"/>
        </w:rPr>
        <w:t>a</w:t>
      </w:r>
    </w:p>
    <w:p w14:paraId="5EFCA2AE" w14:textId="3CC7944E" w:rsidR="00FD7474" w:rsidRPr="00AF3FF8" w:rsidRDefault="00FD7474" w:rsidP="00AF3FF8">
      <w:pPr>
        <w:spacing w:after="480" w:line="360" w:lineRule="auto"/>
        <w:rPr>
          <w:rFonts w:ascii="Arial" w:hAnsi="Arial" w:cs="Arial"/>
          <w:b/>
          <w:sz w:val="24"/>
          <w:szCs w:val="24"/>
          <w:lang w:eastAsia="ar-SA"/>
        </w:rPr>
      </w:pPr>
      <w:r w:rsidRPr="00AF3FF8">
        <w:rPr>
          <w:rFonts w:ascii="Arial" w:hAnsi="Arial" w:cs="Arial"/>
          <w:b/>
          <w:sz w:val="24"/>
          <w:szCs w:val="24"/>
        </w:rPr>
        <w:t xml:space="preserve"> Pouczenie:</w:t>
      </w:r>
    </w:p>
    <w:p w14:paraId="1CF9C88D" w14:textId="00F3C1F5" w:rsidR="00FD7474" w:rsidRPr="00AF3FF8" w:rsidRDefault="00FD7474" w:rsidP="00AF3FF8">
      <w:pPr>
        <w:spacing w:after="480" w:line="360" w:lineRule="auto"/>
        <w:rPr>
          <w:rFonts w:ascii="Arial" w:hAnsi="Arial" w:cs="Arial"/>
          <w:sz w:val="24"/>
          <w:szCs w:val="24"/>
        </w:rPr>
      </w:pPr>
      <w:r w:rsidRPr="00AF3FF8">
        <w:rPr>
          <w:rFonts w:ascii="Arial" w:hAnsi="Arial" w:cs="Arial"/>
          <w:sz w:val="24"/>
          <w:szCs w:val="24"/>
        </w:rPr>
        <w:t>1. Niniejsza decyzja jest ostateczna (art. 16 k.p.a.). Strona może wnieść skargę do Wojewódzkiego Sądu Administracyjnego w Warszawie, ul. Jasna 2</w:t>
      </w:r>
      <w:r w:rsidR="002C4D6D">
        <w:rPr>
          <w:rFonts w:ascii="Arial" w:hAnsi="Arial" w:cs="Arial"/>
          <w:sz w:val="24"/>
          <w:szCs w:val="24"/>
        </w:rPr>
        <w:t xml:space="preserve"> ukośnik </w:t>
      </w:r>
      <w:r w:rsidRPr="00AF3FF8">
        <w:rPr>
          <w:rFonts w:ascii="Arial" w:hAnsi="Arial" w:cs="Arial"/>
          <w:sz w:val="24"/>
          <w:szCs w:val="24"/>
        </w:rPr>
        <w:t xml:space="preserve">4, 00-013 Warszawa, za pośrednictwem Komisji do spraw reprywatyzacji nieruchomości warszawskich w terminie 30 dni od dnia doręczenia decyzji (art. 52 </w:t>
      </w:r>
      <w:r w:rsidR="00AF3FF8">
        <w:rPr>
          <w:rFonts w:ascii="Arial" w:hAnsi="Arial" w:cs="Arial"/>
          <w:sz w:val="24"/>
          <w:szCs w:val="24"/>
        </w:rPr>
        <w:t xml:space="preserve">paragraf </w:t>
      </w:r>
      <w:r w:rsidRPr="00AF3FF8">
        <w:rPr>
          <w:rFonts w:ascii="Arial" w:hAnsi="Arial" w:cs="Arial"/>
          <w:sz w:val="24"/>
          <w:szCs w:val="24"/>
        </w:rPr>
        <w:t xml:space="preserve">1 p.p.s.a., art. 53 </w:t>
      </w:r>
      <w:r w:rsidR="00AF3FF8">
        <w:rPr>
          <w:rFonts w:ascii="Arial" w:hAnsi="Arial" w:cs="Arial"/>
          <w:sz w:val="24"/>
          <w:szCs w:val="24"/>
        </w:rPr>
        <w:t xml:space="preserve">paragraf </w:t>
      </w:r>
      <w:r w:rsidRPr="00AF3FF8">
        <w:rPr>
          <w:rFonts w:ascii="Arial" w:hAnsi="Arial" w:cs="Arial"/>
          <w:sz w:val="24"/>
          <w:szCs w:val="24"/>
        </w:rPr>
        <w:t xml:space="preserve">1 p.p.s.a oraz art. 54 </w:t>
      </w:r>
      <w:r w:rsidR="00AF3FF8">
        <w:rPr>
          <w:rFonts w:ascii="Arial" w:hAnsi="Arial" w:cs="Arial"/>
          <w:sz w:val="24"/>
          <w:szCs w:val="24"/>
        </w:rPr>
        <w:t>paragraf</w:t>
      </w:r>
      <w:r w:rsidRPr="00AF3FF8">
        <w:rPr>
          <w:rFonts w:ascii="Arial" w:hAnsi="Arial" w:cs="Arial"/>
          <w:sz w:val="24"/>
          <w:szCs w:val="24"/>
        </w:rPr>
        <w:t xml:space="preserve"> 1 p.p.s.a). Skarga powinna czynić zadość wymogom określonym w art. 57 p.p.s.a. Do skargi należy dołączyć jej odpisy i odpisy załączników dla doręczenia ich stronom (w tym dla tut. organu), a </w:t>
      </w:r>
      <w:r w:rsidR="00E11C86" w:rsidRPr="00AF3FF8">
        <w:rPr>
          <w:rFonts w:ascii="Arial" w:hAnsi="Arial" w:cs="Arial"/>
          <w:sz w:val="24"/>
          <w:szCs w:val="24"/>
        </w:rPr>
        <w:t>ponadto,</w:t>
      </w:r>
      <w:r w:rsidRPr="00AF3FF8">
        <w:rPr>
          <w:rFonts w:ascii="Arial" w:hAnsi="Arial" w:cs="Arial"/>
          <w:sz w:val="24"/>
          <w:szCs w:val="24"/>
        </w:rPr>
        <w:t xml:space="preserve"> jeżeli w Sądzie nie złożono załączników w oryginale po jednym odpisie każdego załącznika do akt sądowych (art. 47 </w:t>
      </w:r>
      <w:r w:rsidR="00AF3FF8">
        <w:rPr>
          <w:rFonts w:ascii="Arial" w:hAnsi="Arial" w:cs="Arial"/>
          <w:sz w:val="24"/>
          <w:szCs w:val="24"/>
        </w:rPr>
        <w:t xml:space="preserve">paragraf </w:t>
      </w:r>
      <w:r w:rsidRPr="00AF3FF8">
        <w:rPr>
          <w:rFonts w:ascii="Arial" w:hAnsi="Arial" w:cs="Arial"/>
          <w:sz w:val="24"/>
          <w:szCs w:val="24"/>
        </w:rPr>
        <w:t>1 p.p.s.a.).</w:t>
      </w:r>
    </w:p>
    <w:p w14:paraId="358F8CCF" w14:textId="78BCE03F" w:rsidR="00FD7474" w:rsidRPr="00AF3FF8" w:rsidRDefault="00FD7474" w:rsidP="00AF3FF8">
      <w:pPr>
        <w:spacing w:after="480" w:line="360" w:lineRule="auto"/>
        <w:rPr>
          <w:rFonts w:ascii="Arial" w:hAnsi="Arial" w:cs="Arial"/>
          <w:sz w:val="24"/>
          <w:szCs w:val="24"/>
        </w:rPr>
      </w:pPr>
      <w:r w:rsidRPr="00AF3FF8">
        <w:rPr>
          <w:rFonts w:ascii="Arial" w:hAnsi="Arial" w:cs="Arial"/>
          <w:sz w:val="24"/>
          <w:szCs w:val="24"/>
        </w:rPr>
        <w:t xml:space="preserve">2.  Wpis od skargi do sądu administracyjnego ma charakter stały i wynosi 200 (dwieście) zł zgodnie z </w:t>
      </w:r>
      <w:r w:rsidR="00AF3FF8">
        <w:rPr>
          <w:rFonts w:ascii="Arial" w:hAnsi="Arial" w:cs="Arial"/>
          <w:sz w:val="24"/>
          <w:szCs w:val="24"/>
        </w:rPr>
        <w:t xml:space="preserve">paragraf </w:t>
      </w:r>
      <w:r w:rsidRPr="00AF3FF8">
        <w:rPr>
          <w:rFonts w:ascii="Arial" w:hAnsi="Arial" w:cs="Arial"/>
          <w:sz w:val="24"/>
          <w:szCs w:val="24"/>
        </w:rPr>
        <w:t>2 ust. 3 pkt 5 rozporządzenia Rady Ministrów z dnia 16 grudnia 2003 r. w sprawie wysokości oraz szczegółowych zasad pobierania wpisu w postępowaniu przed sądami administracyjnymi (Dz. U. Nr 221 poz. 2193, ze zm.).</w:t>
      </w:r>
      <w:r w:rsidR="00CC4D7F" w:rsidRPr="00AF3FF8">
        <w:rPr>
          <w:rFonts w:ascii="Arial" w:eastAsia="Calibri" w:hAnsi="Arial" w:cs="Arial"/>
          <w:sz w:val="24"/>
          <w:szCs w:val="24"/>
        </w:rPr>
        <w:t xml:space="preserve"> </w:t>
      </w:r>
    </w:p>
    <w:p w14:paraId="5F19B4E4" w14:textId="20FDDF4B" w:rsidR="00FD7474" w:rsidRPr="00AF3FF8" w:rsidRDefault="00FD7474" w:rsidP="00AF3FF8">
      <w:pPr>
        <w:spacing w:after="480" w:line="360" w:lineRule="auto"/>
        <w:rPr>
          <w:rFonts w:ascii="Arial" w:hAnsi="Arial" w:cs="Arial"/>
          <w:sz w:val="24"/>
          <w:szCs w:val="24"/>
        </w:rPr>
      </w:pPr>
      <w:r w:rsidRPr="00AF3FF8">
        <w:rPr>
          <w:rFonts w:ascii="Arial" w:hAnsi="Arial" w:cs="Arial"/>
          <w:sz w:val="24"/>
          <w:szCs w:val="24"/>
        </w:rPr>
        <w:t xml:space="preserve">3.  W myśl zaś art. 243 </w:t>
      </w:r>
      <w:r w:rsidR="00AF3FF8">
        <w:rPr>
          <w:rFonts w:ascii="Arial" w:hAnsi="Arial" w:cs="Arial"/>
          <w:sz w:val="24"/>
          <w:szCs w:val="24"/>
        </w:rPr>
        <w:t xml:space="preserve">paragraf </w:t>
      </w:r>
      <w:r w:rsidRPr="00AF3FF8">
        <w:rPr>
          <w:rFonts w:ascii="Arial" w:hAnsi="Arial" w:cs="Arial"/>
          <w:sz w:val="24"/>
          <w:szCs w:val="24"/>
        </w:rPr>
        <w:t xml:space="preserve">1 p.p.s.a. stronie może być przyznane – na jej wniosek – prawo pomocy. Wniosek ten wolny jest od opłat sądowych. Wniosek o </w:t>
      </w:r>
      <w:r w:rsidRPr="00AF3FF8">
        <w:rPr>
          <w:rFonts w:ascii="Arial" w:hAnsi="Arial" w:cs="Arial"/>
          <w:sz w:val="24"/>
          <w:szCs w:val="24"/>
        </w:rPr>
        <w:lastRenderedPageBreak/>
        <w:t xml:space="preserve">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AF3FF8">
        <w:rPr>
          <w:rFonts w:ascii="Arial" w:hAnsi="Arial" w:cs="Arial"/>
          <w:sz w:val="24"/>
          <w:szCs w:val="24"/>
        </w:rPr>
        <w:t xml:space="preserve">paragraf </w:t>
      </w:r>
      <w:r w:rsidRPr="00AF3FF8">
        <w:rPr>
          <w:rFonts w:ascii="Arial" w:hAnsi="Arial" w:cs="Arial"/>
          <w:sz w:val="24"/>
          <w:szCs w:val="24"/>
        </w:rPr>
        <w:t xml:space="preserve">1 i </w:t>
      </w:r>
      <w:r w:rsidR="00AF3FF8">
        <w:rPr>
          <w:rFonts w:ascii="Arial" w:hAnsi="Arial" w:cs="Arial"/>
          <w:sz w:val="24"/>
          <w:szCs w:val="24"/>
        </w:rPr>
        <w:t xml:space="preserve">paragraf </w:t>
      </w:r>
      <w:r w:rsidRPr="00AF3FF8">
        <w:rPr>
          <w:rFonts w:ascii="Arial" w:hAnsi="Arial" w:cs="Arial"/>
          <w:sz w:val="24"/>
          <w:szCs w:val="24"/>
        </w:rPr>
        <w:t xml:space="preserve">2 p.p.s.a.). Zgodnie zaś z art. 244 </w:t>
      </w:r>
      <w:r w:rsidR="00AF3FF8">
        <w:rPr>
          <w:rFonts w:ascii="Arial" w:hAnsi="Arial" w:cs="Arial"/>
          <w:sz w:val="24"/>
          <w:szCs w:val="24"/>
        </w:rPr>
        <w:t>paragraf</w:t>
      </w:r>
      <w:r w:rsidRPr="00AF3FF8">
        <w:rPr>
          <w:rFonts w:ascii="Arial" w:hAnsi="Arial" w:cs="Arial"/>
          <w:sz w:val="24"/>
          <w:szCs w:val="24"/>
        </w:rPr>
        <w:t xml:space="preserve"> 1 p.p.s.a. prawo pomocy obejmuje zwolnienie od kosztów sądowych oraz ustanowienie adwokata, radcy prawnego, doradcy podatkowego lub rzecznika patentowego. </w:t>
      </w:r>
    </w:p>
    <w:p w14:paraId="783D8AE8" w14:textId="466BF5C8" w:rsidR="00FD7474" w:rsidRPr="00AF3FF8" w:rsidRDefault="00FD7474" w:rsidP="00AF3FF8">
      <w:pPr>
        <w:spacing w:after="480" w:line="360" w:lineRule="auto"/>
        <w:rPr>
          <w:rFonts w:ascii="Arial" w:hAnsi="Arial" w:cs="Arial"/>
          <w:sz w:val="24"/>
          <w:szCs w:val="24"/>
        </w:rPr>
      </w:pPr>
      <w:r w:rsidRPr="00AF3FF8">
        <w:rPr>
          <w:rFonts w:ascii="Arial" w:hAnsi="Arial" w:cs="Arial"/>
          <w:sz w:val="24"/>
          <w:szCs w:val="24"/>
        </w:rPr>
        <w:t xml:space="preserve">4.  Z uwagi na to, że doręczenie decyzji następuje w formie publicznego ogłoszenia na podstawie art. 16 ust. 3 ustawy z dnia 9 marca 2017 r. ze zm. w zw. z art. 49 </w:t>
      </w:r>
      <w:r w:rsidR="00AF3FF8">
        <w:rPr>
          <w:rFonts w:ascii="Arial" w:hAnsi="Arial" w:cs="Arial"/>
          <w:sz w:val="24"/>
          <w:szCs w:val="24"/>
        </w:rPr>
        <w:t xml:space="preserve">paragraf </w:t>
      </w:r>
      <w:r w:rsidRPr="00AF3FF8">
        <w:rPr>
          <w:rFonts w:ascii="Arial" w:hAnsi="Arial" w:cs="Arial"/>
          <w:sz w:val="24"/>
          <w:szCs w:val="24"/>
        </w:rPr>
        <w:t>1 k.p.a. Komisja informuje, że z treścią decyzji strony mogą zapoznać się w urzędzie zapewniającym obsługę administracyjno-biurową Komisji w dniach i godzinach pracy tego urzędu.</w:t>
      </w:r>
    </w:p>
    <w:p w14:paraId="0B3C12A1" w14:textId="11910721" w:rsidR="00FD7474" w:rsidRPr="00AF3FF8" w:rsidRDefault="00FD7474" w:rsidP="00AF3FF8">
      <w:pPr>
        <w:spacing w:after="480" w:line="360" w:lineRule="auto"/>
        <w:rPr>
          <w:rFonts w:ascii="Arial" w:hAnsi="Arial" w:cs="Arial"/>
          <w:sz w:val="24"/>
          <w:szCs w:val="24"/>
        </w:rPr>
      </w:pPr>
      <w:r w:rsidRPr="00AF3FF8">
        <w:rPr>
          <w:rFonts w:ascii="Arial" w:hAnsi="Arial" w:cs="Arial"/>
          <w:sz w:val="24"/>
          <w:szCs w:val="24"/>
        </w:rPr>
        <w:t>5.  W myśl zaś art. 16 ust. 3 ustawy z dnia 9 marca 2017 r. o szczególnych zasadach usuwania skutków prawnych decyzji reprywatyzacyjnych dotyczących nieruchomości warszawskich, wydanych z naruszeniem prawa ze zm.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FD7474" w:rsidRPr="00AF3FF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16A4" w14:textId="77777777" w:rsidR="00C677E0" w:rsidRDefault="00C677E0" w:rsidP="0053284D">
      <w:pPr>
        <w:spacing w:after="0" w:line="240" w:lineRule="auto"/>
      </w:pPr>
      <w:r>
        <w:separator/>
      </w:r>
    </w:p>
  </w:endnote>
  <w:endnote w:type="continuationSeparator" w:id="0">
    <w:p w14:paraId="066F3A10" w14:textId="77777777" w:rsidR="00C677E0" w:rsidRDefault="00C677E0" w:rsidP="0053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14717"/>
      <w:docPartObj>
        <w:docPartGallery w:val="Page Numbers (Bottom of Page)"/>
        <w:docPartUnique/>
      </w:docPartObj>
    </w:sdtPr>
    <w:sdtEndPr/>
    <w:sdtContent>
      <w:p w14:paraId="43CF0BE1" w14:textId="77777777" w:rsidR="00863F96" w:rsidRDefault="00863F96">
        <w:pPr>
          <w:pStyle w:val="Stopka"/>
          <w:jc w:val="center"/>
        </w:pPr>
        <w:r>
          <w:fldChar w:fldCharType="begin"/>
        </w:r>
        <w:r>
          <w:instrText>PAGE   \* MERGEFORMAT</w:instrText>
        </w:r>
        <w:r>
          <w:fldChar w:fldCharType="separate"/>
        </w:r>
        <w:r w:rsidR="009B615A">
          <w:rPr>
            <w:noProof/>
          </w:rPr>
          <w:t>1</w:t>
        </w:r>
        <w:r>
          <w:fldChar w:fldCharType="end"/>
        </w:r>
      </w:p>
    </w:sdtContent>
  </w:sdt>
  <w:p w14:paraId="79078C27" w14:textId="77777777" w:rsidR="00863F96" w:rsidRDefault="00863F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3256" w14:textId="77777777" w:rsidR="00C677E0" w:rsidRDefault="00C677E0" w:rsidP="0053284D">
      <w:pPr>
        <w:spacing w:after="0" w:line="240" w:lineRule="auto"/>
      </w:pPr>
      <w:r>
        <w:separator/>
      </w:r>
    </w:p>
  </w:footnote>
  <w:footnote w:type="continuationSeparator" w:id="0">
    <w:p w14:paraId="49FD3E61" w14:textId="77777777" w:rsidR="00C677E0" w:rsidRDefault="00C677E0" w:rsidP="0053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424"/>
        </w:tabs>
        <w:ind w:left="644" w:hanging="360"/>
      </w:pPr>
      <w:rPr>
        <w:rFonts w:ascii="Times New Roman" w:hAnsi="Times New Roman" w:cs="Times New Roman"/>
        <w:b/>
        <w:sz w:val="24"/>
        <w:szCs w:val="24"/>
      </w:rPr>
    </w:lvl>
    <w:lvl w:ilvl="1">
      <w:start w:val="1"/>
      <w:numFmt w:val="decimal"/>
      <w:lvlText w:val="%1.%2."/>
      <w:lvlJc w:val="left"/>
      <w:pPr>
        <w:tabs>
          <w:tab w:val="num" w:pos="0"/>
        </w:tabs>
        <w:ind w:left="1068" w:hanging="360"/>
      </w:pPr>
      <w:rPr>
        <w:rFonts w:cs="Times New Roman"/>
      </w:rPr>
    </w:lvl>
    <w:lvl w:ilvl="2">
      <w:start w:val="1"/>
      <w:numFmt w:val="decimal"/>
      <w:lvlText w:val="%1.%2.%3."/>
      <w:lvlJc w:val="left"/>
      <w:pPr>
        <w:tabs>
          <w:tab w:val="num" w:pos="0"/>
        </w:tabs>
        <w:ind w:left="1428" w:hanging="720"/>
      </w:pPr>
      <w:rPr>
        <w:rFonts w:cs="Times New Roman"/>
      </w:rPr>
    </w:lvl>
    <w:lvl w:ilvl="3">
      <w:start w:val="1"/>
      <w:numFmt w:val="decimal"/>
      <w:lvlText w:val="%1.%2.%3.%4."/>
      <w:lvlJc w:val="left"/>
      <w:pPr>
        <w:tabs>
          <w:tab w:val="num" w:pos="0"/>
        </w:tabs>
        <w:ind w:left="1428" w:hanging="720"/>
      </w:pPr>
      <w:rPr>
        <w:rFonts w:cs="Times New Roman"/>
      </w:rPr>
    </w:lvl>
    <w:lvl w:ilvl="4">
      <w:start w:val="1"/>
      <w:numFmt w:val="decimal"/>
      <w:lvlText w:val="%1.%2.%3.%4.%5."/>
      <w:lvlJc w:val="left"/>
      <w:pPr>
        <w:tabs>
          <w:tab w:val="num" w:pos="0"/>
        </w:tabs>
        <w:ind w:left="1788" w:hanging="1080"/>
      </w:pPr>
      <w:rPr>
        <w:rFonts w:cs="Times New Roman"/>
      </w:rPr>
    </w:lvl>
    <w:lvl w:ilvl="5">
      <w:start w:val="1"/>
      <w:numFmt w:val="decimal"/>
      <w:lvlText w:val="%1.%2.%3.%4.%5.%6."/>
      <w:lvlJc w:val="left"/>
      <w:pPr>
        <w:tabs>
          <w:tab w:val="num" w:pos="0"/>
        </w:tabs>
        <w:ind w:left="1788" w:hanging="1080"/>
      </w:pPr>
      <w:rPr>
        <w:rFonts w:cs="Times New Roman"/>
      </w:rPr>
    </w:lvl>
    <w:lvl w:ilvl="6">
      <w:start w:val="1"/>
      <w:numFmt w:val="decimal"/>
      <w:lvlText w:val="%1.%2.%3.%4.%5.%6.%7."/>
      <w:lvlJc w:val="left"/>
      <w:pPr>
        <w:tabs>
          <w:tab w:val="num" w:pos="0"/>
        </w:tabs>
        <w:ind w:left="2148" w:hanging="1440"/>
      </w:pPr>
      <w:rPr>
        <w:rFonts w:cs="Times New Roman"/>
      </w:rPr>
    </w:lvl>
    <w:lvl w:ilvl="7">
      <w:start w:val="1"/>
      <w:numFmt w:val="decimal"/>
      <w:lvlText w:val="%1.%2.%3.%4.%5.%6.%7.%8."/>
      <w:lvlJc w:val="left"/>
      <w:pPr>
        <w:tabs>
          <w:tab w:val="num" w:pos="0"/>
        </w:tabs>
        <w:ind w:left="2148" w:hanging="1440"/>
      </w:pPr>
      <w:rPr>
        <w:rFonts w:cs="Times New Roman"/>
      </w:rPr>
    </w:lvl>
    <w:lvl w:ilvl="8">
      <w:start w:val="1"/>
      <w:numFmt w:val="decimal"/>
      <w:lvlText w:val="%1.%2.%3.%4.%5.%6.%7.%8.%9."/>
      <w:lvlJc w:val="left"/>
      <w:pPr>
        <w:tabs>
          <w:tab w:val="num" w:pos="0"/>
        </w:tabs>
        <w:ind w:left="2508" w:hanging="1800"/>
      </w:pPr>
      <w:rPr>
        <w:rFonts w:cs="Times New Roman"/>
      </w:rPr>
    </w:lvl>
  </w:abstractNum>
  <w:abstractNum w:abstractNumId="1" w15:restartNumberingAfterBreak="0">
    <w:nsid w:val="00000003"/>
    <w:multiLevelType w:val="multilevel"/>
    <w:tmpl w:val="00000003"/>
    <w:name w:val="WW8Num12"/>
    <w:lvl w:ilvl="0">
      <w:start w:val="1"/>
      <w:numFmt w:val="decimal"/>
      <w:lvlText w:val="%1."/>
      <w:lvlJc w:val="left"/>
      <w:pPr>
        <w:tabs>
          <w:tab w:val="num" w:pos="0"/>
        </w:tabs>
        <w:ind w:left="1069" w:hanging="360"/>
      </w:pPr>
      <w:rPr>
        <w:rFonts w:cs="Times New Roman"/>
      </w:rPr>
    </w:lvl>
    <w:lvl w:ilvl="1">
      <w:start w:val="8"/>
      <w:numFmt w:val="decimal"/>
      <w:lvlText w:val="%1.%2."/>
      <w:lvlJc w:val="left"/>
      <w:pPr>
        <w:tabs>
          <w:tab w:val="num" w:pos="0"/>
        </w:tabs>
        <w:ind w:left="928" w:hanging="360"/>
      </w:pPr>
      <w:rPr>
        <w:rFonts w:cs="Times New Roman"/>
        <w:b/>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2" w15:restartNumberingAfterBreak="0">
    <w:nsid w:val="01BA686F"/>
    <w:multiLevelType w:val="hybridMultilevel"/>
    <w:tmpl w:val="AD725EF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E768B"/>
    <w:multiLevelType w:val="hybridMultilevel"/>
    <w:tmpl w:val="EF763E22"/>
    <w:lvl w:ilvl="0" w:tplc="10BEB7D6">
      <w:start w:val="1"/>
      <w:numFmt w:val="bullet"/>
      <w:lvlText w:val="•"/>
      <w:lvlJc w:val="left"/>
      <w:pPr>
        <w:tabs>
          <w:tab w:val="num" w:pos="720"/>
        </w:tabs>
        <w:ind w:left="720" w:hanging="360"/>
      </w:pPr>
      <w:rPr>
        <w:rFonts w:ascii="Arial" w:hAnsi="Arial" w:hint="default"/>
      </w:rPr>
    </w:lvl>
    <w:lvl w:ilvl="1" w:tplc="28F809FC" w:tentative="1">
      <w:start w:val="1"/>
      <w:numFmt w:val="bullet"/>
      <w:lvlText w:val="•"/>
      <w:lvlJc w:val="left"/>
      <w:pPr>
        <w:tabs>
          <w:tab w:val="num" w:pos="1440"/>
        </w:tabs>
        <w:ind w:left="1440" w:hanging="360"/>
      </w:pPr>
      <w:rPr>
        <w:rFonts w:ascii="Arial" w:hAnsi="Arial" w:hint="default"/>
      </w:rPr>
    </w:lvl>
    <w:lvl w:ilvl="2" w:tplc="8312CDCC" w:tentative="1">
      <w:start w:val="1"/>
      <w:numFmt w:val="bullet"/>
      <w:lvlText w:val="•"/>
      <w:lvlJc w:val="left"/>
      <w:pPr>
        <w:tabs>
          <w:tab w:val="num" w:pos="2160"/>
        </w:tabs>
        <w:ind w:left="2160" w:hanging="360"/>
      </w:pPr>
      <w:rPr>
        <w:rFonts w:ascii="Arial" w:hAnsi="Arial" w:hint="default"/>
      </w:rPr>
    </w:lvl>
    <w:lvl w:ilvl="3" w:tplc="BB00A2FC" w:tentative="1">
      <w:start w:val="1"/>
      <w:numFmt w:val="bullet"/>
      <w:lvlText w:val="•"/>
      <w:lvlJc w:val="left"/>
      <w:pPr>
        <w:tabs>
          <w:tab w:val="num" w:pos="2880"/>
        </w:tabs>
        <w:ind w:left="2880" w:hanging="360"/>
      </w:pPr>
      <w:rPr>
        <w:rFonts w:ascii="Arial" w:hAnsi="Arial" w:hint="default"/>
      </w:rPr>
    </w:lvl>
    <w:lvl w:ilvl="4" w:tplc="1F9AA556" w:tentative="1">
      <w:start w:val="1"/>
      <w:numFmt w:val="bullet"/>
      <w:lvlText w:val="•"/>
      <w:lvlJc w:val="left"/>
      <w:pPr>
        <w:tabs>
          <w:tab w:val="num" w:pos="3600"/>
        </w:tabs>
        <w:ind w:left="3600" w:hanging="360"/>
      </w:pPr>
      <w:rPr>
        <w:rFonts w:ascii="Arial" w:hAnsi="Arial" w:hint="default"/>
      </w:rPr>
    </w:lvl>
    <w:lvl w:ilvl="5" w:tplc="78CE03E6" w:tentative="1">
      <w:start w:val="1"/>
      <w:numFmt w:val="bullet"/>
      <w:lvlText w:val="•"/>
      <w:lvlJc w:val="left"/>
      <w:pPr>
        <w:tabs>
          <w:tab w:val="num" w:pos="4320"/>
        </w:tabs>
        <w:ind w:left="4320" w:hanging="360"/>
      </w:pPr>
      <w:rPr>
        <w:rFonts w:ascii="Arial" w:hAnsi="Arial" w:hint="default"/>
      </w:rPr>
    </w:lvl>
    <w:lvl w:ilvl="6" w:tplc="C92AEC94" w:tentative="1">
      <w:start w:val="1"/>
      <w:numFmt w:val="bullet"/>
      <w:lvlText w:val="•"/>
      <w:lvlJc w:val="left"/>
      <w:pPr>
        <w:tabs>
          <w:tab w:val="num" w:pos="5040"/>
        </w:tabs>
        <w:ind w:left="5040" w:hanging="360"/>
      </w:pPr>
      <w:rPr>
        <w:rFonts w:ascii="Arial" w:hAnsi="Arial" w:hint="default"/>
      </w:rPr>
    </w:lvl>
    <w:lvl w:ilvl="7" w:tplc="8C588C14" w:tentative="1">
      <w:start w:val="1"/>
      <w:numFmt w:val="bullet"/>
      <w:lvlText w:val="•"/>
      <w:lvlJc w:val="left"/>
      <w:pPr>
        <w:tabs>
          <w:tab w:val="num" w:pos="5760"/>
        </w:tabs>
        <w:ind w:left="5760" w:hanging="360"/>
      </w:pPr>
      <w:rPr>
        <w:rFonts w:ascii="Arial" w:hAnsi="Arial" w:hint="default"/>
      </w:rPr>
    </w:lvl>
    <w:lvl w:ilvl="8" w:tplc="54B8AC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800017"/>
    <w:multiLevelType w:val="hybridMultilevel"/>
    <w:tmpl w:val="48F427D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46B3232"/>
    <w:multiLevelType w:val="hybridMultilevel"/>
    <w:tmpl w:val="58342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33176C"/>
    <w:multiLevelType w:val="hybridMultilevel"/>
    <w:tmpl w:val="87B6C4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3A9"/>
    <w:multiLevelType w:val="multilevel"/>
    <w:tmpl w:val="4BE4FC34"/>
    <w:lvl w:ilvl="0">
      <w:start w:val="1"/>
      <w:numFmt w:val="decimal"/>
      <w:lvlText w:val="%1."/>
      <w:lvlJc w:val="left"/>
      <w:pPr>
        <w:ind w:left="720" w:hanging="360"/>
      </w:pPr>
      <w:rPr>
        <w:rFonts w:ascii="Times New Roman" w:eastAsiaTheme="minorHAnsi" w:hAnsi="Times New Roman" w:cstheme="minorBidi"/>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92E58D8"/>
    <w:multiLevelType w:val="multilevel"/>
    <w:tmpl w:val="716229F0"/>
    <w:lvl w:ilvl="0">
      <w:start w:val="1"/>
      <w:numFmt w:val="decimal"/>
      <w:lvlText w:val="%1."/>
      <w:lvlJc w:val="left"/>
      <w:pPr>
        <w:ind w:left="720" w:hanging="360"/>
      </w:pPr>
      <w:rPr>
        <w:rFonts w:ascii="Times New Roman" w:eastAsiaTheme="minorHAnsi" w:hAnsi="Times New Roman" w:cstheme="minorBidi"/>
      </w:rPr>
    </w:lvl>
    <w:lvl w:ilvl="1">
      <w:start w:val="1"/>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1261194"/>
    <w:multiLevelType w:val="hybridMultilevel"/>
    <w:tmpl w:val="75DA96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5A17C80"/>
    <w:multiLevelType w:val="hybridMultilevel"/>
    <w:tmpl w:val="464A16DC"/>
    <w:lvl w:ilvl="0" w:tplc="0538AD4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1607451C"/>
    <w:multiLevelType w:val="hybridMultilevel"/>
    <w:tmpl w:val="D62256F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8C70C6"/>
    <w:multiLevelType w:val="hybridMultilevel"/>
    <w:tmpl w:val="4F12E2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1A27BD4"/>
    <w:multiLevelType w:val="hybridMultilevel"/>
    <w:tmpl w:val="81DEB4D6"/>
    <w:lvl w:ilvl="0" w:tplc="0F64E0E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2CE7FBD"/>
    <w:multiLevelType w:val="hybridMultilevel"/>
    <w:tmpl w:val="9288D80C"/>
    <w:lvl w:ilvl="0" w:tplc="51161F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453394E"/>
    <w:multiLevelType w:val="hybridMultilevel"/>
    <w:tmpl w:val="6B76194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5764709"/>
    <w:multiLevelType w:val="hybridMultilevel"/>
    <w:tmpl w:val="27042534"/>
    <w:lvl w:ilvl="0" w:tplc="1B6E95CC">
      <w:start w:val="1"/>
      <w:numFmt w:val="decimal"/>
      <w:lvlText w:val="%1."/>
      <w:lvlJc w:val="left"/>
      <w:pPr>
        <w:ind w:left="735" w:hanging="37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C2FBE"/>
    <w:multiLevelType w:val="hybridMultilevel"/>
    <w:tmpl w:val="CE787DB8"/>
    <w:lvl w:ilvl="0" w:tplc="DD802852">
      <w:start w:val="6"/>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725C4"/>
    <w:multiLevelType w:val="hybridMultilevel"/>
    <w:tmpl w:val="24B6B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292BDE"/>
    <w:multiLevelType w:val="hybridMultilevel"/>
    <w:tmpl w:val="CFE4E636"/>
    <w:lvl w:ilvl="0" w:tplc="0415000F">
      <w:start w:val="4"/>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20" w15:restartNumberingAfterBreak="0">
    <w:nsid w:val="3C071E9C"/>
    <w:multiLevelType w:val="multilevel"/>
    <w:tmpl w:val="DA50B6B4"/>
    <w:lvl w:ilvl="0">
      <w:start w:val="1"/>
      <w:numFmt w:val="decimal"/>
      <w:lvlText w:val="%1."/>
      <w:lvlJc w:val="left"/>
      <w:pPr>
        <w:ind w:left="480" w:hanging="480"/>
      </w:pPr>
      <w:rPr>
        <w:rFonts w:hint="default"/>
        <w:b/>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1" w15:restartNumberingAfterBreak="0">
    <w:nsid w:val="3CA421C4"/>
    <w:multiLevelType w:val="hybridMultilevel"/>
    <w:tmpl w:val="25BE56D4"/>
    <w:lvl w:ilvl="0" w:tplc="79F883F8">
      <w:start w:val="1"/>
      <w:numFmt w:val="bullet"/>
      <w:lvlText w:val="•"/>
      <w:lvlJc w:val="left"/>
      <w:pPr>
        <w:tabs>
          <w:tab w:val="num" w:pos="720"/>
        </w:tabs>
        <w:ind w:left="720" w:hanging="360"/>
      </w:pPr>
      <w:rPr>
        <w:rFonts w:ascii="Arial" w:hAnsi="Arial" w:hint="default"/>
      </w:rPr>
    </w:lvl>
    <w:lvl w:ilvl="1" w:tplc="498CF744" w:tentative="1">
      <w:start w:val="1"/>
      <w:numFmt w:val="bullet"/>
      <w:lvlText w:val="•"/>
      <w:lvlJc w:val="left"/>
      <w:pPr>
        <w:tabs>
          <w:tab w:val="num" w:pos="1440"/>
        </w:tabs>
        <w:ind w:left="1440" w:hanging="360"/>
      </w:pPr>
      <w:rPr>
        <w:rFonts w:ascii="Arial" w:hAnsi="Arial" w:hint="default"/>
      </w:rPr>
    </w:lvl>
    <w:lvl w:ilvl="2" w:tplc="7C1A9002" w:tentative="1">
      <w:start w:val="1"/>
      <w:numFmt w:val="bullet"/>
      <w:lvlText w:val="•"/>
      <w:lvlJc w:val="left"/>
      <w:pPr>
        <w:tabs>
          <w:tab w:val="num" w:pos="2160"/>
        </w:tabs>
        <w:ind w:left="2160" w:hanging="360"/>
      </w:pPr>
      <w:rPr>
        <w:rFonts w:ascii="Arial" w:hAnsi="Arial" w:hint="default"/>
      </w:rPr>
    </w:lvl>
    <w:lvl w:ilvl="3" w:tplc="09401A6C" w:tentative="1">
      <w:start w:val="1"/>
      <w:numFmt w:val="bullet"/>
      <w:lvlText w:val="•"/>
      <w:lvlJc w:val="left"/>
      <w:pPr>
        <w:tabs>
          <w:tab w:val="num" w:pos="2880"/>
        </w:tabs>
        <w:ind w:left="2880" w:hanging="360"/>
      </w:pPr>
      <w:rPr>
        <w:rFonts w:ascii="Arial" w:hAnsi="Arial" w:hint="default"/>
      </w:rPr>
    </w:lvl>
    <w:lvl w:ilvl="4" w:tplc="12A20CC4" w:tentative="1">
      <w:start w:val="1"/>
      <w:numFmt w:val="bullet"/>
      <w:lvlText w:val="•"/>
      <w:lvlJc w:val="left"/>
      <w:pPr>
        <w:tabs>
          <w:tab w:val="num" w:pos="3600"/>
        </w:tabs>
        <w:ind w:left="3600" w:hanging="360"/>
      </w:pPr>
      <w:rPr>
        <w:rFonts w:ascii="Arial" w:hAnsi="Arial" w:hint="default"/>
      </w:rPr>
    </w:lvl>
    <w:lvl w:ilvl="5" w:tplc="1BB2FFE8" w:tentative="1">
      <w:start w:val="1"/>
      <w:numFmt w:val="bullet"/>
      <w:lvlText w:val="•"/>
      <w:lvlJc w:val="left"/>
      <w:pPr>
        <w:tabs>
          <w:tab w:val="num" w:pos="4320"/>
        </w:tabs>
        <w:ind w:left="4320" w:hanging="360"/>
      </w:pPr>
      <w:rPr>
        <w:rFonts w:ascii="Arial" w:hAnsi="Arial" w:hint="default"/>
      </w:rPr>
    </w:lvl>
    <w:lvl w:ilvl="6" w:tplc="220ECD7C" w:tentative="1">
      <w:start w:val="1"/>
      <w:numFmt w:val="bullet"/>
      <w:lvlText w:val="•"/>
      <w:lvlJc w:val="left"/>
      <w:pPr>
        <w:tabs>
          <w:tab w:val="num" w:pos="5040"/>
        </w:tabs>
        <w:ind w:left="5040" w:hanging="360"/>
      </w:pPr>
      <w:rPr>
        <w:rFonts w:ascii="Arial" w:hAnsi="Arial" w:hint="default"/>
      </w:rPr>
    </w:lvl>
    <w:lvl w:ilvl="7" w:tplc="82F6AB7C" w:tentative="1">
      <w:start w:val="1"/>
      <w:numFmt w:val="bullet"/>
      <w:lvlText w:val="•"/>
      <w:lvlJc w:val="left"/>
      <w:pPr>
        <w:tabs>
          <w:tab w:val="num" w:pos="5760"/>
        </w:tabs>
        <w:ind w:left="5760" w:hanging="360"/>
      </w:pPr>
      <w:rPr>
        <w:rFonts w:ascii="Arial" w:hAnsi="Arial" w:hint="default"/>
      </w:rPr>
    </w:lvl>
    <w:lvl w:ilvl="8" w:tplc="401CE5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657247"/>
    <w:multiLevelType w:val="hybridMultilevel"/>
    <w:tmpl w:val="A9B06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7422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F61794"/>
    <w:multiLevelType w:val="hybridMultilevel"/>
    <w:tmpl w:val="88CEAC8C"/>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5" w15:restartNumberingAfterBreak="0">
    <w:nsid w:val="4D9469BC"/>
    <w:multiLevelType w:val="hybridMultilevel"/>
    <w:tmpl w:val="9C26F2C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941BFF"/>
    <w:multiLevelType w:val="hybridMultilevel"/>
    <w:tmpl w:val="FDB24196"/>
    <w:lvl w:ilvl="0" w:tplc="B9DA7B92">
      <w:start w:val="1"/>
      <w:numFmt w:val="decimal"/>
      <w:lvlText w:val="%1)"/>
      <w:lvlJc w:val="left"/>
      <w:pPr>
        <w:ind w:left="624" w:hanging="360"/>
      </w:pPr>
      <w:rPr>
        <w:rFonts w:hint="default"/>
      </w:rPr>
    </w:lvl>
    <w:lvl w:ilvl="1" w:tplc="04150019" w:tentative="1">
      <w:start w:val="1"/>
      <w:numFmt w:val="lowerLetter"/>
      <w:lvlText w:val="%2."/>
      <w:lvlJc w:val="left"/>
      <w:pPr>
        <w:ind w:left="1344" w:hanging="360"/>
      </w:pPr>
    </w:lvl>
    <w:lvl w:ilvl="2" w:tplc="0415001B" w:tentative="1">
      <w:start w:val="1"/>
      <w:numFmt w:val="lowerRoman"/>
      <w:lvlText w:val="%3."/>
      <w:lvlJc w:val="right"/>
      <w:pPr>
        <w:ind w:left="2064" w:hanging="180"/>
      </w:pPr>
    </w:lvl>
    <w:lvl w:ilvl="3" w:tplc="0415000F" w:tentative="1">
      <w:start w:val="1"/>
      <w:numFmt w:val="decimal"/>
      <w:lvlText w:val="%4."/>
      <w:lvlJc w:val="left"/>
      <w:pPr>
        <w:ind w:left="2784" w:hanging="360"/>
      </w:pPr>
    </w:lvl>
    <w:lvl w:ilvl="4" w:tplc="04150019" w:tentative="1">
      <w:start w:val="1"/>
      <w:numFmt w:val="lowerLetter"/>
      <w:lvlText w:val="%5."/>
      <w:lvlJc w:val="left"/>
      <w:pPr>
        <w:ind w:left="3504" w:hanging="360"/>
      </w:pPr>
    </w:lvl>
    <w:lvl w:ilvl="5" w:tplc="0415001B" w:tentative="1">
      <w:start w:val="1"/>
      <w:numFmt w:val="lowerRoman"/>
      <w:lvlText w:val="%6."/>
      <w:lvlJc w:val="right"/>
      <w:pPr>
        <w:ind w:left="4224" w:hanging="180"/>
      </w:pPr>
    </w:lvl>
    <w:lvl w:ilvl="6" w:tplc="0415000F" w:tentative="1">
      <w:start w:val="1"/>
      <w:numFmt w:val="decimal"/>
      <w:lvlText w:val="%7."/>
      <w:lvlJc w:val="left"/>
      <w:pPr>
        <w:ind w:left="4944" w:hanging="360"/>
      </w:pPr>
    </w:lvl>
    <w:lvl w:ilvl="7" w:tplc="04150019" w:tentative="1">
      <w:start w:val="1"/>
      <w:numFmt w:val="lowerLetter"/>
      <w:lvlText w:val="%8."/>
      <w:lvlJc w:val="left"/>
      <w:pPr>
        <w:ind w:left="5664" w:hanging="360"/>
      </w:pPr>
    </w:lvl>
    <w:lvl w:ilvl="8" w:tplc="0415001B" w:tentative="1">
      <w:start w:val="1"/>
      <w:numFmt w:val="lowerRoman"/>
      <w:lvlText w:val="%9."/>
      <w:lvlJc w:val="right"/>
      <w:pPr>
        <w:ind w:left="6384" w:hanging="180"/>
      </w:pPr>
    </w:lvl>
  </w:abstractNum>
  <w:abstractNum w:abstractNumId="28" w15:restartNumberingAfterBreak="0">
    <w:nsid w:val="5C057B09"/>
    <w:multiLevelType w:val="multilevel"/>
    <w:tmpl w:val="3C889ED0"/>
    <w:lvl w:ilvl="0">
      <w:start w:val="1"/>
      <w:numFmt w:val="decimal"/>
      <w:lvlText w:val="%1."/>
      <w:lvlJc w:val="left"/>
      <w:pPr>
        <w:ind w:left="720" w:hanging="360"/>
      </w:pPr>
    </w:lvl>
    <w:lvl w:ilvl="1">
      <w:start w:val="1"/>
      <w:numFmt w:val="decimal"/>
      <w:isLgl/>
      <w:lvlText w:val="%1.%2."/>
      <w:lvlJc w:val="left"/>
      <w:pPr>
        <w:ind w:left="1584" w:hanging="360"/>
      </w:pPr>
      <w:rPr>
        <w:rFonts w:hint="default"/>
        <w:b/>
      </w:rPr>
    </w:lvl>
    <w:lvl w:ilvl="2">
      <w:start w:val="1"/>
      <w:numFmt w:val="decimal"/>
      <w:isLgl/>
      <w:lvlText w:val="%1.%2.%3."/>
      <w:lvlJc w:val="left"/>
      <w:pPr>
        <w:ind w:left="2808" w:hanging="720"/>
      </w:pPr>
      <w:rPr>
        <w:rFonts w:hint="default"/>
        <w:b/>
      </w:rPr>
    </w:lvl>
    <w:lvl w:ilvl="3">
      <w:start w:val="1"/>
      <w:numFmt w:val="decimal"/>
      <w:isLgl/>
      <w:lvlText w:val="%1.%2.%3.%4."/>
      <w:lvlJc w:val="left"/>
      <w:pPr>
        <w:ind w:left="3672" w:hanging="720"/>
      </w:pPr>
      <w:rPr>
        <w:rFonts w:hint="default"/>
        <w:b/>
      </w:rPr>
    </w:lvl>
    <w:lvl w:ilvl="4">
      <w:start w:val="1"/>
      <w:numFmt w:val="decimal"/>
      <w:isLgl/>
      <w:lvlText w:val="%1.%2.%3.%4.%5."/>
      <w:lvlJc w:val="left"/>
      <w:pPr>
        <w:ind w:left="4896" w:hanging="1080"/>
      </w:pPr>
      <w:rPr>
        <w:rFonts w:hint="default"/>
        <w:b/>
      </w:rPr>
    </w:lvl>
    <w:lvl w:ilvl="5">
      <w:start w:val="1"/>
      <w:numFmt w:val="decimal"/>
      <w:isLgl/>
      <w:lvlText w:val="%1.%2.%3.%4.%5.%6."/>
      <w:lvlJc w:val="left"/>
      <w:pPr>
        <w:ind w:left="5760" w:hanging="1080"/>
      </w:pPr>
      <w:rPr>
        <w:rFonts w:hint="default"/>
        <w:b/>
      </w:rPr>
    </w:lvl>
    <w:lvl w:ilvl="6">
      <w:start w:val="1"/>
      <w:numFmt w:val="decimal"/>
      <w:isLgl/>
      <w:lvlText w:val="%1.%2.%3.%4.%5.%6.%7."/>
      <w:lvlJc w:val="left"/>
      <w:pPr>
        <w:ind w:left="6984" w:hanging="1440"/>
      </w:pPr>
      <w:rPr>
        <w:rFonts w:hint="default"/>
        <w:b/>
      </w:rPr>
    </w:lvl>
    <w:lvl w:ilvl="7">
      <w:start w:val="1"/>
      <w:numFmt w:val="decimal"/>
      <w:isLgl/>
      <w:lvlText w:val="%1.%2.%3.%4.%5.%6.%7.%8."/>
      <w:lvlJc w:val="left"/>
      <w:pPr>
        <w:ind w:left="7848" w:hanging="1440"/>
      </w:pPr>
      <w:rPr>
        <w:rFonts w:hint="default"/>
        <w:b/>
      </w:rPr>
    </w:lvl>
    <w:lvl w:ilvl="8">
      <w:start w:val="1"/>
      <w:numFmt w:val="decimal"/>
      <w:isLgl/>
      <w:lvlText w:val="%1.%2.%3.%4.%5.%6.%7.%8.%9."/>
      <w:lvlJc w:val="left"/>
      <w:pPr>
        <w:ind w:left="9072" w:hanging="1800"/>
      </w:pPr>
      <w:rPr>
        <w:rFonts w:hint="default"/>
        <w:b/>
      </w:rPr>
    </w:lvl>
  </w:abstractNum>
  <w:abstractNum w:abstractNumId="29" w15:restartNumberingAfterBreak="0">
    <w:nsid w:val="5EC86D64"/>
    <w:multiLevelType w:val="hybridMultilevel"/>
    <w:tmpl w:val="BD9EE5C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68B2453D"/>
    <w:multiLevelType w:val="hybridMultilevel"/>
    <w:tmpl w:val="B0A427EC"/>
    <w:lvl w:ilvl="0" w:tplc="B4C8DAF0">
      <w:start w:val="1"/>
      <w:numFmt w:val="decimal"/>
      <w:lvlText w:val="%1."/>
      <w:lvlJc w:val="left"/>
      <w:pPr>
        <w:ind w:left="720"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CC2D31"/>
    <w:multiLevelType w:val="multilevel"/>
    <w:tmpl w:val="79EE0EEC"/>
    <w:lvl w:ilvl="0">
      <w:start w:val="4"/>
      <w:numFmt w:val="decimal"/>
      <w:lvlText w:val="%1."/>
      <w:lvlJc w:val="left"/>
      <w:pPr>
        <w:ind w:left="720" w:hanging="360"/>
      </w:pPr>
      <w:rPr>
        <w:rFonts w:ascii="Times New Roman" w:eastAsiaTheme="minorHAnsi" w:hAnsi="Times New Roman" w:cstheme="minorBidi" w:hint="default"/>
      </w:rPr>
    </w:lvl>
    <w:lvl w:ilvl="1">
      <w:start w:val="1"/>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6BF14395"/>
    <w:multiLevelType w:val="hybridMultilevel"/>
    <w:tmpl w:val="5F9A1830"/>
    <w:lvl w:ilvl="0" w:tplc="DF5C47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137C49"/>
    <w:multiLevelType w:val="multilevel"/>
    <w:tmpl w:val="CE1C7E24"/>
    <w:lvl w:ilvl="0">
      <w:start w:val="1"/>
      <w:numFmt w:val="decimal"/>
      <w:lvlText w:val="%1."/>
      <w:lvlJc w:val="left"/>
      <w:pPr>
        <w:ind w:left="720" w:hanging="360"/>
      </w:pPr>
      <w:rPr>
        <w:rFonts w:ascii="Times New Roman" w:eastAsiaTheme="minorHAnsi" w:hAnsi="Times New Roman" w:cstheme="minorBidi" w:hint="default"/>
      </w:rPr>
    </w:lvl>
    <w:lvl w:ilvl="1">
      <w:start w:val="1"/>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2351BDE"/>
    <w:multiLevelType w:val="hybridMultilevel"/>
    <w:tmpl w:val="88C680FC"/>
    <w:lvl w:ilvl="0" w:tplc="E5184660">
      <w:start w:val="1"/>
      <w:numFmt w:val="bullet"/>
      <w:lvlText w:val="•"/>
      <w:lvlJc w:val="left"/>
      <w:pPr>
        <w:tabs>
          <w:tab w:val="num" w:pos="720"/>
        </w:tabs>
        <w:ind w:left="720" w:hanging="360"/>
      </w:pPr>
      <w:rPr>
        <w:rFonts w:ascii="Arial" w:hAnsi="Arial" w:hint="default"/>
      </w:rPr>
    </w:lvl>
    <w:lvl w:ilvl="1" w:tplc="4CF24BBA" w:tentative="1">
      <w:start w:val="1"/>
      <w:numFmt w:val="bullet"/>
      <w:lvlText w:val="•"/>
      <w:lvlJc w:val="left"/>
      <w:pPr>
        <w:tabs>
          <w:tab w:val="num" w:pos="1440"/>
        </w:tabs>
        <w:ind w:left="1440" w:hanging="360"/>
      </w:pPr>
      <w:rPr>
        <w:rFonts w:ascii="Arial" w:hAnsi="Arial" w:hint="default"/>
      </w:rPr>
    </w:lvl>
    <w:lvl w:ilvl="2" w:tplc="85CEBF4A" w:tentative="1">
      <w:start w:val="1"/>
      <w:numFmt w:val="bullet"/>
      <w:lvlText w:val="•"/>
      <w:lvlJc w:val="left"/>
      <w:pPr>
        <w:tabs>
          <w:tab w:val="num" w:pos="2160"/>
        </w:tabs>
        <w:ind w:left="2160" w:hanging="360"/>
      </w:pPr>
      <w:rPr>
        <w:rFonts w:ascii="Arial" w:hAnsi="Arial" w:hint="default"/>
      </w:rPr>
    </w:lvl>
    <w:lvl w:ilvl="3" w:tplc="EEC0EDEC" w:tentative="1">
      <w:start w:val="1"/>
      <w:numFmt w:val="bullet"/>
      <w:lvlText w:val="•"/>
      <w:lvlJc w:val="left"/>
      <w:pPr>
        <w:tabs>
          <w:tab w:val="num" w:pos="2880"/>
        </w:tabs>
        <w:ind w:left="2880" w:hanging="360"/>
      </w:pPr>
      <w:rPr>
        <w:rFonts w:ascii="Arial" w:hAnsi="Arial" w:hint="default"/>
      </w:rPr>
    </w:lvl>
    <w:lvl w:ilvl="4" w:tplc="408A7B32" w:tentative="1">
      <w:start w:val="1"/>
      <w:numFmt w:val="bullet"/>
      <w:lvlText w:val="•"/>
      <w:lvlJc w:val="left"/>
      <w:pPr>
        <w:tabs>
          <w:tab w:val="num" w:pos="3600"/>
        </w:tabs>
        <w:ind w:left="3600" w:hanging="360"/>
      </w:pPr>
      <w:rPr>
        <w:rFonts w:ascii="Arial" w:hAnsi="Arial" w:hint="default"/>
      </w:rPr>
    </w:lvl>
    <w:lvl w:ilvl="5" w:tplc="88D00076" w:tentative="1">
      <w:start w:val="1"/>
      <w:numFmt w:val="bullet"/>
      <w:lvlText w:val="•"/>
      <w:lvlJc w:val="left"/>
      <w:pPr>
        <w:tabs>
          <w:tab w:val="num" w:pos="4320"/>
        </w:tabs>
        <w:ind w:left="4320" w:hanging="360"/>
      </w:pPr>
      <w:rPr>
        <w:rFonts w:ascii="Arial" w:hAnsi="Arial" w:hint="default"/>
      </w:rPr>
    </w:lvl>
    <w:lvl w:ilvl="6" w:tplc="27D6AAA6" w:tentative="1">
      <w:start w:val="1"/>
      <w:numFmt w:val="bullet"/>
      <w:lvlText w:val="•"/>
      <w:lvlJc w:val="left"/>
      <w:pPr>
        <w:tabs>
          <w:tab w:val="num" w:pos="5040"/>
        </w:tabs>
        <w:ind w:left="5040" w:hanging="360"/>
      </w:pPr>
      <w:rPr>
        <w:rFonts w:ascii="Arial" w:hAnsi="Arial" w:hint="default"/>
      </w:rPr>
    </w:lvl>
    <w:lvl w:ilvl="7" w:tplc="2068A68C" w:tentative="1">
      <w:start w:val="1"/>
      <w:numFmt w:val="bullet"/>
      <w:lvlText w:val="•"/>
      <w:lvlJc w:val="left"/>
      <w:pPr>
        <w:tabs>
          <w:tab w:val="num" w:pos="5760"/>
        </w:tabs>
        <w:ind w:left="5760" w:hanging="360"/>
      </w:pPr>
      <w:rPr>
        <w:rFonts w:ascii="Arial" w:hAnsi="Arial" w:hint="default"/>
      </w:rPr>
    </w:lvl>
    <w:lvl w:ilvl="8" w:tplc="C60A218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802163"/>
    <w:multiLevelType w:val="multilevel"/>
    <w:tmpl w:val="A93CED74"/>
    <w:lvl w:ilvl="0">
      <w:start w:val="1"/>
      <w:numFmt w:val="decimal"/>
      <w:lvlText w:val="%1."/>
      <w:lvlJc w:val="left"/>
      <w:pPr>
        <w:ind w:left="1064" w:hanging="690"/>
      </w:pPr>
      <w:rPr>
        <w:rFonts w:hint="default"/>
      </w:rPr>
    </w:lvl>
    <w:lvl w:ilvl="1">
      <w:start w:val="1"/>
      <w:numFmt w:val="decimal"/>
      <w:isLgl/>
      <w:lvlText w:val="%1.%2."/>
      <w:lvlJc w:val="left"/>
      <w:pPr>
        <w:ind w:left="734"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094" w:hanging="72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454" w:hanging="108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1814" w:hanging="1440"/>
      </w:pPr>
      <w:rPr>
        <w:rFonts w:hint="default"/>
      </w:rPr>
    </w:lvl>
    <w:lvl w:ilvl="8">
      <w:start w:val="1"/>
      <w:numFmt w:val="decimal"/>
      <w:isLgl/>
      <w:lvlText w:val="%1.%2.%3.%4.%5.%6.%7.%8.%9."/>
      <w:lvlJc w:val="left"/>
      <w:pPr>
        <w:ind w:left="2174" w:hanging="1800"/>
      </w:pPr>
      <w:rPr>
        <w:rFonts w:hint="default"/>
      </w:rPr>
    </w:lvl>
  </w:abstractNum>
  <w:abstractNum w:abstractNumId="36" w15:restartNumberingAfterBreak="0">
    <w:nsid w:val="7B8C0214"/>
    <w:multiLevelType w:val="multilevel"/>
    <w:tmpl w:val="C7E654EA"/>
    <w:lvl w:ilvl="0">
      <w:start w:val="4"/>
      <w:numFmt w:val="decimal"/>
      <w:lvlText w:val="%1."/>
      <w:lvlJc w:val="left"/>
      <w:pPr>
        <w:ind w:left="720" w:hanging="360"/>
      </w:pPr>
      <w:rPr>
        <w:rFonts w:ascii="Times New Roman" w:eastAsiaTheme="minorHAnsi" w:hAnsi="Times New Roman" w:cstheme="minorBidi" w:hint="default"/>
      </w:rPr>
    </w:lvl>
    <w:lvl w:ilvl="1">
      <w:start w:val="5"/>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7DF31940"/>
    <w:multiLevelType w:val="hybridMultilevel"/>
    <w:tmpl w:val="CCD0DAA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874C65"/>
    <w:multiLevelType w:val="hybridMultilevel"/>
    <w:tmpl w:val="F97A81D6"/>
    <w:lvl w:ilvl="0" w:tplc="95648FD6">
      <w:start w:val="1"/>
      <w:numFmt w:val="bullet"/>
      <w:lvlText w:val="•"/>
      <w:lvlJc w:val="left"/>
      <w:pPr>
        <w:tabs>
          <w:tab w:val="num" w:pos="720"/>
        </w:tabs>
        <w:ind w:left="720" w:hanging="360"/>
      </w:pPr>
      <w:rPr>
        <w:rFonts w:ascii="Arial" w:hAnsi="Arial" w:hint="default"/>
      </w:rPr>
    </w:lvl>
    <w:lvl w:ilvl="1" w:tplc="6638EAE6" w:tentative="1">
      <w:start w:val="1"/>
      <w:numFmt w:val="bullet"/>
      <w:lvlText w:val="•"/>
      <w:lvlJc w:val="left"/>
      <w:pPr>
        <w:tabs>
          <w:tab w:val="num" w:pos="1440"/>
        </w:tabs>
        <w:ind w:left="1440" w:hanging="360"/>
      </w:pPr>
      <w:rPr>
        <w:rFonts w:ascii="Arial" w:hAnsi="Arial" w:hint="default"/>
      </w:rPr>
    </w:lvl>
    <w:lvl w:ilvl="2" w:tplc="0742DADA" w:tentative="1">
      <w:start w:val="1"/>
      <w:numFmt w:val="bullet"/>
      <w:lvlText w:val="•"/>
      <w:lvlJc w:val="left"/>
      <w:pPr>
        <w:tabs>
          <w:tab w:val="num" w:pos="2160"/>
        </w:tabs>
        <w:ind w:left="2160" w:hanging="360"/>
      </w:pPr>
      <w:rPr>
        <w:rFonts w:ascii="Arial" w:hAnsi="Arial" w:hint="default"/>
      </w:rPr>
    </w:lvl>
    <w:lvl w:ilvl="3" w:tplc="78667BDC" w:tentative="1">
      <w:start w:val="1"/>
      <w:numFmt w:val="bullet"/>
      <w:lvlText w:val="•"/>
      <w:lvlJc w:val="left"/>
      <w:pPr>
        <w:tabs>
          <w:tab w:val="num" w:pos="2880"/>
        </w:tabs>
        <w:ind w:left="2880" w:hanging="360"/>
      </w:pPr>
      <w:rPr>
        <w:rFonts w:ascii="Arial" w:hAnsi="Arial" w:hint="default"/>
      </w:rPr>
    </w:lvl>
    <w:lvl w:ilvl="4" w:tplc="1F8A639A" w:tentative="1">
      <w:start w:val="1"/>
      <w:numFmt w:val="bullet"/>
      <w:lvlText w:val="•"/>
      <w:lvlJc w:val="left"/>
      <w:pPr>
        <w:tabs>
          <w:tab w:val="num" w:pos="3600"/>
        </w:tabs>
        <w:ind w:left="3600" w:hanging="360"/>
      </w:pPr>
      <w:rPr>
        <w:rFonts w:ascii="Arial" w:hAnsi="Arial" w:hint="default"/>
      </w:rPr>
    </w:lvl>
    <w:lvl w:ilvl="5" w:tplc="67D823F4" w:tentative="1">
      <w:start w:val="1"/>
      <w:numFmt w:val="bullet"/>
      <w:lvlText w:val="•"/>
      <w:lvlJc w:val="left"/>
      <w:pPr>
        <w:tabs>
          <w:tab w:val="num" w:pos="4320"/>
        </w:tabs>
        <w:ind w:left="4320" w:hanging="360"/>
      </w:pPr>
      <w:rPr>
        <w:rFonts w:ascii="Arial" w:hAnsi="Arial" w:hint="default"/>
      </w:rPr>
    </w:lvl>
    <w:lvl w:ilvl="6" w:tplc="ADD079AA" w:tentative="1">
      <w:start w:val="1"/>
      <w:numFmt w:val="bullet"/>
      <w:lvlText w:val="•"/>
      <w:lvlJc w:val="left"/>
      <w:pPr>
        <w:tabs>
          <w:tab w:val="num" w:pos="5040"/>
        </w:tabs>
        <w:ind w:left="5040" w:hanging="360"/>
      </w:pPr>
      <w:rPr>
        <w:rFonts w:ascii="Arial" w:hAnsi="Arial" w:hint="default"/>
      </w:rPr>
    </w:lvl>
    <w:lvl w:ilvl="7" w:tplc="F33601F6" w:tentative="1">
      <w:start w:val="1"/>
      <w:numFmt w:val="bullet"/>
      <w:lvlText w:val="•"/>
      <w:lvlJc w:val="left"/>
      <w:pPr>
        <w:tabs>
          <w:tab w:val="num" w:pos="5760"/>
        </w:tabs>
        <w:ind w:left="5760" w:hanging="360"/>
      </w:pPr>
      <w:rPr>
        <w:rFonts w:ascii="Arial" w:hAnsi="Arial" w:hint="default"/>
      </w:rPr>
    </w:lvl>
    <w:lvl w:ilvl="8" w:tplc="ABCA08A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6"/>
  </w:num>
  <w:num w:numId="3">
    <w:abstractNumId w:val="28"/>
  </w:num>
  <w:num w:numId="4">
    <w:abstractNumId w:val="23"/>
  </w:num>
  <w:num w:numId="5">
    <w:abstractNumId w:val="7"/>
  </w:num>
  <w:num w:numId="6">
    <w:abstractNumId w:val="5"/>
  </w:num>
  <w:num w:numId="7">
    <w:abstractNumId w:val="9"/>
  </w:num>
  <w:num w:numId="8">
    <w:abstractNumId w:val="10"/>
  </w:num>
  <w:num w:numId="9">
    <w:abstractNumId w:val="22"/>
  </w:num>
  <w:num w:numId="10">
    <w:abstractNumId w:val="38"/>
  </w:num>
  <w:num w:numId="11">
    <w:abstractNumId w:val="18"/>
  </w:num>
  <w:num w:numId="12">
    <w:abstractNumId w:val="21"/>
  </w:num>
  <w:num w:numId="13">
    <w:abstractNumId w:val="3"/>
  </w:num>
  <w:num w:numId="14">
    <w:abstractNumId w:val="4"/>
  </w:num>
  <w:num w:numId="15">
    <w:abstractNumId w:val="34"/>
  </w:num>
  <w:num w:numId="16">
    <w:abstractNumId w:val="24"/>
  </w:num>
  <w:num w:numId="17">
    <w:abstractNumId w:val="1"/>
  </w:num>
  <w:num w:numId="18">
    <w:abstractNumId w:val="30"/>
  </w:num>
  <w:num w:numId="19">
    <w:abstractNumId w:val="20"/>
  </w:num>
  <w:num w:numId="20">
    <w:abstractNumId w:val="29"/>
  </w:num>
  <w:num w:numId="21">
    <w:abstractNumId w:val="17"/>
  </w:num>
  <w:num w:numId="22">
    <w:abstractNumId w:val="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1"/>
  </w:num>
  <w:num w:numId="26">
    <w:abstractNumId w:val="36"/>
  </w:num>
  <w:num w:numId="27">
    <w:abstractNumId w:val="1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3"/>
  </w:num>
  <w:num w:numId="31">
    <w:abstractNumId w:val="27"/>
  </w:num>
  <w:num w:numId="32">
    <w:abstractNumId w:val="32"/>
  </w:num>
  <w:num w:numId="33">
    <w:abstractNumId w:val="35"/>
  </w:num>
  <w:num w:numId="34">
    <w:abstractNumId w:val="14"/>
  </w:num>
  <w:num w:numId="35">
    <w:abstractNumId w:val="19"/>
  </w:num>
  <w:num w:numId="36">
    <w:abstractNumId w:val="2"/>
  </w:num>
  <w:num w:numId="37">
    <w:abstractNumId w:val="25"/>
  </w:num>
  <w:num w:numId="38">
    <w:abstractNumId w:val="3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35"/>
    <w:rsid w:val="00000624"/>
    <w:rsid w:val="000024FD"/>
    <w:rsid w:val="000027ED"/>
    <w:rsid w:val="00003B55"/>
    <w:rsid w:val="000062BB"/>
    <w:rsid w:val="00006756"/>
    <w:rsid w:val="000142F8"/>
    <w:rsid w:val="00020535"/>
    <w:rsid w:val="00024768"/>
    <w:rsid w:val="00024853"/>
    <w:rsid w:val="00024AFF"/>
    <w:rsid w:val="000256C5"/>
    <w:rsid w:val="000264C8"/>
    <w:rsid w:val="00026B06"/>
    <w:rsid w:val="000270C7"/>
    <w:rsid w:val="00033021"/>
    <w:rsid w:val="00035294"/>
    <w:rsid w:val="00047935"/>
    <w:rsid w:val="00052341"/>
    <w:rsid w:val="00052B91"/>
    <w:rsid w:val="00052CFC"/>
    <w:rsid w:val="00053F88"/>
    <w:rsid w:val="00055555"/>
    <w:rsid w:val="00055C80"/>
    <w:rsid w:val="000625B6"/>
    <w:rsid w:val="000647B2"/>
    <w:rsid w:val="000664E5"/>
    <w:rsid w:val="00070129"/>
    <w:rsid w:val="00071AAD"/>
    <w:rsid w:val="00072846"/>
    <w:rsid w:val="000801AC"/>
    <w:rsid w:val="00080236"/>
    <w:rsid w:val="0008328C"/>
    <w:rsid w:val="0008480A"/>
    <w:rsid w:val="0008647E"/>
    <w:rsid w:val="0009330A"/>
    <w:rsid w:val="0009357A"/>
    <w:rsid w:val="0009385A"/>
    <w:rsid w:val="000956EC"/>
    <w:rsid w:val="00095AD5"/>
    <w:rsid w:val="00096800"/>
    <w:rsid w:val="000A20DD"/>
    <w:rsid w:val="000A23BF"/>
    <w:rsid w:val="000A4FFA"/>
    <w:rsid w:val="000A6E28"/>
    <w:rsid w:val="000B22F6"/>
    <w:rsid w:val="000B36F8"/>
    <w:rsid w:val="000B6C48"/>
    <w:rsid w:val="000C1C6E"/>
    <w:rsid w:val="000C1C7C"/>
    <w:rsid w:val="000C2B77"/>
    <w:rsid w:val="000C65E2"/>
    <w:rsid w:val="000C6A85"/>
    <w:rsid w:val="000D23ED"/>
    <w:rsid w:val="000D4AF0"/>
    <w:rsid w:val="000D6B25"/>
    <w:rsid w:val="000E2296"/>
    <w:rsid w:val="000E26DB"/>
    <w:rsid w:val="000E3307"/>
    <w:rsid w:val="000E72B0"/>
    <w:rsid w:val="000F0D8C"/>
    <w:rsid w:val="000F159B"/>
    <w:rsid w:val="000F1F8F"/>
    <w:rsid w:val="000F442D"/>
    <w:rsid w:val="00100C91"/>
    <w:rsid w:val="00102E76"/>
    <w:rsid w:val="00107E69"/>
    <w:rsid w:val="00120F1D"/>
    <w:rsid w:val="0012181F"/>
    <w:rsid w:val="00122277"/>
    <w:rsid w:val="00133F7B"/>
    <w:rsid w:val="00135BE5"/>
    <w:rsid w:val="00136495"/>
    <w:rsid w:val="001366DD"/>
    <w:rsid w:val="0013745F"/>
    <w:rsid w:val="001411D3"/>
    <w:rsid w:val="00142739"/>
    <w:rsid w:val="00142DCA"/>
    <w:rsid w:val="0014520A"/>
    <w:rsid w:val="00145611"/>
    <w:rsid w:val="001462DE"/>
    <w:rsid w:val="00154156"/>
    <w:rsid w:val="001557F2"/>
    <w:rsid w:val="00160C21"/>
    <w:rsid w:val="001624D9"/>
    <w:rsid w:val="00165556"/>
    <w:rsid w:val="00167941"/>
    <w:rsid w:val="00171053"/>
    <w:rsid w:val="0017388B"/>
    <w:rsid w:val="001757D0"/>
    <w:rsid w:val="001761E1"/>
    <w:rsid w:val="00177293"/>
    <w:rsid w:val="00181E9C"/>
    <w:rsid w:val="00182D8A"/>
    <w:rsid w:val="00184777"/>
    <w:rsid w:val="001861F9"/>
    <w:rsid w:val="001914AB"/>
    <w:rsid w:val="001914EC"/>
    <w:rsid w:val="001943BE"/>
    <w:rsid w:val="00196C7B"/>
    <w:rsid w:val="001A1D60"/>
    <w:rsid w:val="001A3230"/>
    <w:rsid w:val="001A5567"/>
    <w:rsid w:val="001A7B36"/>
    <w:rsid w:val="001B2160"/>
    <w:rsid w:val="001B2216"/>
    <w:rsid w:val="001B2A65"/>
    <w:rsid w:val="001C126B"/>
    <w:rsid w:val="001C13DC"/>
    <w:rsid w:val="001D0C3B"/>
    <w:rsid w:val="001D30E1"/>
    <w:rsid w:val="001D63AD"/>
    <w:rsid w:val="001D63EC"/>
    <w:rsid w:val="001D6DE3"/>
    <w:rsid w:val="001E09F4"/>
    <w:rsid w:val="001E0BBA"/>
    <w:rsid w:val="001E16FA"/>
    <w:rsid w:val="001E3F30"/>
    <w:rsid w:val="001E457C"/>
    <w:rsid w:val="001E4908"/>
    <w:rsid w:val="001E6C94"/>
    <w:rsid w:val="001F2F40"/>
    <w:rsid w:val="001F44D0"/>
    <w:rsid w:val="002004F8"/>
    <w:rsid w:val="00201EB0"/>
    <w:rsid w:val="00203392"/>
    <w:rsid w:val="00204D58"/>
    <w:rsid w:val="00207050"/>
    <w:rsid w:val="0020759B"/>
    <w:rsid w:val="00211598"/>
    <w:rsid w:val="00212111"/>
    <w:rsid w:val="0021355E"/>
    <w:rsid w:val="002142E3"/>
    <w:rsid w:val="00214BD5"/>
    <w:rsid w:val="00216C38"/>
    <w:rsid w:val="00217A99"/>
    <w:rsid w:val="00220BD8"/>
    <w:rsid w:val="00225D29"/>
    <w:rsid w:val="0022687C"/>
    <w:rsid w:val="00226E7F"/>
    <w:rsid w:val="00232576"/>
    <w:rsid w:val="00232FA3"/>
    <w:rsid w:val="00234610"/>
    <w:rsid w:val="00235C69"/>
    <w:rsid w:val="002423CD"/>
    <w:rsid w:val="00243F0C"/>
    <w:rsid w:val="00247B65"/>
    <w:rsid w:val="0025133D"/>
    <w:rsid w:val="00253C8D"/>
    <w:rsid w:val="00253EBE"/>
    <w:rsid w:val="00254BE5"/>
    <w:rsid w:val="0025557B"/>
    <w:rsid w:val="00256DA2"/>
    <w:rsid w:val="002577F3"/>
    <w:rsid w:val="00257BA3"/>
    <w:rsid w:val="00261FFC"/>
    <w:rsid w:val="0026343A"/>
    <w:rsid w:val="00265C4A"/>
    <w:rsid w:val="0026607C"/>
    <w:rsid w:val="00273C32"/>
    <w:rsid w:val="00275B02"/>
    <w:rsid w:val="0027625C"/>
    <w:rsid w:val="00277DFA"/>
    <w:rsid w:val="00280824"/>
    <w:rsid w:val="002838E8"/>
    <w:rsid w:val="00287B11"/>
    <w:rsid w:val="0029287E"/>
    <w:rsid w:val="00293414"/>
    <w:rsid w:val="00293CAB"/>
    <w:rsid w:val="00294DDE"/>
    <w:rsid w:val="002954F9"/>
    <w:rsid w:val="00296D05"/>
    <w:rsid w:val="002A0781"/>
    <w:rsid w:val="002A7BD6"/>
    <w:rsid w:val="002A7E0B"/>
    <w:rsid w:val="002B0446"/>
    <w:rsid w:val="002B0B8A"/>
    <w:rsid w:val="002B192C"/>
    <w:rsid w:val="002B2EAF"/>
    <w:rsid w:val="002B440C"/>
    <w:rsid w:val="002B6D48"/>
    <w:rsid w:val="002C0739"/>
    <w:rsid w:val="002C2CAD"/>
    <w:rsid w:val="002C4D6D"/>
    <w:rsid w:val="002C7CEC"/>
    <w:rsid w:val="002D439C"/>
    <w:rsid w:val="002D4A70"/>
    <w:rsid w:val="002D6579"/>
    <w:rsid w:val="002E0A23"/>
    <w:rsid w:val="002E792B"/>
    <w:rsid w:val="002F1D62"/>
    <w:rsid w:val="002F32A6"/>
    <w:rsid w:val="002F33CB"/>
    <w:rsid w:val="002F4477"/>
    <w:rsid w:val="002F4752"/>
    <w:rsid w:val="002F5799"/>
    <w:rsid w:val="002F7B64"/>
    <w:rsid w:val="00302588"/>
    <w:rsid w:val="0030258C"/>
    <w:rsid w:val="0030372D"/>
    <w:rsid w:val="0030725E"/>
    <w:rsid w:val="00311196"/>
    <w:rsid w:val="0031329B"/>
    <w:rsid w:val="003214AF"/>
    <w:rsid w:val="00321D7E"/>
    <w:rsid w:val="00335399"/>
    <w:rsid w:val="003356F7"/>
    <w:rsid w:val="00336821"/>
    <w:rsid w:val="0033685F"/>
    <w:rsid w:val="003378FB"/>
    <w:rsid w:val="003417BB"/>
    <w:rsid w:val="0034295F"/>
    <w:rsid w:val="00342E9D"/>
    <w:rsid w:val="003437B2"/>
    <w:rsid w:val="00344044"/>
    <w:rsid w:val="0034599D"/>
    <w:rsid w:val="00345D89"/>
    <w:rsid w:val="00350411"/>
    <w:rsid w:val="00350C97"/>
    <w:rsid w:val="00351B3D"/>
    <w:rsid w:val="00352A82"/>
    <w:rsid w:val="003620EB"/>
    <w:rsid w:val="0036325C"/>
    <w:rsid w:val="00370FB3"/>
    <w:rsid w:val="00373D5D"/>
    <w:rsid w:val="0037601D"/>
    <w:rsid w:val="00376DF5"/>
    <w:rsid w:val="003810AB"/>
    <w:rsid w:val="00381D37"/>
    <w:rsid w:val="00392868"/>
    <w:rsid w:val="00396F25"/>
    <w:rsid w:val="0039754C"/>
    <w:rsid w:val="003A1C35"/>
    <w:rsid w:val="003A2039"/>
    <w:rsid w:val="003A664C"/>
    <w:rsid w:val="003A74C2"/>
    <w:rsid w:val="003B0BCE"/>
    <w:rsid w:val="003B0D9D"/>
    <w:rsid w:val="003B2759"/>
    <w:rsid w:val="003B29F3"/>
    <w:rsid w:val="003B2B6F"/>
    <w:rsid w:val="003C21E5"/>
    <w:rsid w:val="003C2C38"/>
    <w:rsid w:val="003D1E55"/>
    <w:rsid w:val="003D374C"/>
    <w:rsid w:val="003D47DB"/>
    <w:rsid w:val="003D54FD"/>
    <w:rsid w:val="003D5BA8"/>
    <w:rsid w:val="003D72E0"/>
    <w:rsid w:val="003E07DE"/>
    <w:rsid w:val="003E22A6"/>
    <w:rsid w:val="003E2DAB"/>
    <w:rsid w:val="003E416A"/>
    <w:rsid w:val="003F01A2"/>
    <w:rsid w:val="003F2D02"/>
    <w:rsid w:val="003F2D53"/>
    <w:rsid w:val="003F447A"/>
    <w:rsid w:val="003F58FF"/>
    <w:rsid w:val="003F5A5F"/>
    <w:rsid w:val="003F6CBB"/>
    <w:rsid w:val="00402DEC"/>
    <w:rsid w:val="0040492C"/>
    <w:rsid w:val="00406AAA"/>
    <w:rsid w:val="00406DB0"/>
    <w:rsid w:val="00410BE9"/>
    <w:rsid w:val="00410D01"/>
    <w:rsid w:val="00411D66"/>
    <w:rsid w:val="00415CF7"/>
    <w:rsid w:val="004164F3"/>
    <w:rsid w:val="004257B8"/>
    <w:rsid w:val="00432182"/>
    <w:rsid w:val="00435F6B"/>
    <w:rsid w:val="0044211F"/>
    <w:rsid w:val="00444468"/>
    <w:rsid w:val="0044718D"/>
    <w:rsid w:val="0045242E"/>
    <w:rsid w:val="0045382E"/>
    <w:rsid w:val="00453B0C"/>
    <w:rsid w:val="004554CF"/>
    <w:rsid w:val="0045632B"/>
    <w:rsid w:val="00456797"/>
    <w:rsid w:val="00457F4C"/>
    <w:rsid w:val="00463C5B"/>
    <w:rsid w:val="00470DCB"/>
    <w:rsid w:val="00472AF3"/>
    <w:rsid w:val="00474CC4"/>
    <w:rsid w:val="004806EF"/>
    <w:rsid w:val="004819EB"/>
    <w:rsid w:val="004857EC"/>
    <w:rsid w:val="00490EAE"/>
    <w:rsid w:val="00491A67"/>
    <w:rsid w:val="00492939"/>
    <w:rsid w:val="0049361D"/>
    <w:rsid w:val="00493CED"/>
    <w:rsid w:val="00493EE6"/>
    <w:rsid w:val="004A49B7"/>
    <w:rsid w:val="004A7439"/>
    <w:rsid w:val="004B1CA6"/>
    <w:rsid w:val="004B2B7D"/>
    <w:rsid w:val="004B4BF9"/>
    <w:rsid w:val="004B4F3D"/>
    <w:rsid w:val="004C03C6"/>
    <w:rsid w:val="004C31FD"/>
    <w:rsid w:val="004C5119"/>
    <w:rsid w:val="004C61C3"/>
    <w:rsid w:val="004D04AF"/>
    <w:rsid w:val="004D23CE"/>
    <w:rsid w:val="004D5049"/>
    <w:rsid w:val="004D6B3F"/>
    <w:rsid w:val="004D6BFB"/>
    <w:rsid w:val="004E1E86"/>
    <w:rsid w:val="004E4DC3"/>
    <w:rsid w:val="004E5361"/>
    <w:rsid w:val="004E61E4"/>
    <w:rsid w:val="004F17A3"/>
    <w:rsid w:val="004F3E6F"/>
    <w:rsid w:val="004F40C2"/>
    <w:rsid w:val="004F410F"/>
    <w:rsid w:val="004F634F"/>
    <w:rsid w:val="005002CD"/>
    <w:rsid w:val="00501A2B"/>
    <w:rsid w:val="0050238E"/>
    <w:rsid w:val="00502E4B"/>
    <w:rsid w:val="005038EB"/>
    <w:rsid w:val="00513DE2"/>
    <w:rsid w:val="00520008"/>
    <w:rsid w:val="005219B8"/>
    <w:rsid w:val="00525AFE"/>
    <w:rsid w:val="0052620E"/>
    <w:rsid w:val="0052679E"/>
    <w:rsid w:val="005268B7"/>
    <w:rsid w:val="005300DA"/>
    <w:rsid w:val="00531C66"/>
    <w:rsid w:val="0053284D"/>
    <w:rsid w:val="005337DE"/>
    <w:rsid w:val="0053413F"/>
    <w:rsid w:val="00535A5B"/>
    <w:rsid w:val="005366A8"/>
    <w:rsid w:val="0053716D"/>
    <w:rsid w:val="0054212D"/>
    <w:rsid w:val="0054214F"/>
    <w:rsid w:val="00543D47"/>
    <w:rsid w:val="00543EE7"/>
    <w:rsid w:val="005440B1"/>
    <w:rsid w:val="00544DBC"/>
    <w:rsid w:val="00545434"/>
    <w:rsid w:val="00545C59"/>
    <w:rsid w:val="005463BE"/>
    <w:rsid w:val="00555A6F"/>
    <w:rsid w:val="00555E33"/>
    <w:rsid w:val="00561932"/>
    <w:rsid w:val="00561AC4"/>
    <w:rsid w:val="005628FA"/>
    <w:rsid w:val="00563DDD"/>
    <w:rsid w:val="00571404"/>
    <w:rsid w:val="00574E15"/>
    <w:rsid w:val="0057774F"/>
    <w:rsid w:val="00577C90"/>
    <w:rsid w:val="00582088"/>
    <w:rsid w:val="00582456"/>
    <w:rsid w:val="005831DD"/>
    <w:rsid w:val="005845F7"/>
    <w:rsid w:val="00586F68"/>
    <w:rsid w:val="00590D20"/>
    <w:rsid w:val="00594960"/>
    <w:rsid w:val="00595AD0"/>
    <w:rsid w:val="00597354"/>
    <w:rsid w:val="005A1C6C"/>
    <w:rsid w:val="005A4620"/>
    <w:rsid w:val="005A68DE"/>
    <w:rsid w:val="005A7E50"/>
    <w:rsid w:val="005B0F83"/>
    <w:rsid w:val="005B3CA3"/>
    <w:rsid w:val="005B76DD"/>
    <w:rsid w:val="005B7FD7"/>
    <w:rsid w:val="005C195F"/>
    <w:rsid w:val="005C4F5D"/>
    <w:rsid w:val="005C500F"/>
    <w:rsid w:val="005C52DD"/>
    <w:rsid w:val="005C6D5E"/>
    <w:rsid w:val="005D156C"/>
    <w:rsid w:val="005D219D"/>
    <w:rsid w:val="005D3613"/>
    <w:rsid w:val="005E10A5"/>
    <w:rsid w:val="005E59CC"/>
    <w:rsid w:val="005F1578"/>
    <w:rsid w:val="005F2816"/>
    <w:rsid w:val="005F7A4E"/>
    <w:rsid w:val="005F7C56"/>
    <w:rsid w:val="005F7FDC"/>
    <w:rsid w:val="00600A5E"/>
    <w:rsid w:val="00601977"/>
    <w:rsid w:val="0060311E"/>
    <w:rsid w:val="006118BF"/>
    <w:rsid w:val="00612C08"/>
    <w:rsid w:val="00616242"/>
    <w:rsid w:val="006166F2"/>
    <w:rsid w:val="00616E1F"/>
    <w:rsid w:val="006208FA"/>
    <w:rsid w:val="00622F64"/>
    <w:rsid w:val="00624675"/>
    <w:rsid w:val="00633343"/>
    <w:rsid w:val="00634450"/>
    <w:rsid w:val="00637470"/>
    <w:rsid w:val="006407A2"/>
    <w:rsid w:val="00640E12"/>
    <w:rsid w:val="00642F96"/>
    <w:rsid w:val="00644BA6"/>
    <w:rsid w:val="006471C6"/>
    <w:rsid w:val="006502D2"/>
    <w:rsid w:val="006506A6"/>
    <w:rsid w:val="0065226C"/>
    <w:rsid w:val="00653C35"/>
    <w:rsid w:val="00655D8E"/>
    <w:rsid w:val="00656FF7"/>
    <w:rsid w:val="00660AD2"/>
    <w:rsid w:val="00660DA5"/>
    <w:rsid w:val="00662602"/>
    <w:rsid w:val="006661C1"/>
    <w:rsid w:val="00667E8D"/>
    <w:rsid w:val="00673FD5"/>
    <w:rsid w:val="00674042"/>
    <w:rsid w:val="006762B1"/>
    <w:rsid w:val="00676B91"/>
    <w:rsid w:val="00677CE4"/>
    <w:rsid w:val="00680942"/>
    <w:rsid w:val="00681C75"/>
    <w:rsid w:val="00683669"/>
    <w:rsid w:val="00683F78"/>
    <w:rsid w:val="00684BF9"/>
    <w:rsid w:val="0068697A"/>
    <w:rsid w:val="006873F7"/>
    <w:rsid w:val="00687EA9"/>
    <w:rsid w:val="00696CB9"/>
    <w:rsid w:val="006A04E1"/>
    <w:rsid w:val="006A2637"/>
    <w:rsid w:val="006A4A07"/>
    <w:rsid w:val="006B0628"/>
    <w:rsid w:val="006B0C08"/>
    <w:rsid w:val="006B328D"/>
    <w:rsid w:val="006B342B"/>
    <w:rsid w:val="006B387A"/>
    <w:rsid w:val="006B5AB4"/>
    <w:rsid w:val="006C0EEC"/>
    <w:rsid w:val="006C1677"/>
    <w:rsid w:val="006C31A7"/>
    <w:rsid w:val="006C599D"/>
    <w:rsid w:val="006C6488"/>
    <w:rsid w:val="006D011C"/>
    <w:rsid w:val="006D38E8"/>
    <w:rsid w:val="006D54F4"/>
    <w:rsid w:val="006D6D91"/>
    <w:rsid w:val="006D7816"/>
    <w:rsid w:val="006D7C51"/>
    <w:rsid w:val="006E0E96"/>
    <w:rsid w:val="006E1EAA"/>
    <w:rsid w:val="006E3337"/>
    <w:rsid w:val="006E48D8"/>
    <w:rsid w:val="006F2634"/>
    <w:rsid w:val="006F47BA"/>
    <w:rsid w:val="006F5068"/>
    <w:rsid w:val="006F53D1"/>
    <w:rsid w:val="006F67FD"/>
    <w:rsid w:val="0070042B"/>
    <w:rsid w:val="0070249C"/>
    <w:rsid w:val="007027FD"/>
    <w:rsid w:val="00704863"/>
    <w:rsid w:val="00704FCA"/>
    <w:rsid w:val="0071257A"/>
    <w:rsid w:val="00715260"/>
    <w:rsid w:val="0072218F"/>
    <w:rsid w:val="007328AD"/>
    <w:rsid w:val="007338A3"/>
    <w:rsid w:val="00740715"/>
    <w:rsid w:val="0074226E"/>
    <w:rsid w:val="0074347D"/>
    <w:rsid w:val="007461E5"/>
    <w:rsid w:val="0075089E"/>
    <w:rsid w:val="00751429"/>
    <w:rsid w:val="007519BA"/>
    <w:rsid w:val="00757499"/>
    <w:rsid w:val="00757C0E"/>
    <w:rsid w:val="00761BC1"/>
    <w:rsid w:val="00762130"/>
    <w:rsid w:val="00762CEC"/>
    <w:rsid w:val="007639F6"/>
    <w:rsid w:val="00763FD7"/>
    <w:rsid w:val="00764655"/>
    <w:rsid w:val="00770220"/>
    <w:rsid w:val="00770E9F"/>
    <w:rsid w:val="0077165D"/>
    <w:rsid w:val="0077361B"/>
    <w:rsid w:val="0077602B"/>
    <w:rsid w:val="00782157"/>
    <w:rsid w:val="0078373C"/>
    <w:rsid w:val="00791280"/>
    <w:rsid w:val="00791285"/>
    <w:rsid w:val="00792761"/>
    <w:rsid w:val="0079346A"/>
    <w:rsid w:val="00794232"/>
    <w:rsid w:val="007951A3"/>
    <w:rsid w:val="00796CC3"/>
    <w:rsid w:val="007A1E3B"/>
    <w:rsid w:val="007A2EC9"/>
    <w:rsid w:val="007A436E"/>
    <w:rsid w:val="007A71A6"/>
    <w:rsid w:val="007B02EB"/>
    <w:rsid w:val="007B0344"/>
    <w:rsid w:val="007B5DB7"/>
    <w:rsid w:val="007B61CD"/>
    <w:rsid w:val="007C1574"/>
    <w:rsid w:val="007C3413"/>
    <w:rsid w:val="007C4730"/>
    <w:rsid w:val="007C4763"/>
    <w:rsid w:val="007C4E36"/>
    <w:rsid w:val="007C733B"/>
    <w:rsid w:val="007D10A3"/>
    <w:rsid w:val="007D13C2"/>
    <w:rsid w:val="007D16DC"/>
    <w:rsid w:val="007D198C"/>
    <w:rsid w:val="007D3ECD"/>
    <w:rsid w:val="007D3FC4"/>
    <w:rsid w:val="007D6CB2"/>
    <w:rsid w:val="007E0323"/>
    <w:rsid w:val="007E2153"/>
    <w:rsid w:val="007F0383"/>
    <w:rsid w:val="007F0C26"/>
    <w:rsid w:val="007F0EE9"/>
    <w:rsid w:val="007F141A"/>
    <w:rsid w:val="007F3CB8"/>
    <w:rsid w:val="007F6BA3"/>
    <w:rsid w:val="007F6E86"/>
    <w:rsid w:val="007F7003"/>
    <w:rsid w:val="008104C3"/>
    <w:rsid w:val="008108F7"/>
    <w:rsid w:val="00812B7C"/>
    <w:rsid w:val="00820422"/>
    <w:rsid w:val="00821B65"/>
    <w:rsid w:val="00827778"/>
    <w:rsid w:val="00830BC2"/>
    <w:rsid w:val="008342B7"/>
    <w:rsid w:val="00834941"/>
    <w:rsid w:val="00835D11"/>
    <w:rsid w:val="00836778"/>
    <w:rsid w:val="00836797"/>
    <w:rsid w:val="0083754D"/>
    <w:rsid w:val="008416DF"/>
    <w:rsid w:val="00841785"/>
    <w:rsid w:val="00843753"/>
    <w:rsid w:val="00843C98"/>
    <w:rsid w:val="00844A4F"/>
    <w:rsid w:val="00850EA1"/>
    <w:rsid w:val="00852B23"/>
    <w:rsid w:val="00852BE4"/>
    <w:rsid w:val="008559B7"/>
    <w:rsid w:val="008602A5"/>
    <w:rsid w:val="00860FBD"/>
    <w:rsid w:val="008619A8"/>
    <w:rsid w:val="008630CC"/>
    <w:rsid w:val="00863F96"/>
    <w:rsid w:val="00864906"/>
    <w:rsid w:val="00865624"/>
    <w:rsid w:val="00866853"/>
    <w:rsid w:val="008677B0"/>
    <w:rsid w:val="00871C11"/>
    <w:rsid w:val="0087439D"/>
    <w:rsid w:val="00874BC0"/>
    <w:rsid w:val="008765EC"/>
    <w:rsid w:val="0088056F"/>
    <w:rsid w:val="00884AEE"/>
    <w:rsid w:val="00885DC4"/>
    <w:rsid w:val="00887FA6"/>
    <w:rsid w:val="00891150"/>
    <w:rsid w:val="00896FCD"/>
    <w:rsid w:val="00897F48"/>
    <w:rsid w:val="008A1171"/>
    <w:rsid w:val="008A26B7"/>
    <w:rsid w:val="008A45AD"/>
    <w:rsid w:val="008B2D9D"/>
    <w:rsid w:val="008B3C68"/>
    <w:rsid w:val="008C2803"/>
    <w:rsid w:val="008C3419"/>
    <w:rsid w:val="008C64E0"/>
    <w:rsid w:val="008D01F7"/>
    <w:rsid w:val="008D638D"/>
    <w:rsid w:val="008E2D7E"/>
    <w:rsid w:val="008E3449"/>
    <w:rsid w:val="008E5B92"/>
    <w:rsid w:val="008E65B3"/>
    <w:rsid w:val="008F37E8"/>
    <w:rsid w:val="00900158"/>
    <w:rsid w:val="00900C2A"/>
    <w:rsid w:val="00905BAD"/>
    <w:rsid w:val="0090716B"/>
    <w:rsid w:val="00907234"/>
    <w:rsid w:val="00907510"/>
    <w:rsid w:val="009079DA"/>
    <w:rsid w:val="00910557"/>
    <w:rsid w:val="0091266F"/>
    <w:rsid w:val="009149E9"/>
    <w:rsid w:val="00921064"/>
    <w:rsid w:val="00921E2D"/>
    <w:rsid w:val="009306BA"/>
    <w:rsid w:val="00930EE4"/>
    <w:rsid w:val="0093153F"/>
    <w:rsid w:val="0093291B"/>
    <w:rsid w:val="00936BA9"/>
    <w:rsid w:val="0094019F"/>
    <w:rsid w:val="009426E9"/>
    <w:rsid w:val="00942A1F"/>
    <w:rsid w:val="00942F5D"/>
    <w:rsid w:val="00943422"/>
    <w:rsid w:val="009442D2"/>
    <w:rsid w:val="009443F8"/>
    <w:rsid w:val="009454D6"/>
    <w:rsid w:val="00945BBF"/>
    <w:rsid w:val="0094616E"/>
    <w:rsid w:val="009474A2"/>
    <w:rsid w:val="009561AC"/>
    <w:rsid w:val="00956569"/>
    <w:rsid w:val="00956870"/>
    <w:rsid w:val="00963247"/>
    <w:rsid w:val="00964B11"/>
    <w:rsid w:val="00972DC2"/>
    <w:rsid w:val="009748C6"/>
    <w:rsid w:val="00974B2D"/>
    <w:rsid w:val="00983B6E"/>
    <w:rsid w:val="009852EA"/>
    <w:rsid w:val="00985927"/>
    <w:rsid w:val="0098685E"/>
    <w:rsid w:val="00990A67"/>
    <w:rsid w:val="00991BE5"/>
    <w:rsid w:val="00992A2F"/>
    <w:rsid w:val="00992A47"/>
    <w:rsid w:val="00997AB8"/>
    <w:rsid w:val="009A4926"/>
    <w:rsid w:val="009A61E4"/>
    <w:rsid w:val="009A62B2"/>
    <w:rsid w:val="009A6C95"/>
    <w:rsid w:val="009B1153"/>
    <w:rsid w:val="009B31BB"/>
    <w:rsid w:val="009B46D4"/>
    <w:rsid w:val="009B615A"/>
    <w:rsid w:val="009B7DA8"/>
    <w:rsid w:val="009C0791"/>
    <w:rsid w:val="009C1CAF"/>
    <w:rsid w:val="009C4329"/>
    <w:rsid w:val="009C55D2"/>
    <w:rsid w:val="009D0C46"/>
    <w:rsid w:val="009D2447"/>
    <w:rsid w:val="009D288B"/>
    <w:rsid w:val="009D3498"/>
    <w:rsid w:val="009D4A05"/>
    <w:rsid w:val="009D61EE"/>
    <w:rsid w:val="009E1408"/>
    <w:rsid w:val="009E268D"/>
    <w:rsid w:val="009E7679"/>
    <w:rsid w:val="009F0E32"/>
    <w:rsid w:val="009F111A"/>
    <w:rsid w:val="009F197B"/>
    <w:rsid w:val="009F239F"/>
    <w:rsid w:val="009F2C85"/>
    <w:rsid w:val="009F2CA5"/>
    <w:rsid w:val="009F5408"/>
    <w:rsid w:val="009F7BF7"/>
    <w:rsid w:val="00A00184"/>
    <w:rsid w:val="00A0084C"/>
    <w:rsid w:val="00A0151A"/>
    <w:rsid w:val="00A02C37"/>
    <w:rsid w:val="00A0316E"/>
    <w:rsid w:val="00A03F12"/>
    <w:rsid w:val="00A04C66"/>
    <w:rsid w:val="00A07077"/>
    <w:rsid w:val="00A113E9"/>
    <w:rsid w:val="00A11C9E"/>
    <w:rsid w:val="00A16115"/>
    <w:rsid w:val="00A231FD"/>
    <w:rsid w:val="00A415B0"/>
    <w:rsid w:val="00A46607"/>
    <w:rsid w:val="00A52A98"/>
    <w:rsid w:val="00A563F6"/>
    <w:rsid w:val="00A5716A"/>
    <w:rsid w:val="00A61D2C"/>
    <w:rsid w:val="00A64B32"/>
    <w:rsid w:val="00A65657"/>
    <w:rsid w:val="00A65881"/>
    <w:rsid w:val="00A66A25"/>
    <w:rsid w:val="00A66EE4"/>
    <w:rsid w:val="00A679AF"/>
    <w:rsid w:val="00A67EA7"/>
    <w:rsid w:val="00A71A6D"/>
    <w:rsid w:val="00A7335F"/>
    <w:rsid w:val="00A749A6"/>
    <w:rsid w:val="00A753E5"/>
    <w:rsid w:val="00A75673"/>
    <w:rsid w:val="00A80234"/>
    <w:rsid w:val="00A82251"/>
    <w:rsid w:val="00A82B4D"/>
    <w:rsid w:val="00A83CA6"/>
    <w:rsid w:val="00A86561"/>
    <w:rsid w:val="00A91B8E"/>
    <w:rsid w:val="00A91D27"/>
    <w:rsid w:val="00A9409A"/>
    <w:rsid w:val="00A97E03"/>
    <w:rsid w:val="00AA4373"/>
    <w:rsid w:val="00AA7488"/>
    <w:rsid w:val="00AB0778"/>
    <w:rsid w:val="00AB4B56"/>
    <w:rsid w:val="00AB634C"/>
    <w:rsid w:val="00AB705F"/>
    <w:rsid w:val="00AC0E01"/>
    <w:rsid w:val="00AC1437"/>
    <w:rsid w:val="00AC4C68"/>
    <w:rsid w:val="00AD551A"/>
    <w:rsid w:val="00AD5F00"/>
    <w:rsid w:val="00AE4E63"/>
    <w:rsid w:val="00AE5ECB"/>
    <w:rsid w:val="00AE6FC6"/>
    <w:rsid w:val="00AE72C8"/>
    <w:rsid w:val="00AF0362"/>
    <w:rsid w:val="00AF34A7"/>
    <w:rsid w:val="00AF3FF8"/>
    <w:rsid w:val="00AF4BAD"/>
    <w:rsid w:val="00AF6BD4"/>
    <w:rsid w:val="00B029A3"/>
    <w:rsid w:val="00B043F4"/>
    <w:rsid w:val="00B111F7"/>
    <w:rsid w:val="00B11BC5"/>
    <w:rsid w:val="00B130BD"/>
    <w:rsid w:val="00B1603E"/>
    <w:rsid w:val="00B1674A"/>
    <w:rsid w:val="00B22E5F"/>
    <w:rsid w:val="00B24FDB"/>
    <w:rsid w:val="00B257BA"/>
    <w:rsid w:val="00B25860"/>
    <w:rsid w:val="00B25E62"/>
    <w:rsid w:val="00B2614B"/>
    <w:rsid w:val="00B269CE"/>
    <w:rsid w:val="00B3049D"/>
    <w:rsid w:val="00B31FA8"/>
    <w:rsid w:val="00B32184"/>
    <w:rsid w:val="00B33CD3"/>
    <w:rsid w:val="00B419AA"/>
    <w:rsid w:val="00B4513A"/>
    <w:rsid w:val="00B472B1"/>
    <w:rsid w:val="00B4732D"/>
    <w:rsid w:val="00B4799C"/>
    <w:rsid w:val="00B50232"/>
    <w:rsid w:val="00B52BA3"/>
    <w:rsid w:val="00B53848"/>
    <w:rsid w:val="00B5523A"/>
    <w:rsid w:val="00B57D95"/>
    <w:rsid w:val="00B60204"/>
    <w:rsid w:val="00B676A7"/>
    <w:rsid w:val="00B70C4C"/>
    <w:rsid w:val="00B77CFE"/>
    <w:rsid w:val="00B84172"/>
    <w:rsid w:val="00B86D70"/>
    <w:rsid w:val="00B905B9"/>
    <w:rsid w:val="00B90775"/>
    <w:rsid w:val="00B90871"/>
    <w:rsid w:val="00B93B3D"/>
    <w:rsid w:val="00B96642"/>
    <w:rsid w:val="00BA15A5"/>
    <w:rsid w:val="00BA4032"/>
    <w:rsid w:val="00BA7314"/>
    <w:rsid w:val="00BA7C29"/>
    <w:rsid w:val="00BB1964"/>
    <w:rsid w:val="00BB3630"/>
    <w:rsid w:val="00BC19B3"/>
    <w:rsid w:val="00BC2E26"/>
    <w:rsid w:val="00BC332D"/>
    <w:rsid w:val="00BC6A66"/>
    <w:rsid w:val="00BC76E6"/>
    <w:rsid w:val="00BD0917"/>
    <w:rsid w:val="00BD321B"/>
    <w:rsid w:val="00BD4610"/>
    <w:rsid w:val="00BE1256"/>
    <w:rsid w:val="00BE5C4D"/>
    <w:rsid w:val="00BF3152"/>
    <w:rsid w:val="00BF4529"/>
    <w:rsid w:val="00BF5DF8"/>
    <w:rsid w:val="00BF7EE2"/>
    <w:rsid w:val="00C00706"/>
    <w:rsid w:val="00C00E88"/>
    <w:rsid w:val="00C02480"/>
    <w:rsid w:val="00C05D88"/>
    <w:rsid w:val="00C06E7A"/>
    <w:rsid w:val="00C07D5E"/>
    <w:rsid w:val="00C07DC7"/>
    <w:rsid w:val="00C11054"/>
    <w:rsid w:val="00C132D3"/>
    <w:rsid w:val="00C15596"/>
    <w:rsid w:val="00C200D6"/>
    <w:rsid w:val="00C228C8"/>
    <w:rsid w:val="00C26A65"/>
    <w:rsid w:val="00C27135"/>
    <w:rsid w:val="00C27660"/>
    <w:rsid w:val="00C27A8D"/>
    <w:rsid w:val="00C3023B"/>
    <w:rsid w:val="00C30FEA"/>
    <w:rsid w:val="00C3441E"/>
    <w:rsid w:val="00C3585A"/>
    <w:rsid w:val="00C35948"/>
    <w:rsid w:val="00C37A88"/>
    <w:rsid w:val="00C40A62"/>
    <w:rsid w:val="00C44383"/>
    <w:rsid w:val="00C475C7"/>
    <w:rsid w:val="00C528A5"/>
    <w:rsid w:val="00C52B32"/>
    <w:rsid w:val="00C57DA5"/>
    <w:rsid w:val="00C57FB7"/>
    <w:rsid w:val="00C60B74"/>
    <w:rsid w:val="00C60E86"/>
    <w:rsid w:val="00C61FF9"/>
    <w:rsid w:val="00C62FAE"/>
    <w:rsid w:val="00C63151"/>
    <w:rsid w:val="00C646AE"/>
    <w:rsid w:val="00C64CAD"/>
    <w:rsid w:val="00C6697C"/>
    <w:rsid w:val="00C677E0"/>
    <w:rsid w:val="00C67AAD"/>
    <w:rsid w:val="00C7058E"/>
    <w:rsid w:val="00C71120"/>
    <w:rsid w:val="00C749AA"/>
    <w:rsid w:val="00C766D0"/>
    <w:rsid w:val="00C76CDE"/>
    <w:rsid w:val="00C82A3D"/>
    <w:rsid w:val="00C82E70"/>
    <w:rsid w:val="00C839CB"/>
    <w:rsid w:val="00C8451F"/>
    <w:rsid w:val="00C8527A"/>
    <w:rsid w:val="00C85AFA"/>
    <w:rsid w:val="00C903C7"/>
    <w:rsid w:val="00C931B7"/>
    <w:rsid w:val="00C963C0"/>
    <w:rsid w:val="00C96A82"/>
    <w:rsid w:val="00CA09E8"/>
    <w:rsid w:val="00CA1EDB"/>
    <w:rsid w:val="00CA37B6"/>
    <w:rsid w:val="00CB0007"/>
    <w:rsid w:val="00CB007C"/>
    <w:rsid w:val="00CB053C"/>
    <w:rsid w:val="00CB2113"/>
    <w:rsid w:val="00CB2EA5"/>
    <w:rsid w:val="00CB40FE"/>
    <w:rsid w:val="00CB4188"/>
    <w:rsid w:val="00CB476E"/>
    <w:rsid w:val="00CB51E6"/>
    <w:rsid w:val="00CB673F"/>
    <w:rsid w:val="00CB6E90"/>
    <w:rsid w:val="00CC3265"/>
    <w:rsid w:val="00CC4D7F"/>
    <w:rsid w:val="00CD39A9"/>
    <w:rsid w:val="00CD57E3"/>
    <w:rsid w:val="00CD7479"/>
    <w:rsid w:val="00CE1339"/>
    <w:rsid w:val="00CE16AF"/>
    <w:rsid w:val="00CE4D6A"/>
    <w:rsid w:val="00CE6152"/>
    <w:rsid w:val="00CE6779"/>
    <w:rsid w:val="00CF2836"/>
    <w:rsid w:val="00CF6883"/>
    <w:rsid w:val="00D019BB"/>
    <w:rsid w:val="00D040B5"/>
    <w:rsid w:val="00D05EC1"/>
    <w:rsid w:val="00D060B0"/>
    <w:rsid w:val="00D10390"/>
    <w:rsid w:val="00D10F23"/>
    <w:rsid w:val="00D11CA1"/>
    <w:rsid w:val="00D16C8D"/>
    <w:rsid w:val="00D20486"/>
    <w:rsid w:val="00D34BAA"/>
    <w:rsid w:val="00D36BE4"/>
    <w:rsid w:val="00D404F8"/>
    <w:rsid w:val="00D41605"/>
    <w:rsid w:val="00D44C74"/>
    <w:rsid w:val="00D46E6D"/>
    <w:rsid w:val="00D524AC"/>
    <w:rsid w:val="00D52B47"/>
    <w:rsid w:val="00D52E5A"/>
    <w:rsid w:val="00D54803"/>
    <w:rsid w:val="00D5499A"/>
    <w:rsid w:val="00D603F5"/>
    <w:rsid w:val="00D60F2D"/>
    <w:rsid w:val="00D62905"/>
    <w:rsid w:val="00D64B6D"/>
    <w:rsid w:val="00D652CC"/>
    <w:rsid w:val="00D67A4F"/>
    <w:rsid w:val="00D72942"/>
    <w:rsid w:val="00D73406"/>
    <w:rsid w:val="00D82413"/>
    <w:rsid w:val="00D84A67"/>
    <w:rsid w:val="00D911D0"/>
    <w:rsid w:val="00D91544"/>
    <w:rsid w:val="00D92D2D"/>
    <w:rsid w:val="00D92F1E"/>
    <w:rsid w:val="00D94B21"/>
    <w:rsid w:val="00D96AB4"/>
    <w:rsid w:val="00D97782"/>
    <w:rsid w:val="00DA5685"/>
    <w:rsid w:val="00DA5D2B"/>
    <w:rsid w:val="00DA6272"/>
    <w:rsid w:val="00DA715C"/>
    <w:rsid w:val="00DB0620"/>
    <w:rsid w:val="00DB6736"/>
    <w:rsid w:val="00DC01B0"/>
    <w:rsid w:val="00DC22A2"/>
    <w:rsid w:val="00DC6672"/>
    <w:rsid w:val="00DD0366"/>
    <w:rsid w:val="00DD1656"/>
    <w:rsid w:val="00DD172D"/>
    <w:rsid w:val="00DD1E6C"/>
    <w:rsid w:val="00DD2AE0"/>
    <w:rsid w:val="00DD36CE"/>
    <w:rsid w:val="00DD58E9"/>
    <w:rsid w:val="00DD6731"/>
    <w:rsid w:val="00DD6E64"/>
    <w:rsid w:val="00DE22AE"/>
    <w:rsid w:val="00DE4DC2"/>
    <w:rsid w:val="00DE5F49"/>
    <w:rsid w:val="00DF06EE"/>
    <w:rsid w:val="00DF0B05"/>
    <w:rsid w:val="00DF1C5A"/>
    <w:rsid w:val="00DF28DD"/>
    <w:rsid w:val="00DF4048"/>
    <w:rsid w:val="00DF486C"/>
    <w:rsid w:val="00DF52DE"/>
    <w:rsid w:val="00DF5BF0"/>
    <w:rsid w:val="00DF7E68"/>
    <w:rsid w:val="00E0081F"/>
    <w:rsid w:val="00E11C86"/>
    <w:rsid w:val="00E13856"/>
    <w:rsid w:val="00E14AFC"/>
    <w:rsid w:val="00E16979"/>
    <w:rsid w:val="00E172C0"/>
    <w:rsid w:val="00E226AB"/>
    <w:rsid w:val="00E24DC5"/>
    <w:rsid w:val="00E2555B"/>
    <w:rsid w:val="00E27F18"/>
    <w:rsid w:val="00E30F0D"/>
    <w:rsid w:val="00E32229"/>
    <w:rsid w:val="00E3260C"/>
    <w:rsid w:val="00E332BE"/>
    <w:rsid w:val="00E455F6"/>
    <w:rsid w:val="00E459C4"/>
    <w:rsid w:val="00E46567"/>
    <w:rsid w:val="00E5219D"/>
    <w:rsid w:val="00E5326E"/>
    <w:rsid w:val="00E552FF"/>
    <w:rsid w:val="00E6118B"/>
    <w:rsid w:val="00E65446"/>
    <w:rsid w:val="00E67249"/>
    <w:rsid w:val="00E738B0"/>
    <w:rsid w:val="00E760EC"/>
    <w:rsid w:val="00E82648"/>
    <w:rsid w:val="00E85F9F"/>
    <w:rsid w:val="00E8733F"/>
    <w:rsid w:val="00E87759"/>
    <w:rsid w:val="00E9039D"/>
    <w:rsid w:val="00E90F15"/>
    <w:rsid w:val="00E92713"/>
    <w:rsid w:val="00E93263"/>
    <w:rsid w:val="00E9326E"/>
    <w:rsid w:val="00E93462"/>
    <w:rsid w:val="00E93642"/>
    <w:rsid w:val="00E943A6"/>
    <w:rsid w:val="00E95633"/>
    <w:rsid w:val="00E96268"/>
    <w:rsid w:val="00E97E3E"/>
    <w:rsid w:val="00EA0967"/>
    <w:rsid w:val="00EA1028"/>
    <w:rsid w:val="00EA2373"/>
    <w:rsid w:val="00EA4296"/>
    <w:rsid w:val="00EA4E39"/>
    <w:rsid w:val="00EA6518"/>
    <w:rsid w:val="00EB01DF"/>
    <w:rsid w:val="00EB5063"/>
    <w:rsid w:val="00EC02AA"/>
    <w:rsid w:val="00EC02CA"/>
    <w:rsid w:val="00EC3415"/>
    <w:rsid w:val="00EC5CDC"/>
    <w:rsid w:val="00EC644D"/>
    <w:rsid w:val="00ED0EBA"/>
    <w:rsid w:val="00ED13F6"/>
    <w:rsid w:val="00ED237A"/>
    <w:rsid w:val="00ED3986"/>
    <w:rsid w:val="00ED44FE"/>
    <w:rsid w:val="00ED4DDD"/>
    <w:rsid w:val="00ED5196"/>
    <w:rsid w:val="00ED60B1"/>
    <w:rsid w:val="00EE0C96"/>
    <w:rsid w:val="00EE2FF6"/>
    <w:rsid w:val="00EE5C2F"/>
    <w:rsid w:val="00EF5089"/>
    <w:rsid w:val="00EF642F"/>
    <w:rsid w:val="00EF7A17"/>
    <w:rsid w:val="00F00545"/>
    <w:rsid w:val="00F012A5"/>
    <w:rsid w:val="00F01B1A"/>
    <w:rsid w:val="00F03470"/>
    <w:rsid w:val="00F06FEF"/>
    <w:rsid w:val="00F07185"/>
    <w:rsid w:val="00F07AE5"/>
    <w:rsid w:val="00F142E1"/>
    <w:rsid w:val="00F15DE3"/>
    <w:rsid w:val="00F20B13"/>
    <w:rsid w:val="00F23A2C"/>
    <w:rsid w:val="00F240B2"/>
    <w:rsid w:val="00F2519B"/>
    <w:rsid w:val="00F278B6"/>
    <w:rsid w:val="00F3011D"/>
    <w:rsid w:val="00F345C0"/>
    <w:rsid w:val="00F402B6"/>
    <w:rsid w:val="00F42BE7"/>
    <w:rsid w:val="00F45196"/>
    <w:rsid w:val="00F5162F"/>
    <w:rsid w:val="00F5298A"/>
    <w:rsid w:val="00F638C5"/>
    <w:rsid w:val="00F64649"/>
    <w:rsid w:val="00F6482B"/>
    <w:rsid w:val="00F67F2E"/>
    <w:rsid w:val="00F714A2"/>
    <w:rsid w:val="00F71E11"/>
    <w:rsid w:val="00F74D52"/>
    <w:rsid w:val="00F75E54"/>
    <w:rsid w:val="00F76533"/>
    <w:rsid w:val="00F774BF"/>
    <w:rsid w:val="00F824D6"/>
    <w:rsid w:val="00F83671"/>
    <w:rsid w:val="00F840CC"/>
    <w:rsid w:val="00F90EE7"/>
    <w:rsid w:val="00F91F83"/>
    <w:rsid w:val="00F9289C"/>
    <w:rsid w:val="00F9657D"/>
    <w:rsid w:val="00FB2A73"/>
    <w:rsid w:val="00FB3BCD"/>
    <w:rsid w:val="00FB4005"/>
    <w:rsid w:val="00FB57D6"/>
    <w:rsid w:val="00FB64E6"/>
    <w:rsid w:val="00FC0881"/>
    <w:rsid w:val="00FD1F3B"/>
    <w:rsid w:val="00FD21E9"/>
    <w:rsid w:val="00FD2303"/>
    <w:rsid w:val="00FD4B85"/>
    <w:rsid w:val="00FD6422"/>
    <w:rsid w:val="00FD7474"/>
    <w:rsid w:val="00FE08CB"/>
    <w:rsid w:val="00FE38A7"/>
    <w:rsid w:val="00FE5477"/>
    <w:rsid w:val="00FE5D82"/>
    <w:rsid w:val="00FF3590"/>
    <w:rsid w:val="00FF55C3"/>
    <w:rsid w:val="00FF795A"/>
    <w:rsid w:val="00FF7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AAA6"/>
  <w15:docId w15:val="{28AB4EE1-0FDD-429C-ACB8-BF429A2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2C85"/>
  </w:style>
  <w:style w:type="paragraph" w:styleId="Nagwek3">
    <w:name w:val="heading 3"/>
    <w:basedOn w:val="Normalny"/>
    <w:link w:val="Nagwek3Znak"/>
    <w:uiPriority w:val="9"/>
    <w:qFormat/>
    <w:rsid w:val="00C3023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7E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7E8D"/>
    <w:rPr>
      <w:rFonts w:ascii="Tahoma" w:hAnsi="Tahoma" w:cs="Tahoma"/>
      <w:sz w:val="16"/>
      <w:szCs w:val="16"/>
    </w:rPr>
  </w:style>
  <w:style w:type="paragraph" w:styleId="Bezodstpw">
    <w:name w:val="No Spacing"/>
    <w:uiPriority w:val="1"/>
    <w:qFormat/>
    <w:rsid w:val="00667E8D"/>
    <w:pPr>
      <w:spacing w:after="0" w:line="240" w:lineRule="auto"/>
    </w:pPr>
  </w:style>
  <w:style w:type="character" w:customStyle="1" w:styleId="FontStyle27">
    <w:name w:val="Font Style27"/>
    <w:basedOn w:val="Domylnaczcionkaakapitu"/>
    <w:uiPriority w:val="99"/>
    <w:rsid w:val="00F06FEF"/>
    <w:rPr>
      <w:rFonts w:ascii="Times New Roman" w:hAnsi="Times New Roman" w:cs="Times New Roman"/>
      <w:sz w:val="22"/>
      <w:szCs w:val="22"/>
    </w:rPr>
  </w:style>
  <w:style w:type="paragraph" w:styleId="Akapitzlist">
    <w:name w:val="List Paragraph"/>
    <w:basedOn w:val="Normalny"/>
    <w:uiPriority w:val="34"/>
    <w:qFormat/>
    <w:rsid w:val="00F06FEF"/>
    <w:pPr>
      <w:ind w:left="720"/>
      <w:contextualSpacing/>
    </w:pPr>
  </w:style>
  <w:style w:type="paragraph" w:customStyle="1" w:styleId="Akapitzlist1">
    <w:name w:val="Akapit z listą1"/>
    <w:basedOn w:val="Normalny"/>
    <w:rsid w:val="00594960"/>
    <w:pPr>
      <w:spacing w:line="360" w:lineRule="auto"/>
      <w:ind w:left="720"/>
      <w:jc w:val="both"/>
    </w:pPr>
    <w:rPr>
      <w:rFonts w:ascii="Cambria" w:eastAsia="Times New Roman" w:hAnsi="Cambria" w:cs="Calibri"/>
      <w:lang w:eastAsia="ar-SA"/>
    </w:rPr>
  </w:style>
  <w:style w:type="paragraph" w:styleId="Tekstprzypisukocowego">
    <w:name w:val="endnote text"/>
    <w:basedOn w:val="Normalny"/>
    <w:link w:val="TekstprzypisukocowegoZnak"/>
    <w:uiPriority w:val="99"/>
    <w:semiHidden/>
    <w:unhideWhenUsed/>
    <w:rsid w:val="00532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284D"/>
    <w:rPr>
      <w:sz w:val="20"/>
      <w:szCs w:val="20"/>
    </w:rPr>
  </w:style>
  <w:style w:type="character" w:styleId="Odwoanieprzypisukocowego">
    <w:name w:val="endnote reference"/>
    <w:basedOn w:val="Domylnaczcionkaakapitu"/>
    <w:uiPriority w:val="99"/>
    <w:semiHidden/>
    <w:unhideWhenUsed/>
    <w:rsid w:val="0053284D"/>
    <w:rPr>
      <w:vertAlign w:val="superscript"/>
    </w:rPr>
  </w:style>
  <w:style w:type="paragraph" w:customStyle="1" w:styleId="Style6">
    <w:name w:val="Style6"/>
    <w:basedOn w:val="Normalny"/>
    <w:uiPriority w:val="99"/>
    <w:rsid w:val="0053284D"/>
    <w:pPr>
      <w:widowControl w:val="0"/>
      <w:autoSpaceDE w:val="0"/>
      <w:autoSpaceDN w:val="0"/>
      <w:adjustRightInd w:val="0"/>
      <w:spacing w:after="0" w:line="413" w:lineRule="exact"/>
      <w:jc w:val="both"/>
    </w:pPr>
    <w:rPr>
      <w:rFonts w:ascii="Trebuchet MS" w:eastAsiaTheme="minorEastAsia" w:hAnsi="Trebuchet MS"/>
      <w:sz w:val="24"/>
      <w:szCs w:val="24"/>
      <w:lang w:eastAsia="pl-PL"/>
    </w:rPr>
  </w:style>
  <w:style w:type="character" w:customStyle="1" w:styleId="FontStyle25">
    <w:name w:val="Font Style25"/>
    <w:basedOn w:val="Domylnaczcionkaakapitu"/>
    <w:uiPriority w:val="99"/>
    <w:rsid w:val="0053284D"/>
    <w:rPr>
      <w:rFonts w:ascii="Times New Roman" w:hAnsi="Times New Roman" w:cs="Times New Roman" w:hint="default"/>
      <w:sz w:val="22"/>
      <w:szCs w:val="22"/>
    </w:rPr>
  </w:style>
  <w:style w:type="character" w:customStyle="1" w:styleId="Nagwek3Znak">
    <w:name w:val="Nagłówek 3 Znak"/>
    <w:basedOn w:val="Domylnaczcionkaakapitu"/>
    <w:link w:val="Nagwek3"/>
    <w:uiPriority w:val="9"/>
    <w:rsid w:val="00C3023B"/>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C3023B"/>
    <w:rPr>
      <w:color w:val="0000FF"/>
      <w:u w:val="single"/>
    </w:rPr>
  </w:style>
  <w:style w:type="paragraph" w:customStyle="1" w:styleId="Akapitzlist2">
    <w:name w:val="Akapit z listą2"/>
    <w:basedOn w:val="Normalny"/>
    <w:rsid w:val="000F159B"/>
    <w:pPr>
      <w:spacing w:line="360" w:lineRule="auto"/>
      <w:ind w:left="720"/>
      <w:jc w:val="both"/>
    </w:pPr>
    <w:rPr>
      <w:rFonts w:ascii="Cambria" w:eastAsia="Times New Roman" w:hAnsi="Cambria" w:cs="Calibri"/>
      <w:lang w:eastAsia="ar-SA"/>
    </w:rPr>
  </w:style>
  <w:style w:type="paragraph" w:customStyle="1" w:styleId="Style11">
    <w:name w:val="Style11"/>
    <w:basedOn w:val="Normalny"/>
    <w:uiPriority w:val="99"/>
    <w:rsid w:val="000F159B"/>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0F159B"/>
    <w:rPr>
      <w:rFonts w:ascii="Times New Roman" w:hAnsi="Times New Roman" w:cs="Times New Roman"/>
      <w:sz w:val="22"/>
      <w:szCs w:val="22"/>
    </w:rPr>
  </w:style>
  <w:style w:type="paragraph" w:customStyle="1" w:styleId="Style3">
    <w:name w:val="Style3"/>
    <w:basedOn w:val="Normalny"/>
    <w:uiPriority w:val="99"/>
    <w:rsid w:val="00C132D3"/>
    <w:pPr>
      <w:widowControl w:val="0"/>
      <w:autoSpaceDE w:val="0"/>
      <w:autoSpaceDN w:val="0"/>
      <w:adjustRightInd w:val="0"/>
      <w:spacing w:after="0" w:line="262" w:lineRule="exact"/>
      <w:ind w:hanging="379"/>
      <w:jc w:val="both"/>
    </w:pPr>
    <w:rPr>
      <w:rFonts w:ascii="Calibri" w:eastAsiaTheme="minorEastAsia" w:hAnsi="Calibri"/>
      <w:sz w:val="24"/>
      <w:szCs w:val="24"/>
      <w:lang w:eastAsia="pl-PL"/>
    </w:rPr>
  </w:style>
  <w:style w:type="paragraph" w:customStyle="1" w:styleId="Style9">
    <w:name w:val="Style9"/>
    <w:basedOn w:val="Normalny"/>
    <w:uiPriority w:val="99"/>
    <w:rsid w:val="00C132D3"/>
    <w:pPr>
      <w:widowControl w:val="0"/>
      <w:autoSpaceDE w:val="0"/>
      <w:autoSpaceDN w:val="0"/>
      <w:adjustRightInd w:val="0"/>
      <w:spacing w:after="0" w:line="263" w:lineRule="exact"/>
      <w:ind w:hanging="264"/>
      <w:jc w:val="both"/>
    </w:pPr>
    <w:rPr>
      <w:rFonts w:ascii="Calibri" w:eastAsiaTheme="minorEastAsia" w:hAnsi="Calibri"/>
      <w:sz w:val="24"/>
      <w:szCs w:val="24"/>
      <w:lang w:eastAsia="pl-PL"/>
    </w:rPr>
  </w:style>
  <w:style w:type="character" w:customStyle="1" w:styleId="FontStyle23">
    <w:name w:val="Font Style23"/>
    <w:basedOn w:val="Domylnaczcionkaakapitu"/>
    <w:uiPriority w:val="99"/>
    <w:rsid w:val="00C132D3"/>
    <w:rPr>
      <w:rFonts w:ascii="Times New Roman" w:hAnsi="Times New Roman" w:cs="Times New Roman"/>
      <w:b/>
      <w:bCs/>
      <w:sz w:val="20"/>
      <w:szCs w:val="20"/>
    </w:rPr>
  </w:style>
  <w:style w:type="character" w:customStyle="1" w:styleId="FontStyle24">
    <w:name w:val="Font Style24"/>
    <w:basedOn w:val="Domylnaczcionkaakapitu"/>
    <w:uiPriority w:val="99"/>
    <w:rsid w:val="00C132D3"/>
    <w:rPr>
      <w:rFonts w:ascii="Times New Roman" w:hAnsi="Times New Roman" w:cs="Times New Roman"/>
      <w:b/>
      <w:bCs/>
      <w:sz w:val="22"/>
      <w:szCs w:val="22"/>
    </w:rPr>
  </w:style>
  <w:style w:type="paragraph" w:styleId="Nagwek">
    <w:name w:val="header"/>
    <w:basedOn w:val="Normalny"/>
    <w:link w:val="NagwekZnak"/>
    <w:uiPriority w:val="99"/>
    <w:unhideWhenUsed/>
    <w:rsid w:val="00863F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F96"/>
  </w:style>
  <w:style w:type="paragraph" w:styleId="Stopka">
    <w:name w:val="footer"/>
    <w:basedOn w:val="Normalny"/>
    <w:link w:val="StopkaZnak"/>
    <w:uiPriority w:val="99"/>
    <w:unhideWhenUsed/>
    <w:rsid w:val="00863F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F96"/>
  </w:style>
  <w:style w:type="character" w:styleId="Odwoaniedokomentarza">
    <w:name w:val="annotation reference"/>
    <w:basedOn w:val="Domylnaczcionkaakapitu"/>
    <w:uiPriority w:val="99"/>
    <w:semiHidden/>
    <w:unhideWhenUsed/>
    <w:rsid w:val="00232576"/>
    <w:rPr>
      <w:sz w:val="16"/>
      <w:szCs w:val="16"/>
    </w:rPr>
  </w:style>
  <w:style w:type="paragraph" w:styleId="Tekstkomentarza">
    <w:name w:val="annotation text"/>
    <w:basedOn w:val="Normalny"/>
    <w:link w:val="TekstkomentarzaZnak"/>
    <w:uiPriority w:val="99"/>
    <w:semiHidden/>
    <w:unhideWhenUsed/>
    <w:rsid w:val="002325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2576"/>
    <w:rPr>
      <w:sz w:val="20"/>
      <w:szCs w:val="20"/>
    </w:rPr>
  </w:style>
  <w:style w:type="paragraph" w:styleId="Tematkomentarza">
    <w:name w:val="annotation subject"/>
    <w:basedOn w:val="Tekstkomentarza"/>
    <w:next w:val="Tekstkomentarza"/>
    <w:link w:val="TematkomentarzaZnak"/>
    <w:uiPriority w:val="99"/>
    <w:semiHidden/>
    <w:unhideWhenUsed/>
    <w:rsid w:val="00232576"/>
    <w:rPr>
      <w:b/>
      <w:bCs/>
    </w:rPr>
  </w:style>
  <w:style w:type="character" w:customStyle="1" w:styleId="TematkomentarzaZnak">
    <w:name w:val="Temat komentarza Znak"/>
    <w:basedOn w:val="TekstkomentarzaZnak"/>
    <w:link w:val="Tematkomentarza"/>
    <w:uiPriority w:val="99"/>
    <w:semiHidden/>
    <w:rsid w:val="00232576"/>
    <w:rPr>
      <w:b/>
      <w:bCs/>
      <w:sz w:val="20"/>
      <w:szCs w:val="20"/>
    </w:rPr>
  </w:style>
  <w:style w:type="character" w:customStyle="1" w:styleId="FontStyle22">
    <w:name w:val="Font Style22"/>
    <w:uiPriority w:val="99"/>
    <w:rsid w:val="00052CFC"/>
    <w:rPr>
      <w:rFonts w:ascii="Times New Roman" w:hAnsi="Times New Roman" w:cs="Times New Roman"/>
      <w:sz w:val="22"/>
      <w:szCs w:val="22"/>
    </w:rPr>
  </w:style>
  <w:style w:type="paragraph" w:customStyle="1" w:styleId="Style7">
    <w:name w:val="Style7"/>
    <w:basedOn w:val="Normalny"/>
    <w:uiPriority w:val="99"/>
    <w:rsid w:val="00052CFC"/>
    <w:pPr>
      <w:widowControl w:val="0"/>
      <w:autoSpaceDE w:val="0"/>
      <w:autoSpaceDN w:val="0"/>
      <w:adjustRightInd w:val="0"/>
      <w:spacing w:after="0" w:line="274" w:lineRule="exact"/>
      <w:jc w:val="both"/>
    </w:pPr>
    <w:rPr>
      <w:rFonts w:ascii="Franklin Gothic Medium Cond" w:eastAsia="Times New Roman" w:hAnsi="Franklin Gothic Medium Cond" w:cs="Times New Roman"/>
      <w:sz w:val="24"/>
      <w:szCs w:val="24"/>
      <w:lang w:eastAsia="pl-PL"/>
    </w:rPr>
  </w:style>
  <w:style w:type="paragraph" w:customStyle="1" w:styleId="Style12">
    <w:name w:val="Style12"/>
    <w:basedOn w:val="Normalny"/>
    <w:uiPriority w:val="99"/>
    <w:rsid w:val="00052CFC"/>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paragraph" w:customStyle="1" w:styleId="Style4">
    <w:name w:val="Style4"/>
    <w:basedOn w:val="Normalny"/>
    <w:uiPriority w:val="99"/>
    <w:rsid w:val="002E0A23"/>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2E0A23"/>
    <w:pPr>
      <w:widowControl w:val="0"/>
      <w:autoSpaceDE w:val="0"/>
      <w:autoSpaceDN w:val="0"/>
      <w:adjustRightInd w:val="0"/>
      <w:spacing w:after="0" w:line="412" w:lineRule="exact"/>
      <w:ind w:firstLine="710"/>
      <w:jc w:val="both"/>
    </w:pPr>
    <w:rPr>
      <w:rFonts w:ascii="Times New Roman" w:eastAsiaTheme="minorEastAsia" w:hAnsi="Times New Roman" w:cs="Times New Roman"/>
      <w:sz w:val="24"/>
      <w:szCs w:val="24"/>
      <w:lang w:eastAsia="pl-PL"/>
    </w:rPr>
  </w:style>
  <w:style w:type="paragraph" w:customStyle="1" w:styleId="Style14">
    <w:name w:val="Style14"/>
    <w:basedOn w:val="Normalny"/>
    <w:uiPriority w:val="99"/>
    <w:rsid w:val="002E0A23"/>
    <w:pPr>
      <w:widowControl w:val="0"/>
      <w:autoSpaceDE w:val="0"/>
      <w:autoSpaceDN w:val="0"/>
      <w:adjustRightInd w:val="0"/>
      <w:spacing w:after="0" w:line="413" w:lineRule="exact"/>
      <w:ind w:firstLine="374"/>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2E0A23"/>
    <w:rPr>
      <w:rFonts w:ascii="Times New Roman" w:hAnsi="Times New Roman" w:cs="Times New Roman"/>
      <w:b/>
      <w:bCs/>
      <w:sz w:val="24"/>
      <w:szCs w:val="24"/>
    </w:rPr>
  </w:style>
  <w:style w:type="character" w:customStyle="1" w:styleId="FontStyle21">
    <w:name w:val="Font Style21"/>
    <w:uiPriority w:val="99"/>
    <w:rsid w:val="002E0A23"/>
    <w:rPr>
      <w:rFonts w:ascii="Arial" w:hAnsi="Arial" w:cs="Arial"/>
      <w:i/>
      <w:iCs/>
      <w:sz w:val="24"/>
      <w:szCs w:val="24"/>
    </w:rPr>
  </w:style>
  <w:style w:type="paragraph" w:customStyle="1" w:styleId="Style17">
    <w:name w:val="Style17"/>
    <w:basedOn w:val="Normalny"/>
    <w:uiPriority w:val="99"/>
    <w:rsid w:val="002E0A2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932">
      <w:bodyDiv w:val="1"/>
      <w:marLeft w:val="0"/>
      <w:marRight w:val="0"/>
      <w:marTop w:val="0"/>
      <w:marBottom w:val="0"/>
      <w:divBdr>
        <w:top w:val="none" w:sz="0" w:space="0" w:color="auto"/>
        <w:left w:val="none" w:sz="0" w:space="0" w:color="auto"/>
        <w:bottom w:val="none" w:sz="0" w:space="0" w:color="auto"/>
        <w:right w:val="none" w:sz="0" w:space="0" w:color="auto"/>
      </w:divBdr>
      <w:divsChild>
        <w:div w:id="1560897285">
          <w:marLeft w:val="300"/>
          <w:marRight w:val="0"/>
          <w:marTop w:val="0"/>
          <w:marBottom w:val="0"/>
          <w:divBdr>
            <w:top w:val="none" w:sz="0" w:space="0" w:color="auto"/>
            <w:left w:val="none" w:sz="0" w:space="0" w:color="auto"/>
            <w:bottom w:val="none" w:sz="0" w:space="0" w:color="auto"/>
            <w:right w:val="none" w:sz="0" w:space="0" w:color="auto"/>
          </w:divBdr>
        </w:div>
        <w:div w:id="1298335674">
          <w:marLeft w:val="300"/>
          <w:marRight w:val="0"/>
          <w:marTop w:val="0"/>
          <w:marBottom w:val="0"/>
          <w:divBdr>
            <w:top w:val="none" w:sz="0" w:space="0" w:color="auto"/>
            <w:left w:val="none" w:sz="0" w:space="0" w:color="auto"/>
            <w:bottom w:val="none" w:sz="0" w:space="0" w:color="auto"/>
            <w:right w:val="none" w:sz="0" w:space="0" w:color="auto"/>
          </w:divBdr>
        </w:div>
      </w:divsChild>
    </w:div>
    <w:div w:id="86467515">
      <w:bodyDiv w:val="1"/>
      <w:marLeft w:val="0"/>
      <w:marRight w:val="0"/>
      <w:marTop w:val="0"/>
      <w:marBottom w:val="0"/>
      <w:divBdr>
        <w:top w:val="none" w:sz="0" w:space="0" w:color="auto"/>
        <w:left w:val="none" w:sz="0" w:space="0" w:color="auto"/>
        <w:bottom w:val="none" w:sz="0" w:space="0" w:color="auto"/>
        <w:right w:val="none" w:sz="0" w:space="0" w:color="auto"/>
      </w:divBdr>
    </w:div>
    <w:div w:id="94402571">
      <w:bodyDiv w:val="1"/>
      <w:marLeft w:val="0"/>
      <w:marRight w:val="0"/>
      <w:marTop w:val="0"/>
      <w:marBottom w:val="0"/>
      <w:divBdr>
        <w:top w:val="none" w:sz="0" w:space="0" w:color="auto"/>
        <w:left w:val="none" w:sz="0" w:space="0" w:color="auto"/>
        <w:bottom w:val="none" w:sz="0" w:space="0" w:color="auto"/>
        <w:right w:val="none" w:sz="0" w:space="0" w:color="auto"/>
      </w:divBdr>
      <w:divsChild>
        <w:div w:id="1649629882">
          <w:marLeft w:val="300"/>
          <w:marRight w:val="0"/>
          <w:marTop w:val="0"/>
          <w:marBottom w:val="0"/>
          <w:divBdr>
            <w:top w:val="none" w:sz="0" w:space="0" w:color="auto"/>
            <w:left w:val="none" w:sz="0" w:space="0" w:color="auto"/>
            <w:bottom w:val="none" w:sz="0" w:space="0" w:color="auto"/>
            <w:right w:val="none" w:sz="0" w:space="0" w:color="auto"/>
          </w:divBdr>
        </w:div>
        <w:div w:id="885870778">
          <w:marLeft w:val="300"/>
          <w:marRight w:val="0"/>
          <w:marTop w:val="0"/>
          <w:marBottom w:val="0"/>
          <w:divBdr>
            <w:top w:val="none" w:sz="0" w:space="0" w:color="auto"/>
            <w:left w:val="none" w:sz="0" w:space="0" w:color="auto"/>
            <w:bottom w:val="none" w:sz="0" w:space="0" w:color="auto"/>
            <w:right w:val="none" w:sz="0" w:space="0" w:color="auto"/>
          </w:divBdr>
        </w:div>
      </w:divsChild>
    </w:div>
    <w:div w:id="187834501">
      <w:bodyDiv w:val="1"/>
      <w:marLeft w:val="0"/>
      <w:marRight w:val="0"/>
      <w:marTop w:val="0"/>
      <w:marBottom w:val="0"/>
      <w:divBdr>
        <w:top w:val="none" w:sz="0" w:space="0" w:color="auto"/>
        <w:left w:val="none" w:sz="0" w:space="0" w:color="auto"/>
        <w:bottom w:val="none" w:sz="0" w:space="0" w:color="auto"/>
        <w:right w:val="none" w:sz="0" w:space="0" w:color="auto"/>
      </w:divBdr>
    </w:div>
    <w:div w:id="237400518">
      <w:bodyDiv w:val="1"/>
      <w:marLeft w:val="0"/>
      <w:marRight w:val="0"/>
      <w:marTop w:val="0"/>
      <w:marBottom w:val="0"/>
      <w:divBdr>
        <w:top w:val="none" w:sz="0" w:space="0" w:color="auto"/>
        <w:left w:val="none" w:sz="0" w:space="0" w:color="auto"/>
        <w:bottom w:val="none" w:sz="0" w:space="0" w:color="auto"/>
        <w:right w:val="none" w:sz="0" w:space="0" w:color="auto"/>
      </w:divBdr>
    </w:div>
    <w:div w:id="564337632">
      <w:bodyDiv w:val="1"/>
      <w:marLeft w:val="0"/>
      <w:marRight w:val="0"/>
      <w:marTop w:val="0"/>
      <w:marBottom w:val="0"/>
      <w:divBdr>
        <w:top w:val="none" w:sz="0" w:space="0" w:color="auto"/>
        <w:left w:val="none" w:sz="0" w:space="0" w:color="auto"/>
        <w:bottom w:val="none" w:sz="0" w:space="0" w:color="auto"/>
        <w:right w:val="none" w:sz="0" w:space="0" w:color="auto"/>
      </w:divBdr>
    </w:div>
    <w:div w:id="599795838">
      <w:bodyDiv w:val="1"/>
      <w:marLeft w:val="0"/>
      <w:marRight w:val="0"/>
      <w:marTop w:val="0"/>
      <w:marBottom w:val="0"/>
      <w:divBdr>
        <w:top w:val="none" w:sz="0" w:space="0" w:color="auto"/>
        <w:left w:val="none" w:sz="0" w:space="0" w:color="auto"/>
        <w:bottom w:val="none" w:sz="0" w:space="0" w:color="auto"/>
        <w:right w:val="none" w:sz="0" w:space="0" w:color="auto"/>
      </w:divBdr>
    </w:div>
    <w:div w:id="621544016">
      <w:bodyDiv w:val="1"/>
      <w:marLeft w:val="0"/>
      <w:marRight w:val="0"/>
      <w:marTop w:val="0"/>
      <w:marBottom w:val="0"/>
      <w:divBdr>
        <w:top w:val="none" w:sz="0" w:space="0" w:color="auto"/>
        <w:left w:val="none" w:sz="0" w:space="0" w:color="auto"/>
        <w:bottom w:val="none" w:sz="0" w:space="0" w:color="auto"/>
        <w:right w:val="none" w:sz="0" w:space="0" w:color="auto"/>
      </w:divBdr>
      <w:divsChild>
        <w:div w:id="405760624">
          <w:marLeft w:val="547"/>
          <w:marRight w:val="0"/>
          <w:marTop w:val="72"/>
          <w:marBottom w:val="0"/>
          <w:divBdr>
            <w:top w:val="none" w:sz="0" w:space="0" w:color="auto"/>
            <w:left w:val="none" w:sz="0" w:space="0" w:color="auto"/>
            <w:bottom w:val="none" w:sz="0" w:space="0" w:color="auto"/>
            <w:right w:val="none" w:sz="0" w:space="0" w:color="auto"/>
          </w:divBdr>
        </w:div>
        <w:div w:id="938368263">
          <w:marLeft w:val="547"/>
          <w:marRight w:val="0"/>
          <w:marTop w:val="72"/>
          <w:marBottom w:val="0"/>
          <w:divBdr>
            <w:top w:val="none" w:sz="0" w:space="0" w:color="auto"/>
            <w:left w:val="none" w:sz="0" w:space="0" w:color="auto"/>
            <w:bottom w:val="none" w:sz="0" w:space="0" w:color="auto"/>
            <w:right w:val="none" w:sz="0" w:space="0" w:color="auto"/>
          </w:divBdr>
        </w:div>
        <w:div w:id="794063561">
          <w:marLeft w:val="547"/>
          <w:marRight w:val="0"/>
          <w:marTop w:val="72"/>
          <w:marBottom w:val="0"/>
          <w:divBdr>
            <w:top w:val="none" w:sz="0" w:space="0" w:color="auto"/>
            <w:left w:val="none" w:sz="0" w:space="0" w:color="auto"/>
            <w:bottom w:val="none" w:sz="0" w:space="0" w:color="auto"/>
            <w:right w:val="none" w:sz="0" w:space="0" w:color="auto"/>
          </w:divBdr>
        </w:div>
      </w:divsChild>
    </w:div>
    <w:div w:id="748045215">
      <w:bodyDiv w:val="1"/>
      <w:marLeft w:val="0"/>
      <w:marRight w:val="0"/>
      <w:marTop w:val="0"/>
      <w:marBottom w:val="0"/>
      <w:divBdr>
        <w:top w:val="none" w:sz="0" w:space="0" w:color="auto"/>
        <w:left w:val="none" w:sz="0" w:space="0" w:color="auto"/>
        <w:bottom w:val="none" w:sz="0" w:space="0" w:color="auto"/>
        <w:right w:val="none" w:sz="0" w:space="0" w:color="auto"/>
      </w:divBdr>
      <w:divsChild>
        <w:div w:id="1575775231">
          <w:marLeft w:val="300"/>
          <w:marRight w:val="0"/>
          <w:marTop w:val="0"/>
          <w:marBottom w:val="0"/>
          <w:divBdr>
            <w:top w:val="none" w:sz="0" w:space="0" w:color="auto"/>
            <w:left w:val="none" w:sz="0" w:space="0" w:color="auto"/>
            <w:bottom w:val="none" w:sz="0" w:space="0" w:color="auto"/>
            <w:right w:val="none" w:sz="0" w:space="0" w:color="auto"/>
          </w:divBdr>
        </w:div>
        <w:div w:id="971135003">
          <w:marLeft w:val="300"/>
          <w:marRight w:val="0"/>
          <w:marTop w:val="0"/>
          <w:marBottom w:val="0"/>
          <w:divBdr>
            <w:top w:val="none" w:sz="0" w:space="0" w:color="auto"/>
            <w:left w:val="none" w:sz="0" w:space="0" w:color="auto"/>
            <w:bottom w:val="none" w:sz="0" w:space="0" w:color="auto"/>
            <w:right w:val="none" w:sz="0" w:space="0" w:color="auto"/>
          </w:divBdr>
        </w:div>
      </w:divsChild>
    </w:div>
    <w:div w:id="1432816582">
      <w:bodyDiv w:val="1"/>
      <w:marLeft w:val="0"/>
      <w:marRight w:val="0"/>
      <w:marTop w:val="0"/>
      <w:marBottom w:val="0"/>
      <w:divBdr>
        <w:top w:val="none" w:sz="0" w:space="0" w:color="auto"/>
        <w:left w:val="none" w:sz="0" w:space="0" w:color="auto"/>
        <w:bottom w:val="none" w:sz="0" w:space="0" w:color="auto"/>
        <w:right w:val="none" w:sz="0" w:space="0" w:color="auto"/>
      </w:divBdr>
    </w:div>
    <w:div w:id="1688091521">
      <w:bodyDiv w:val="1"/>
      <w:marLeft w:val="0"/>
      <w:marRight w:val="0"/>
      <w:marTop w:val="0"/>
      <w:marBottom w:val="0"/>
      <w:divBdr>
        <w:top w:val="none" w:sz="0" w:space="0" w:color="auto"/>
        <w:left w:val="none" w:sz="0" w:space="0" w:color="auto"/>
        <w:bottom w:val="none" w:sz="0" w:space="0" w:color="auto"/>
        <w:right w:val="none" w:sz="0" w:space="0" w:color="auto"/>
      </w:divBdr>
    </w:div>
    <w:div w:id="1786193172">
      <w:bodyDiv w:val="1"/>
      <w:marLeft w:val="0"/>
      <w:marRight w:val="0"/>
      <w:marTop w:val="0"/>
      <w:marBottom w:val="0"/>
      <w:divBdr>
        <w:top w:val="none" w:sz="0" w:space="0" w:color="auto"/>
        <w:left w:val="none" w:sz="0" w:space="0" w:color="auto"/>
        <w:bottom w:val="none" w:sz="0" w:space="0" w:color="auto"/>
        <w:right w:val="none" w:sz="0" w:space="0" w:color="auto"/>
      </w:divBdr>
      <w:divsChild>
        <w:div w:id="1146242120">
          <w:marLeft w:val="547"/>
          <w:marRight w:val="0"/>
          <w:marTop w:val="62"/>
          <w:marBottom w:val="0"/>
          <w:divBdr>
            <w:top w:val="none" w:sz="0" w:space="0" w:color="auto"/>
            <w:left w:val="none" w:sz="0" w:space="0" w:color="auto"/>
            <w:bottom w:val="none" w:sz="0" w:space="0" w:color="auto"/>
            <w:right w:val="none" w:sz="0" w:space="0" w:color="auto"/>
          </w:divBdr>
        </w:div>
        <w:div w:id="203369748">
          <w:marLeft w:val="547"/>
          <w:marRight w:val="0"/>
          <w:marTop w:val="62"/>
          <w:marBottom w:val="0"/>
          <w:divBdr>
            <w:top w:val="none" w:sz="0" w:space="0" w:color="auto"/>
            <w:left w:val="none" w:sz="0" w:space="0" w:color="auto"/>
            <w:bottom w:val="none" w:sz="0" w:space="0" w:color="auto"/>
            <w:right w:val="none" w:sz="0" w:space="0" w:color="auto"/>
          </w:divBdr>
        </w:div>
        <w:div w:id="2106144165">
          <w:marLeft w:val="547"/>
          <w:marRight w:val="0"/>
          <w:marTop w:val="62"/>
          <w:marBottom w:val="0"/>
          <w:divBdr>
            <w:top w:val="none" w:sz="0" w:space="0" w:color="auto"/>
            <w:left w:val="none" w:sz="0" w:space="0" w:color="auto"/>
            <w:bottom w:val="none" w:sz="0" w:space="0" w:color="auto"/>
            <w:right w:val="none" w:sz="0" w:space="0" w:color="auto"/>
          </w:divBdr>
        </w:div>
        <w:div w:id="1096900404">
          <w:marLeft w:val="547"/>
          <w:marRight w:val="0"/>
          <w:marTop w:val="62"/>
          <w:marBottom w:val="0"/>
          <w:divBdr>
            <w:top w:val="none" w:sz="0" w:space="0" w:color="auto"/>
            <w:left w:val="none" w:sz="0" w:space="0" w:color="auto"/>
            <w:bottom w:val="none" w:sz="0" w:space="0" w:color="auto"/>
            <w:right w:val="none" w:sz="0" w:space="0" w:color="auto"/>
          </w:divBdr>
        </w:div>
        <w:div w:id="15086235">
          <w:marLeft w:val="547"/>
          <w:marRight w:val="0"/>
          <w:marTop w:val="62"/>
          <w:marBottom w:val="0"/>
          <w:divBdr>
            <w:top w:val="none" w:sz="0" w:space="0" w:color="auto"/>
            <w:left w:val="none" w:sz="0" w:space="0" w:color="auto"/>
            <w:bottom w:val="none" w:sz="0" w:space="0" w:color="auto"/>
            <w:right w:val="none" w:sz="0" w:space="0" w:color="auto"/>
          </w:divBdr>
        </w:div>
      </w:divsChild>
    </w:div>
    <w:div w:id="1800999635">
      <w:bodyDiv w:val="1"/>
      <w:marLeft w:val="0"/>
      <w:marRight w:val="0"/>
      <w:marTop w:val="0"/>
      <w:marBottom w:val="0"/>
      <w:divBdr>
        <w:top w:val="none" w:sz="0" w:space="0" w:color="auto"/>
        <w:left w:val="none" w:sz="0" w:space="0" w:color="auto"/>
        <w:bottom w:val="none" w:sz="0" w:space="0" w:color="auto"/>
        <w:right w:val="none" w:sz="0" w:space="0" w:color="auto"/>
      </w:divBdr>
      <w:divsChild>
        <w:div w:id="332533183">
          <w:marLeft w:val="547"/>
          <w:marRight w:val="0"/>
          <w:marTop w:val="86"/>
          <w:marBottom w:val="0"/>
          <w:divBdr>
            <w:top w:val="none" w:sz="0" w:space="0" w:color="auto"/>
            <w:left w:val="none" w:sz="0" w:space="0" w:color="auto"/>
            <w:bottom w:val="none" w:sz="0" w:space="0" w:color="auto"/>
            <w:right w:val="none" w:sz="0" w:space="0" w:color="auto"/>
          </w:divBdr>
        </w:div>
      </w:divsChild>
    </w:div>
    <w:div w:id="2044280093">
      <w:bodyDiv w:val="1"/>
      <w:marLeft w:val="0"/>
      <w:marRight w:val="0"/>
      <w:marTop w:val="0"/>
      <w:marBottom w:val="0"/>
      <w:divBdr>
        <w:top w:val="none" w:sz="0" w:space="0" w:color="auto"/>
        <w:left w:val="none" w:sz="0" w:space="0" w:color="auto"/>
        <w:bottom w:val="none" w:sz="0" w:space="0" w:color="auto"/>
        <w:right w:val="none" w:sz="0" w:space="0" w:color="auto"/>
      </w:divBdr>
    </w:div>
    <w:div w:id="20560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galis.pl/document-view.seam?documentId=mrswglrtguytq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rswglrsg43dam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rswglrtgqzte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galis.pl/document-view.seam?documentId=mrswglrrga2tcojrgq3di"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6D05-A77E-401A-992E-6FB87183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10769</Words>
  <Characters>64619</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III R 39-19 Wolność 1-3 (dawna ul. Żytnia 10)</dc:title>
  <dc:creator>Malinowski Piotr  (DPA)</dc:creator>
  <cp:lastModifiedBy>Stępień Katarzyna  (DPA)</cp:lastModifiedBy>
  <cp:revision>2</cp:revision>
  <cp:lastPrinted>2019-06-07T09:17:00Z</cp:lastPrinted>
  <dcterms:created xsi:type="dcterms:W3CDTF">2021-10-18T12:45:00Z</dcterms:created>
  <dcterms:modified xsi:type="dcterms:W3CDTF">2021-10-18T12:45:00Z</dcterms:modified>
</cp:coreProperties>
</file>