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67B92" w14:textId="77777777" w:rsidR="00D50D4A" w:rsidRPr="00606D5B" w:rsidRDefault="00C91C89" w:rsidP="00967581">
      <w:pPr>
        <w:spacing w:line="360" w:lineRule="auto"/>
        <w:jc w:val="center"/>
        <w:rPr>
          <w:b/>
          <w:bCs/>
        </w:rPr>
      </w:pPr>
      <w:r w:rsidRPr="00606D5B">
        <w:rPr>
          <w:b/>
          <w:bCs/>
        </w:rPr>
        <w:t xml:space="preserve">OPIS PRZEDMIOTU ZAMÓWIENIA </w:t>
      </w:r>
    </w:p>
    <w:p w14:paraId="754CAF8C" w14:textId="268F5340" w:rsidR="00C91C89" w:rsidRPr="00606D5B" w:rsidRDefault="00C91C89" w:rsidP="00967581">
      <w:pPr>
        <w:spacing w:line="360" w:lineRule="auto"/>
        <w:jc w:val="center"/>
      </w:pPr>
      <w:r w:rsidRPr="00606D5B">
        <w:t xml:space="preserve">NA USŁUGĘ OCENY WNIOSKÓW O DOFINANSOWANIE W PROJEKTACH KONKURSOWYCH FINANSOWANYCH </w:t>
      </w:r>
    </w:p>
    <w:p w14:paraId="19F7781C" w14:textId="77777777" w:rsidR="00575198" w:rsidRPr="00606D5B" w:rsidRDefault="00C91C89" w:rsidP="00967581">
      <w:pPr>
        <w:spacing w:line="360" w:lineRule="auto"/>
        <w:jc w:val="center"/>
      </w:pPr>
      <w:r w:rsidRPr="00606D5B">
        <w:t>Z NORWESKIEGO MECHANIZMU FINANSOWEGO 2014-2021</w:t>
      </w:r>
    </w:p>
    <w:p w14:paraId="45C79387" w14:textId="77777777" w:rsidR="00C91C89" w:rsidRPr="00606D5B" w:rsidRDefault="00C91C89" w:rsidP="00967581">
      <w:pPr>
        <w:spacing w:line="360" w:lineRule="auto"/>
        <w:jc w:val="center"/>
        <w:rPr>
          <w:b/>
          <w:bCs/>
        </w:rPr>
      </w:pPr>
    </w:p>
    <w:p w14:paraId="14737537" w14:textId="77777777" w:rsidR="00C91C89" w:rsidRPr="00606D5B" w:rsidRDefault="00C91C89" w:rsidP="00967581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606D5B">
        <w:rPr>
          <w:b/>
          <w:bCs/>
        </w:rPr>
        <w:t>Określenie przedmiotu zamówienia</w:t>
      </w:r>
    </w:p>
    <w:p w14:paraId="5511461D" w14:textId="2B01C36F" w:rsidR="0068264E" w:rsidRDefault="00C91C89" w:rsidP="00967581">
      <w:pPr>
        <w:spacing w:line="360" w:lineRule="auto"/>
        <w:ind w:left="360"/>
        <w:jc w:val="both"/>
      </w:pPr>
      <w:r w:rsidRPr="00606D5B">
        <w:t xml:space="preserve">Przedmiotem niniejszego zamówienia jest </w:t>
      </w:r>
      <w:r w:rsidR="0010039E" w:rsidRPr="00606D5B">
        <w:t xml:space="preserve">zawarcie umowy ramowej na </w:t>
      </w:r>
      <w:r w:rsidRPr="00606D5B">
        <w:t>wykonanie usługi polegającej na</w:t>
      </w:r>
      <w:r w:rsidR="0068264E" w:rsidRPr="00606D5B">
        <w:t xml:space="preserve"> zapewnieniu ekspertów do </w:t>
      </w:r>
      <w:r w:rsidRPr="00606D5B">
        <w:t>ocen</w:t>
      </w:r>
      <w:r w:rsidR="0068264E" w:rsidRPr="00606D5B">
        <w:t>y</w:t>
      </w:r>
      <w:r w:rsidRPr="00606D5B">
        <w:t xml:space="preserve"> merytorycznej wniosków o dofinansowanie projektów konkursowych w ramach Programu „Sprawiedliwość”</w:t>
      </w:r>
      <w:r w:rsidR="00FD7AA6" w:rsidRPr="00606D5B">
        <w:t>,</w:t>
      </w:r>
      <w:r w:rsidRPr="00606D5B">
        <w:t xml:space="preserve"> </w:t>
      </w:r>
      <w:r w:rsidR="0068264E" w:rsidRPr="00606D5B">
        <w:t>finansowanego ze środków funduszy norweskich.</w:t>
      </w:r>
    </w:p>
    <w:p w14:paraId="7DB33AA9" w14:textId="7FB96C4A" w:rsidR="001C58A1" w:rsidRDefault="001C58A1" w:rsidP="00967581">
      <w:pPr>
        <w:spacing w:line="360" w:lineRule="auto"/>
        <w:ind w:left="360"/>
        <w:jc w:val="both"/>
      </w:pPr>
      <w:r>
        <w:t>Ministerstwo Sprawiedliwości planuje ogłoszenie dwóch konkursów w ramach Funduszu Małych Grantów. Przewiduje się wybranie do dofinasowania nie mniej niż 29</w:t>
      </w:r>
      <w:r w:rsidR="00F4271C">
        <w:t xml:space="preserve"> projektów</w:t>
      </w:r>
      <w:r>
        <w:t>.</w:t>
      </w:r>
    </w:p>
    <w:p w14:paraId="24C6218E" w14:textId="48163E88" w:rsidR="001C58A1" w:rsidRDefault="001C58A1" w:rsidP="00967581">
      <w:pPr>
        <w:spacing w:line="360" w:lineRule="auto"/>
        <w:ind w:left="360"/>
        <w:jc w:val="both"/>
      </w:pPr>
      <w:r>
        <w:t xml:space="preserve">Kwalifikowanymi beneficjentami są </w:t>
      </w:r>
      <w:r w:rsidR="00F4271C">
        <w:t>j</w:t>
      </w:r>
      <w:r>
        <w:t>ednostki samorządu terytorialnego.</w:t>
      </w:r>
    </w:p>
    <w:p w14:paraId="12D05EDA" w14:textId="0176AF94" w:rsidR="001C58A1" w:rsidRPr="00606D5B" w:rsidRDefault="001C58A1" w:rsidP="00967581">
      <w:pPr>
        <w:spacing w:line="360" w:lineRule="auto"/>
        <w:ind w:left="360"/>
        <w:jc w:val="both"/>
      </w:pPr>
      <w:r>
        <w:t>Przewiduje się</w:t>
      </w:r>
      <w:r w:rsidR="00F4271C">
        <w:t>,</w:t>
      </w:r>
      <w:r>
        <w:t xml:space="preserve"> </w:t>
      </w:r>
      <w:r w:rsidR="002B0D4D">
        <w:t xml:space="preserve">że ocenie merytorycznej zostanie poddanych łącznie do </w:t>
      </w:r>
      <w:r>
        <w:t>300 wniosków o</w:t>
      </w:r>
      <w:r w:rsidR="00F4271C">
        <w:t> </w:t>
      </w:r>
      <w:r>
        <w:t>dofinansowanie.</w:t>
      </w:r>
    </w:p>
    <w:p w14:paraId="5DCE9271" w14:textId="51BE1E25" w:rsidR="0068264E" w:rsidRPr="00606D5B" w:rsidRDefault="0068264E" w:rsidP="00967581">
      <w:pPr>
        <w:pStyle w:val="Akapitzlist"/>
        <w:numPr>
          <w:ilvl w:val="0"/>
          <w:numId w:val="1"/>
        </w:numPr>
        <w:spacing w:line="360" w:lineRule="auto"/>
        <w:jc w:val="both"/>
      </w:pPr>
      <w:r w:rsidRPr="00606D5B">
        <w:t>Zakres zamówienia</w:t>
      </w:r>
      <w:r w:rsidR="00900714" w:rsidRPr="00606D5B">
        <w:t>:</w:t>
      </w:r>
    </w:p>
    <w:p w14:paraId="05975493" w14:textId="183F07C8" w:rsidR="00900714" w:rsidRPr="00606D5B" w:rsidRDefault="00900714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Zapewnienie ekspertów posiadających wymagane przez Zamawiającego kwalifikacje.</w:t>
      </w:r>
    </w:p>
    <w:p w14:paraId="00E4BA8D" w14:textId="4E099D14" w:rsidR="00900714" w:rsidRPr="00606D5B" w:rsidRDefault="00900714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Pośredniczenie w przekazywaniu wniosków do oceny oraz dokonanej oceny pomiędzy Zamawiającym a ekspertami.</w:t>
      </w:r>
    </w:p>
    <w:p w14:paraId="5A8D07B7" w14:textId="02F644E4" w:rsidR="00A50F2D" w:rsidRDefault="00900714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Zapewnienie przeprowadz</w:t>
      </w:r>
      <w:r w:rsidR="00E75B74">
        <w:t>enia</w:t>
      </w:r>
      <w:r w:rsidRPr="00606D5B">
        <w:t xml:space="preserve"> oceny zgodnie z wymaganiami Zamawiającego</w:t>
      </w:r>
      <w:r w:rsidR="00E75B74">
        <w:t>,</w:t>
      </w:r>
      <w:r w:rsidRPr="00606D5B">
        <w:t xml:space="preserve"> w tym zapewnienie, że wszelkie oceny będą dokonywana przez </w:t>
      </w:r>
      <w:r w:rsidR="00E75B74">
        <w:t>e</w:t>
      </w:r>
      <w:r w:rsidR="00E75B74" w:rsidRPr="00606D5B">
        <w:t xml:space="preserve">kspertów </w:t>
      </w:r>
      <w:r w:rsidRPr="00606D5B">
        <w:t>osobiście.</w:t>
      </w:r>
    </w:p>
    <w:p w14:paraId="5BCA11B9" w14:textId="79314FB6" w:rsidR="00334E60" w:rsidRPr="00606D5B" w:rsidRDefault="00334E60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>
        <w:t>Zapewnienie</w:t>
      </w:r>
      <w:r w:rsidR="00200631">
        <w:t>,</w:t>
      </w:r>
      <w:r>
        <w:t xml:space="preserve"> że w przypadku zlecenia </w:t>
      </w:r>
      <w:r w:rsidR="0035367F">
        <w:t xml:space="preserve">Wykonawcy </w:t>
      </w:r>
      <w:r>
        <w:t>więcej niż jednej oceny danego wniosku o</w:t>
      </w:r>
      <w:r w:rsidR="00F4271C">
        <w:t> </w:t>
      </w:r>
      <w:r>
        <w:t>dofinansowanie ocena będzie prowadzona przez różnych ekspertów.</w:t>
      </w:r>
    </w:p>
    <w:p w14:paraId="6243E6B2" w14:textId="446B7F9C" w:rsidR="0010039E" w:rsidRPr="00606D5B" w:rsidRDefault="0010039E" w:rsidP="00967581">
      <w:pPr>
        <w:pStyle w:val="Akapitzlist"/>
        <w:numPr>
          <w:ilvl w:val="0"/>
          <w:numId w:val="1"/>
        </w:numPr>
        <w:spacing w:line="360" w:lineRule="auto"/>
        <w:jc w:val="both"/>
      </w:pPr>
      <w:r w:rsidRPr="00606D5B">
        <w:t>Zamawiający dopuszcza złożenie oferty przez osobę fizyczną pełniącą jednocześnie rolę eksperta. Wymagania określone w punktach 2.1 – 2.</w:t>
      </w:r>
      <w:r w:rsidR="00312D26">
        <w:t>3</w:t>
      </w:r>
      <w:r w:rsidRPr="00606D5B">
        <w:t xml:space="preserve"> stosuje się odpowiednio.</w:t>
      </w:r>
    </w:p>
    <w:p w14:paraId="20B126BA" w14:textId="5C33A4FB" w:rsidR="0010039E" w:rsidRPr="00606D5B" w:rsidRDefault="0010039E" w:rsidP="00967581">
      <w:pPr>
        <w:pStyle w:val="Akapitzlist"/>
        <w:numPr>
          <w:ilvl w:val="0"/>
          <w:numId w:val="1"/>
        </w:numPr>
        <w:spacing w:line="360" w:lineRule="auto"/>
        <w:jc w:val="both"/>
      </w:pPr>
      <w:r w:rsidRPr="00606D5B">
        <w:t>Eksperci:</w:t>
      </w:r>
    </w:p>
    <w:p w14:paraId="444D0866" w14:textId="0257A7B9" w:rsidR="0010039E" w:rsidRPr="00606D5B" w:rsidRDefault="00A50F2D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Ekspertem może być osoba spełniająca</w:t>
      </w:r>
      <w:r w:rsidR="0010039E" w:rsidRPr="00606D5B">
        <w:t xml:space="preserve"> łącznie co najmniej następujące minimalne warunki:</w:t>
      </w:r>
    </w:p>
    <w:p w14:paraId="20AA0BE3" w14:textId="77777777" w:rsidR="0010039E" w:rsidRPr="00606D5B" w:rsidRDefault="0010039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bookmarkStart w:id="0" w:name="_Hlk99020306"/>
      <w:r w:rsidRPr="00606D5B">
        <w:t>Korzysta w pełni z praw publicznych;</w:t>
      </w:r>
    </w:p>
    <w:p w14:paraId="3696BC30" w14:textId="77777777" w:rsidR="0010039E" w:rsidRPr="00606D5B" w:rsidRDefault="0010039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t>Posiada pełną zdolność do czynności prawnych;</w:t>
      </w:r>
    </w:p>
    <w:p w14:paraId="4FBE442B" w14:textId="4386D0CA" w:rsidR="0010039E" w:rsidRPr="00606D5B" w:rsidRDefault="0010039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t>Nie był/a karan</w:t>
      </w:r>
      <w:r w:rsidR="007E63C9" w:rsidRPr="00606D5B">
        <w:t>y/</w:t>
      </w:r>
      <w:r w:rsidRPr="00606D5B">
        <w:t>a za przestępstwo popełnione umyślnie lub przestępstwo skarbowe;</w:t>
      </w:r>
    </w:p>
    <w:p w14:paraId="514A1171" w14:textId="77777777" w:rsidR="0010039E" w:rsidRPr="00606D5B" w:rsidRDefault="0010039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t>Posiada wykształcenie wyższe;</w:t>
      </w:r>
    </w:p>
    <w:p w14:paraId="218C0481" w14:textId="26895036" w:rsidR="0010039E" w:rsidRPr="00606D5B" w:rsidRDefault="0010039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lastRenderedPageBreak/>
        <w:t>Nie jest związany/a z Ministerstwem Sprawiedliwości stosunkiem prawnym lub faktycznym, który może budzić wątpliwości do jej/jego bezstronności;</w:t>
      </w:r>
    </w:p>
    <w:p w14:paraId="00C4F8EB" w14:textId="77777777" w:rsidR="007E63C9" w:rsidRPr="00606D5B" w:rsidRDefault="0010039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t>Posiada doświadczenie w ocenie</w:t>
      </w:r>
      <w:r w:rsidR="007E63C9" w:rsidRPr="00606D5B">
        <w:t xml:space="preserve"> wniosków o dofinansowanie:</w:t>
      </w:r>
    </w:p>
    <w:p w14:paraId="3B6A754E" w14:textId="79D1CD93" w:rsidR="007E63C9" w:rsidRPr="00606D5B" w:rsidRDefault="007E63C9" w:rsidP="00967581">
      <w:pPr>
        <w:pStyle w:val="Akapitzlist"/>
        <w:numPr>
          <w:ilvl w:val="3"/>
          <w:numId w:val="1"/>
        </w:numPr>
        <w:spacing w:line="360" w:lineRule="auto"/>
        <w:jc w:val="both"/>
      </w:pPr>
      <w:r w:rsidRPr="00606D5B">
        <w:t>Wykaże</w:t>
      </w:r>
      <w:r w:rsidR="00A80412" w:rsidRPr="00606D5B">
        <w:t>,</w:t>
      </w:r>
      <w:r w:rsidRPr="00606D5B">
        <w:t xml:space="preserve"> że</w:t>
      </w:r>
      <w:r w:rsidR="00A80412" w:rsidRPr="00606D5B">
        <w:t xml:space="preserve"> jest wpisany</w:t>
      </w:r>
      <w:r w:rsidR="00F4271C">
        <w:t>/a</w:t>
      </w:r>
      <w:r w:rsidR="00A80412" w:rsidRPr="00606D5B">
        <w:t xml:space="preserve"> </w:t>
      </w:r>
      <w:r w:rsidR="00B60C06">
        <w:t>do wykazu ekspertów</w:t>
      </w:r>
      <w:r w:rsidR="00F4271C">
        <w:t>,</w:t>
      </w:r>
      <w:r w:rsidR="00B60C06">
        <w:t xml:space="preserve"> o którym mowa w art. 68a ust 11 ustawy</w:t>
      </w:r>
      <w:r w:rsidR="00667BA6">
        <w:t xml:space="preserve"> z dnia 11 lipca 2014 r. o zasadach realizacji programów w zakresie polityki spójności finansowanych w perspektywie finansowej 2014-2020 (Dz.</w:t>
      </w:r>
      <w:r w:rsidR="00F4271C">
        <w:t> </w:t>
      </w:r>
      <w:r w:rsidR="00667BA6">
        <w:t>U.</w:t>
      </w:r>
      <w:r w:rsidR="00F4271C">
        <w:t> </w:t>
      </w:r>
      <w:r w:rsidR="00667BA6">
        <w:t>z</w:t>
      </w:r>
      <w:r w:rsidR="00F4271C">
        <w:t> </w:t>
      </w:r>
      <w:r w:rsidR="00667BA6">
        <w:t xml:space="preserve">2017 r. poz. 1460, z </w:t>
      </w:r>
      <w:proofErr w:type="spellStart"/>
      <w:r w:rsidR="00667BA6">
        <w:t>późn</w:t>
      </w:r>
      <w:proofErr w:type="spellEnd"/>
      <w:r w:rsidR="00667BA6">
        <w:t>. zm.)</w:t>
      </w:r>
      <w:r w:rsidR="00B60C06">
        <w:t xml:space="preserve"> l</w:t>
      </w:r>
      <w:r w:rsidRPr="00606D5B">
        <w:t>ub</w:t>
      </w:r>
    </w:p>
    <w:p w14:paraId="13958449" w14:textId="33EEE9D3" w:rsidR="0010039E" w:rsidRPr="00606D5B" w:rsidRDefault="00A80412" w:rsidP="00967581">
      <w:pPr>
        <w:pStyle w:val="Akapitzlist"/>
        <w:numPr>
          <w:ilvl w:val="3"/>
          <w:numId w:val="1"/>
        </w:numPr>
        <w:spacing w:line="360" w:lineRule="auto"/>
        <w:jc w:val="both"/>
      </w:pPr>
      <w:r w:rsidRPr="00606D5B">
        <w:t>Wykaże, że w ciągu ostatnich dwóch lat przeprowadził</w:t>
      </w:r>
      <w:r w:rsidR="006C348D" w:rsidRPr="00606D5B">
        <w:t xml:space="preserve"> ocenę</w:t>
      </w:r>
      <w:r w:rsidRPr="00606D5B">
        <w:t xml:space="preserve"> co </w:t>
      </w:r>
      <w:r w:rsidR="00F4271C">
        <w:t>najmniej</w:t>
      </w:r>
      <w:r w:rsidRPr="00606D5B">
        <w:t xml:space="preserve"> 10</w:t>
      </w:r>
      <w:r w:rsidR="00F4271C">
        <w:t> </w:t>
      </w:r>
      <w:r w:rsidRPr="00606D5B">
        <w:t>wniosków o dofinansowani</w:t>
      </w:r>
      <w:r w:rsidR="00E651DA">
        <w:t>e</w:t>
      </w:r>
      <w:r w:rsidRPr="00606D5B">
        <w:t xml:space="preserve"> w ramach innych konkursów finansowanych ze środków publicznych.</w:t>
      </w:r>
    </w:p>
    <w:bookmarkEnd w:id="0"/>
    <w:p w14:paraId="6AF4C6D1" w14:textId="744240B1" w:rsidR="0010039E" w:rsidRDefault="006C348D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t xml:space="preserve"> Posiada kwalifikowany podpis elektroniczny lub podpis zaufany i posiada możliwości techniczne umożliwiające podpisywanie dokumentów z ich wykorzystaniem.</w:t>
      </w:r>
    </w:p>
    <w:p w14:paraId="2CB8B39F" w14:textId="7ADBC68B" w:rsidR="00312D26" w:rsidRPr="00606D5B" w:rsidRDefault="00312D26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Zgłosiła się do oceny wniosków u jednego tylko </w:t>
      </w:r>
      <w:r w:rsidR="00795D43">
        <w:t>W</w:t>
      </w:r>
      <w:r>
        <w:t>ykonawcy.</w:t>
      </w:r>
    </w:p>
    <w:p w14:paraId="066ED27F" w14:textId="771BD901" w:rsidR="00436C74" w:rsidRDefault="006C348D" w:rsidP="00795D43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 xml:space="preserve">Wykonawca zaproponuje nie mniej niż </w:t>
      </w:r>
      <w:r w:rsidR="00E651DA">
        <w:t>1</w:t>
      </w:r>
      <w:r w:rsidR="00E651DA" w:rsidRPr="00606D5B">
        <w:t xml:space="preserve"> </w:t>
      </w:r>
      <w:r w:rsidRPr="00606D5B">
        <w:t>osobę na stanowisko eksperta oraz nie więcej niż 15 osób na stanowisko ek</w:t>
      </w:r>
      <w:r w:rsidR="00436C74" w:rsidRPr="00606D5B">
        <w:t>sperta</w:t>
      </w:r>
      <w:r w:rsidRPr="00606D5B">
        <w:t>.</w:t>
      </w:r>
    </w:p>
    <w:p w14:paraId="1C1666FB" w14:textId="05AFDD04" w:rsidR="0060185B" w:rsidRPr="00606D5B" w:rsidRDefault="0060185B" w:rsidP="0060185B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Zamawiający zweryfikuje spełnianie przez osoby wskazane na stanowisko eksperta warunk</w:t>
      </w:r>
      <w:r w:rsidR="00325F14">
        <w:t>i</w:t>
      </w:r>
      <w:r>
        <w:t>.</w:t>
      </w:r>
      <w:r w:rsidRPr="00606D5B">
        <w:t xml:space="preserve"> </w:t>
      </w:r>
      <w:r>
        <w:t>O</w:t>
      </w:r>
      <w:r w:rsidRPr="00606D5B">
        <w:t>soba</w:t>
      </w:r>
      <w:r w:rsidR="00E651DA">
        <w:t>,</w:t>
      </w:r>
      <w:r w:rsidRPr="00606D5B">
        <w:t xml:space="preserve"> która ich nie spełnia zostanie wykluczona</w:t>
      </w:r>
      <w:r>
        <w:t>.</w:t>
      </w:r>
    </w:p>
    <w:p w14:paraId="6C6FACBD" w14:textId="0260F0EE" w:rsidR="00795D43" w:rsidRPr="00606D5B" w:rsidRDefault="00795D43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>
        <w:t xml:space="preserve">W przypadku zgłoszenia więcej niż 15 osób przez danego Wykonawcę </w:t>
      </w:r>
      <w:r w:rsidR="00E651DA">
        <w:t>Za</w:t>
      </w:r>
      <w:r>
        <w:t>mawiający w pierwszej kolejności wykreśli osoby niespełniające wymagań Zamawiającego, następnie wybierze pierwsze 15 osób z listy wskazanej przez Wykonawcę.</w:t>
      </w:r>
    </w:p>
    <w:p w14:paraId="4DE54DBD" w14:textId="1D364DA8" w:rsidR="006C348D" w:rsidRPr="00606D5B" w:rsidRDefault="006C348D" w:rsidP="00967581">
      <w:pPr>
        <w:pStyle w:val="Akapitzlist"/>
        <w:numPr>
          <w:ilvl w:val="0"/>
          <w:numId w:val="1"/>
        </w:numPr>
        <w:spacing w:line="360" w:lineRule="auto"/>
        <w:jc w:val="both"/>
      </w:pPr>
      <w:r w:rsidRPr="00606D5B">
        <w:t>Ogólne zasady współpracy:</w:t>
      </w:r>
    </w:p>
    <w:p w14:paraId="474DF78E" w14:textId="7E36EFBD" w:rsidR="006C348D" w:rsidRPr="00606D5B" w:rsidRDefault="006C348D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Całość korespondencji pomiędzy Zamawiającym a Wykonawcą odbywa się za pośrednictwem kanałów komunikacji elektronicznej – z wykorzystaniem platformy e-PUAP lub poczty elektr</w:t>
      </w:r>
      <w:r w:rsidR="001315B7" w:rsidRPr="00606D5B">
        <w:t>onicznej</w:t>
      </w:r>
      <w:r w:rsidRPr="00606D5B">
        <w:t>.</w:t>
      </w:r>
    </w:p>
    <w:p w14:paraId="11595ED6" w14:textId="51F07D10" w:rsidR="001315B7" w:rsidRPr="00606D5B" w:rsidRDefault="006C348D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 xml:space="preserve">Wszystkie dokumenty </w:t>
      </w:r>
      <w:r w:rsidR="003E72D4" w:rsidRPr="00606D5B">
        <w:t>przygotowywane przez ekspertów będą przekazywane Zamawiającemu w formie elektronicznej, w postaci oryginalnych dokumentów elektronicznych</w:t>
      </w:r>
      <w:r w:rsidR="001315B7" w:rsidRPr="00606D5B">
        <w:t xml:space="preserve"> w formacie umożliwiający</w:t>
      </w:r>
      <w:r w:rsidR="00325F14">
        <w:t>m</w:t>
      </w:r>
      <w:r w:rsidR="001315B7" w:rsidRPr="00606D5B">
        <w:t xml:space="preserve"> edycj</w:t>
      </w:r>
      <w:r w:rsidR="00325F14">
        <w:t>ę</w:t>
      </w:r>
      <w:r w:rsidR="001315B7" w:rsidRPr="00606D5B">
        <w:t xml:space="preserve"> z wykorzystaniem oprogramowania MS OFFICE,</w:t>
      </w:r>
      <w:r w:rsidR="003E72D4" w:rsidRPr="00606D5B">
        <w:t xml:space="preserve"> opatrzonych podpisem kwalifikowanym eksperta lub podpisem zaufanym eksperta.</w:t>
      </w:r>
    </w:p>
    <w:p w14:paraId="1599956A" w14:textId="5EA46E09" w:rsidR="001315B7" w:rsidRPr="00606D5B" w:rsidRDefault="001315B7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 xml:space="preserve">Zamawiający dopuszcza przekazanie podpisanego pliku w formacie pliku PDF zawierającego podpis z równoległym przekazaniem tego </w:t>
      </w:r>
      <w:r w:rsidR="00325F14">
        <w:t xml:space="preserve">w </w:t>
      </w:r>
      <w:r w:rsidRPr="00606D5B">
        <w:t>wersji podpisanego dokumentu umożliwiającej edycję z wykorzystaniem oprogramowania MS OFFICE</w:t>
      </w:r>
      <w:r w:rsidR="00E651DA">
        <w:t>.</w:t>
      </w:r>
    </w:p>
    <w:p w14:paraId="77EEF636" w14:textId="345E42DE" w:rsidR="003E72D4" w:rsidRPr="00606D5B" w:rsidRDefault="003E72D4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Zamawiający nie dopuszcza dokumentów stanowiących elektroniczne odwzorowania dokumentów papierowych (skany itp.).</w:t>
      </w:r>
    </w:p>
    <w:p w14:paraId="622AE165" w14:textId="2971F212" w:rsidR="009D5F37" w:rsidRPr="00606D5B" w:rsidRDefault="009D5F37" w:rsidP="00967581">
      <w:pPr>
        <w:pStyle w:val="Akapitzlist"/>
        <w:numPr>
          <w:ilvl w:val="0"/>
          <w:numId w:val="1"/>
        </w:numPr>
        <w:spacing w:line="360" w:lineRule="auto"/>
        <w:jc w:val="both"/>
      </w:pPr>
      <w:r w:rsidRPr="00606D5B">
        <w:t>Wymagania dotyczące oceny:</w:t>
      </w:r>
    </w:p>
    <w:p w14:paraId="1360550A" w14:textId="6EBE6B63" w:rsidR="009D5F37" w:rsidRPr="00606D5B" w:rsidRDefault="009D5F37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Do oceny wniosków zostaną dopuszczeni eksperci spełniający poniższe wymagania:</w:t>
      </w:r>
    </w:p>
    <w:p w14:paraId="1A2A9BFE" w14:textId="3488B568" w:rsidR="009D5F37" w:rsidRPr="00606D5B" w:rsidRDefault="009D5F37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lastRenderedPageBreak/>
        <w:t>Zostali zgłoszeni w ofercie Wykonawcy, zaakceptowani przez Zamawiającego na etapie oceny ofert i ujęci w Umowie.</w:t>
      </w:r>
    </w:p>
    <w:p w14:paraId="5D137EC4" w14:textId="7AF748BD" w:rsidR="009D5F37" w:rsidRPr="00606D5B" w:rsidRDefault="009D5F37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606D5B">
        <w:t xml:space="preserve">Zapoznają się z </w:t>
      </w:r>
      <w:r w:rsidR="003A7C39" w:rsidRPr="00606D5B">
        <w:t>Podręcznikiem Oceny Wniosków</w:t>
      </w:r>
    </w:p>
    <w:p w14:paraId="5066CCB5" w14:textId="1101F35B" w:rsidR="003A7C39" w:rsidRPr="00967581" w:rsidRDefault="003A7C39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 xml:space="preserve"> Procedura</w:t>
      </w:r>
      <w:r w:rsidR="009D5F37" w:rsidRPr="00606D5B">
        <w:t xml:space="preserve"> </w:t>
      </w:r>
      <w:r w:rsidRPr="00606D5B">
        <w:t>informowania wykonawców o przewidywanej ilości wniosków do oceny przypadającej na eksperta</w:t>
      </w:r>
      <w:r w:rsidRPr="00967581">
        <w:t>;</w:t>
      </w:r>
    </w:p>
    <w:p w14:paraId="604C416A" w14:textId="47CF1603" w:rsidR="000A4ECB" w:rsidRPr="00967581" w:rsidRDefault="000A4EC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967581">
        <w:t>Liczba wniosków do oceny zależna jest od ilości Wniosków o Dofinansowanie w realizowanych przez Zamawiającego konkursach, które przeszły pozytywnie ocenę formalną.</w:t>
      </w:r>
    </w:p>
    <w:p w14:paraId="6E8C5DBC" w14:textId="39A5276A" w:rsidR="000A4ECB" w:rsidRPr="00967581" w:rsidRDefault="000A4EC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967581">
        <w:t>Zamawiający po zakończeniu oceny formalnej przekaże</w:t>
      </w:r>
      <w:r w:rsidR="00606D5B">
        <w:t xml:space="preserve"> Wykonawc</w:t>
      </w:r>
      <w:r w:rsidR="00325F14">
        <w:t>om,</w:t>
      </w:r>
      <w:r w:rsidR="00606D5B">
        <w:t xml:space="preserve"> z którymi podpisano umowę ramową</w:t>
      </w:r>
      <w:r w:rsidR="00325F14">
        <w:t>,</w:t>
      </w:r>
      <w:r w:rsidRPr="00967581">
        <w:t xml:space="preserve"> informacje o ilości wniosków do oceny oraz przekaże</w:t>
      </w:r>
      <w:r w:rsidR="00B87B2C">
        <w:t xml:space="preserve"> Wykonawcy listę wniosków</w:t>
      </w:r>
      <w:r w:rsidR="00325F14">
        <w:t>,</w:t>
      </w:r>
      <w:r w:rsidR="00B87B2C">
        <w:t xml:space="preserve"> które przeszły ocenę formalną oraz</w:t>
      </w:r>
      <w:r w:rsidRPr="00967581">
        <w:t xml:space="preserve"> informacje o minimalnej oraz maksymalnej licz</w:t>
      </w:r>
      <w:r w:rsidR="00325F14">
        <w:t>b</w:t>
      </w:r>
      <w:r w:rsidRPr="00967581">
        <w:t xml:space="preserve">ie wniosków do oceny przypadających na każdego </w:t>
      </w:r>
      <w:r w:rsidR="00B87B2C">
        <w:t>Wykonawcę.</w:t>
      </w:r>
    </w:p>
    <w:p w14:paraId="319BB40F" w14:textId="353987A3" w:rsidR="000A4ECB" w:rsidRPr="00967581" w:rsidRDefault="000A4EC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967581">
        <w:t>Minimalna liczba wniosków przypadająca na</w:t>
      </w:r>
      <w:r w:rsidR="00606D5B">
        <w:t xml:space="preserve"> danego </w:t>
      </w:r>
      <w:r w:rsidR="00325F14">
        <w:t>W</w:t>
      </w:r>
      <w:r w:rsidR="00606D5B">
        <w:t xml:space="preserve">ykonawcę </w:t>
      </w:r>
      <w:r w:rsidRPr="00967581">
        <w:t>do oceny wylicza się wg poniższego wzoru:</w:t>
      </w:r>
    </w:p>
    <w:p w14:paraId="41CCD89B" w14:textId="4233EB7F" w:rsidR="000A4ECB" w:rsidRPr="00967581" w:rsidRDefault="000A4ECB" w:rsidP="00967581">
      <w:pPr>
        <w:pStyle w:val="Akapitzlist"/>
        <w:spacing w:line="360" w:lineRule="auto"/>
        <w:ind w:left="1728"/>
        <w:jc w:val="both"/>
      </w:pPr>
      <w:proofErr w:type="spellStart"/>
      <w:r w:rsidRPr="00967581">
        <w:t>Ow</w:t>
      </w:r>
      <w:r w:rsidR="004B0981">
        <w:t>min</w:t>
      </w:r>
      <w:proofErr w:type="spellEnd"/>
      <w:r w:rsidRPr="00967581">
        <w:t>=</w:t>
      </w:r>
      <w:r w:rsidR="00827564">
        <w:t>2*Le*</w:t>
      </w:r>
      <w:proofErr w:type="spellStart"/>
      <w:r w:rsidRPr="00967581">
        <w:t>Lw</w:t>
      </w:r>
      <w:proofErr w:type="spellEnd"/>
      <w:r w:rsidRPr="00967581">
        <w:t>/</w:t>
      </w:r>
      <w:proofErr w:type="spellStart"/>
      <w:r w:rsidRPr="00967581">
        <w:t>L</w:t>
      </w:r>
      <w:r w:rsidR="00606D5B" w:rsidRPr="00967581">
        <w:t>w</w:t>
      </w:r>
      <w:r w:rsidRPr="00967581">
        <w:t>e</w:t>
      </w:r>
      <w:proofErr w:type="spellEnd"/>
      <w:r w:rsidRPr="00967581">
        <w:t xml:space="preserve"> </w:t>
      </w:r>
    </w:p>
    <w:p w14:paraId="026A890F" w14:textId="32B5060F" w:rsidR="00606D5B" w:rsidRPr="00967581" w:rsidRDefault="00606D5B" w:rsidP="00967581">
      <w:pPr>
        <w:pStyle w:val="Akapitzlist"/>
        <w:spacing w:line="360" w:lineRule="auto"/>
        <w:ind w:left="1728"/>
        <w:jc w:val="both"/>
      </w:pPr>
      <w:proofErr w:type="spellStart"/>
      <w:r w:rsidRPr="00967581">
        <w:t>Ow</w:t>
      </w:r>
      <w:r w:rsidR="004B0981">
        <w:t>min</w:t>
      </w:r>
      <w:proofErr w:type="spellEnd"/>
      <w:r w:rsidRPr="00967581">
        <w:t>-liczba wniosków do oceny</w:t>
      </w:r>
    </w:p>
    <w:p w14:paraId="6460A8AC" w14:textId="28A668EE" w:rsidR="00606D5B" w:rsidRPr="00967581" w:rsidRDefault="00606D5B" w:rsidP="00967581">
      <w:pPr>
        <w:pStyle w:val="Akapitzlist"/>
        <w:spacing w:line="360" w:lineRule="auto"/>
        <w:ind w:left="1728"/>
        <w:jc w:val="both"/>
      </w:pPr>
      <w:proofErr w:type="spellStart"/>
      <w:r w:rsidRPr="00967581">
        <w:t>Lw</w:t>
      </w:r>
      <w:proofErr w:type="spellEnd"/>
      <w:r w:rsidRPr="00967581">
        <w:t xml:space="preserve"> – liczba wszystkich wniosków które przeszły ocenę formalną</w:t>
      </w:r>
    </w:p>
    <w:p w14:paraId="794A19BE" w14:textId="7DD3D153" w:rsidR="00606D5B" w:rsidRDefault="00606D5B" w:rsidP="00967581">
      <w:pPr>
        <w:pStyle w:val="Akapitzlist"/>
        <w:spacing w:line="360" w:lineRule="auto"/>
        <w:ind w:left="1728"/>
        <w:jc w:val="both"/>
      </w:pPr>
      <w:proofErr w:type="spellStart"/>
      <w:r w:rsidRPr="00967581">
        <w:t>Lwe</w:t>
      </w:r>
      <w:proofErr w:type="spellEnd"/>
      <w:r w:rsidRPr="00967581">
        <w:t>-Liczba wszystkich ekspertów</w:t>
      </w:r>
    </w:p>
    <w:p w14:paraId="42125530" w14:textId="3BE34466" w:rsidR="00606D5B" w:rsidRPr="00967581" w:rsidRDefault="00606D5B" w:rsidP="00967581">
      <w:pPr>
        <w:pStyle w:val="Akapitzlist"/>
        <w:spacing w:line="360" w:lineRule="auto"/>
        <w:ind w:left="1728"/>
        <w:jc w:val="both"/>
      </w:pPr>
      <w:r>
        <w:t>Le- liczba ekspertów zgłoszonych przez danego Wykonawcę</w:t>
      </w:r>
    </w:p>
    <w:p w14:paraId="3286B597" w14:textId="1DF3213A" w:rsidR="00606D5B" w:rsidRPr="00B60C06" w:rsidRDefault="004B0981" w:rsidP="00967581">
      <w:pPr>
        <w:pStyle w:val="Akapitzlist"/>
        <w:spacing w:line="360" w:lineRule="auto"/>
        <w:ind w:left="1728"/>
        <w:jc w:val="both"/>
      </w:pPr>
      <w:r>
        <w:t xml:space="preserve">{średnia liczba wniosków na eksperta razy 2 razy liczba ekspertów zgłoszonych </w:t>
      </w:r>
      <w:r w:rsidRPr="00B60C06">
        <w:t>przez danego wykonawcę)</w:t>
      </w:r>
    </w:p>
    <w:p w14:paraId="14870A2A" w14:textId="7A598A06" w:rsidR="000A4ECB" w:rsidRPr="00B60C06" w:rsidRDefault="00606D5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B60C06">
        <w:t>maksymaln</w:t>
      </w:r>
      <w:r w:rsidR="00325F14" w:rsidRPr="00B60C06">
        <w:t>ą</w:t>
      </w:r>
      <w:r w:rsidR="000A4ECB" w:rsidRPr="00B60C06">
        <w:t xml:space="preserve"> liczb</w:t>
      </w:r>
      <w:r w:rsidR="00685D6C" w:rsidRPr="00B60C06">
        <w:t>ę</w:t>
      </w:r>
      <w:r w:rsidR="000A4ECB" w:rsidRPr="00B60C06">
        <w:t xml:space="preserve"> wniosków przypadając</w:t>
      </w:r>
      <w:r w:rsidR="00685D6C" w:rsidRPr="00B60C06">
        <w:t>ą</w:t>
      </w:r>
      <w:r w:rsidR="000A4ECB" w:rsidRPr="00B60C06">
        <w:t xml:space="preserve"> na eksperta do oceny wylicza się wg poniższego wzoru:</w:t>
      </w:r>
    </w:p>
    <w:p w14:paraId="0C0617A1" w14:textId="14B8B15F" w:rsidR="000A4ECB" w:rsidRPr="00B60C06" w:rsidRDefault="000A4ECB" w:rsidP="00967581">
      <w:pPr>
        <w:pStyle w:val="Akapitzlist"/>
        <w:spacing w:line="360" w:lineRule="auto"/>
        <w:ind w:left="1728"/>
        <w:jc w:val="both"/>
      </w:pPr>
      <w:proofErr w:type="spellStart"/>
      <w:r w:rsidRPr="00B60C06">
        <w:t>Ow</w:t>
      </w:r>
      <w:r w:rsidR="004B0981" w:rsidRPr="00B60C06">
        <w:t>max</w:t>
      </w:r>
      <w:proofErr w:type="spellEnd"/>
      <w:r w:rsidRPr="00B60C06">
        <w:t>=</w:t>
      </w:r>
      <w:r w:rsidR="00827564" w:rsidRPr="00B60C06">
        <w:t>3*Le*</w:t>
      </w:r>
      <w:proofErr w:type="spellStart"/>
      <w:r w:rsidRPr="00B60C06">
        <w:t>Lw</w:t>
      </w:r>
      <w:proofErr w:type="spellEnd"/>
      <w:r w:rsidRPr="00B60C06">
        <w:t>/Le</w:t>
      </w:r>
      <w:r w:rsidR="00606D5B" w:rsidRPr="00B60C06">
        <w:t>w</w:t>
      </w:r>
    </w:p>
    <w:p w14:paraId="686DB35B" w14:textId="6924EA82" w:rsidR="00606D5B" w:rsidRPr="00B60C06" w:rsidRDefault="00606D5B" w:rsidP="00967581">
      <w:pPr>
        <w:pStyle w:val="Akapitzlist"/>
        <w:spacing w:line="360" w:lineRule="auto"/>
        <w:ind w:left="1728"/>
        <w:jc w:val="both"/>
      </w:pPr>
      <w:proofErr w:type="spellStart"/>
      <w:r w:rsidRPr="00B60C06">
        <w:t>Ow</w:t>
      </w:r>
      <w:r w:rsidR="004B0981" w:rsidRPr="00B60C06">
        <w:t>max</w:t>
      </w:r>
      <w:proofErr w:type="spellEnd"/>
      <w:r w:rsidRPr="00B60C06">
        <w:t>-liczba wniosków do oceny</w:t>
      </w:r>
    </w:p>
    <w:p w14:paraId="5386889E" w14:textId="23854751" w:rsidR="00606D5B" w:rsidRPr="00B60C06" w:rsidRDefault="00606D5B" w:rsidP="00967581">
      <w:pPr>
        <w:pStyle w:val="Akapitzlist"/>
        <w:spacing w:line="360" w:lineRule="auto"/>
        <w:ind w:left="1728"/>
        <w:jc w:val="both"/>
      </w:pPr>
      <w:proofErr w:type="spellStart"/>
      <w:r w:rsidRPr="00B60C06">
        <w:t>Lw</w:t>
      </w:r>
      <w:proofErr w:type="spellEnd"/>
      <w:r w:rsidRPr="00B60C06">
        <w:t xml:space="preserve"> – liczba wszystkich wniosków</w:t>
      </w:r>
      <w:r w:rsidR="00D204EA" w:rsidRPr="00B60C06">
        <w:t>,</w:t>
      </w:r>
      <w:r w:rsidRPr="00B60C06">
        <w:t xml:space="preserve"> które przeszły ocenę formalną</w:t>
      </w:r>
    </w:p>
    <w:p w14:paraId="6B33F814" w14:textId="0AAE099F" w:rsidR="00606D5B" w:rsidRPr="00B60C06" w:rsidRDefault="00606D5B" w:rsidP="00967581">
      <w:pPr>
        <w:pStyle w:val="Akapitzlist"/>
        <w:spacing w:line="360" w:lineRule="auto"/>
        <w:ind w:left="1728"/>
        <w:jc w:val="both"/>
      </w:pPr>
      <w:proofErr w:type="spellStart"/>
      <w:r w:rsidRPr="00B60C06">
        <w:t>Lwe</w:t>
      </w:r>
      <w:proofErr w:type="spellEnd"/>
      <w:r w:rsidRPr="00B60C06">
        <w:t>-Liczba wszystkich ekspertów</w:t>
      </w:r>
    </w:p>
    <w:p w14:paraId="7B445F98" w14:textId="77777777" w:rsidR="00606D5B" w:rsidRPr="00B60C06" w:rsidRDefault="00606D5B" w:rsidP="00967581">
      <w:pPr>
        <w:pStyle w:val="Akapitzlist"/>
        <w:spacing w:line="360" w:lineRule="auto"/>
        <w:ind w:left="1728"/>
        <w:jc w:val="both"/>
      </w:pPr>
      <w:r w:rsidRPr="00B60C06">
        <w:t>Le- liczba ekspertów zgłoszonych przez danego Wykonawcę</w:t>
      </w:r>
    </w:p>
    <w:p w14:paraId="26A5F633" w14:textId="33CDADFD" w:rsidR="004B0981" w:rsidRPr="009B4651" w:rsidRDefault="004B0981" w:rsidP="00967581">
      <w:pPr>
        <w:pStyle w:val="Akapitzlist"/>
        <w:spacing w:line="360" w:lineRule="auto"/>
        <w:ind w:left="1728"/>
        <w:jc w:val="both"/>
      </w:pPr>
      <w:r w:rsidRPr="00B60C06">
        <w:t>{średnia liczba wniosków na eksperta razy</w:t>
      </w:r>
      <w:r>
        <w:t xml:space="preserve"> 3 razy liczba ekspertów zgłoszonych przez danego wykonawcę)</w:t>
      </w:r>
    </w:p>
    <w:p w14:paraId="12E1ABB3" w14:textId="4CF831CF" w:rsidR="00CE0FC3" w:rsidRDefault="00466634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 w:rsidRPr="00967581">
        <w:t>Wykonawca</w:t>
      </w:r>
      <w:r w:rsidR="00312D26">
        <w:t xml:space="preserve"> w ciągu </w:t>
      </w:r>
      <w:r w:rsidR="00B87B2C">
        <w:t>5</w:t>
      </w:r>
      <w:r w:rsidRPr="00967581">
        <w:t xml:space="preserve"> dni roboczych</w:t>
      </w:r>
      <w:r w:rsidR="00312D26">
        <w:t xml:space="preserve"> od otrzymania informacji potwierdzi możliwość przeprowadzenia oceny wskazanej liczby wniosków we wskazanym terminie</w:t>
      </w:r>
      <w:r w:rsidR="00B87B2C">
        <w:t xml:space="preserve"> oraz przedstawi podpisane przez ekspertów deklaracje o braku konfliktu interesów oraz zachowaniu poufności, stanowiące załącznik do OPZ</w:t>
      </w:r>
      <w:r w:rsidR="009C5D01">
        <w:t>.</w:t>
      </w:r>
    </w:p>
    <w:p w14:paraId="422EB2AD" w14:textId="6F8D1B64" w:rsidR="00312D26" w:rsidRDefault="00312D26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lastRenderedPageBreak/>
        <w:t xml:space="preserve">W przypadku </w:t>
      </w:r>
      <w:r w:rsidR="00334E60">
        <w:t>braku potwierdzenia od danego Wykonawcy, Zamawiający powtórzy procedurę</w:t>
      </w:r>
      <w:r w:rsidR="00F4271C">
        <w:t>,</w:t>
      </w:r>
      <w:r w:rsidR="00334E60">
        <w:t xml:space="preserve"> o której mowa w pkt 6.1.3.2-6.1.3.5</w:t>
      </w:r>
      <w:r w:rsidR="0060185B">
        <w:t>, do momentu uzyskania potwierdzeni</w:t>
      </w:r>
      <w:r w:rsidR="00685D6C">
        <w:t>a</w:t>
      </w:r>
      <w:r w:rsidR="0060185B">
        <w:t xml:space="preserve"> możliwości oceny WOD.</w:t>
      </w:r>
    </w:p>
    <w:p w14:paraId="043B5CD8" w14:textId="2E1C034F" w:rsidR="00334E60" w:rsidRPr="00967581" w:rsidRDefault="00334E60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Po potwierdzeniu możliwości przeprowadzenia oceny wszystkich Wniosków o dofinansowanie Zamawiający podpisze w Wykonawc</w:t>
      </w:r>
      <w:r w:rsidR="00685D6C">
        <w:t>ą</w:t>
      </w:r>
      <w:r>
        <w:t xml:space="preserve"> </w:t>
      </w:r>
      <w:r w:rsidR="00685D6C">
        <w:t>U</w:t>
      </w:r>
      <w:r>
        <w:t>mowy Wykonawcze zgodnie ze wzorem.</w:t>
      </w:r>
    </w:p>
    <w:p w14:paraId="4739F677" w14:textId="03B7B39C" w:rsidR="003A7C39" w:rsidRDefault="003A7C39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967581">
        <w:t xml:space="preserve">Procedura podpisywania </w:t>
      </w:r>
      <w:r w:rsidR="00685D6C">
        <w:t>U</w:t>
      </w:r>
      <w:r w:rsidRPr="00967581">
        <w:t xml:space="preserve">mowy </w:t>
      </w:r>
      <w:r w:rsidR="00795D43">
        <w:t>W</w:t>
      </w:r>
      <w:r w:rsidRPr="00967581">
        <w:t>ykonawczej;</w:t>
      </w:r>
    </w:p>
    <w:p w14:paraId="228C2923" w14:textId="5C078DC9" w:rsidR="00967581" w:rsidRPr="00967581" w:rsidRDefault="00967581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Z wybranymi </w:t>
      </w:r>
      <w:r w:rsidR="009C5D01">
        <w:t>W</w:t>
      </w:r>
      <w:r>
        <w:t>ykonawcami zostanie podpisana umowa wykonawcza na zasadach określonych w Umowie Ramowej.</w:t>
      </w:r>
    </w:p>
    <w:p w14:paraId="34589F7F" w14:textId="5693F8F9" w:rsidR="00C9786E" w:rsidRDefault="003A7C39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 xml:space="preserve">Procedura </w:t>
      </w:r>
      <w:r w:rsidR="00795D43">
        <w:t>wyboru oceniającego.</w:t>
      </w:r>
    </w:p>
    <w:p w14:paraId="3EA37F69" w14:textId="4B0DC677" w:rsidR="00C9786E" w:rsidRDefault="00C9786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Zamawiający będzie przydzielał Wnioski do </w:t>
      </w:r>
      <w:r w:rsidR="00D204EA">
        <w:t>o</w:t>
      </w:r>
      <w:r>
        <w:t>ceny przez danego Wykonawcę losowo.</w:t>
      </w:r>
    </w:p>
    <w:p w14:paraId="6CD7CFDE" w14:textId="5AB530F3" w:rsidR="003A7C39" w:rsidRDefault="00C9786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Losowanie będzie niejawne i będzie odbywało się w siedzibie Zamawiającego.</w:t>
      </w:r>
    </w:p>
    <w:p w14:paraId="7423C246" w14:textId="65107188" w:rsidR="00C9786E" w:rsidRDefault="00C9786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Każdy z Wniosków oceniany będzie </w:t>
      </w:r>
      <w:r w:rsidR="000B5088">
        <w:t xml:space="preserve">przez dwóch </w:t>
      </w:r>
      <w:r w:rsidR="009C5D01">
        <w:t>e</w:t>
      </w:r>
      <w:r>
        <w:t>kspertów zgłoszonych przez różnych Wykonawców</w:t>
      </w:r>
      <w:r w:rsidR="000B5088">
        <w:t xml:space="preserve"> (pierwsza ocena)</w:t>
      </w:r>
      <w:r w:rsidR="0060185B">
        <w:t>.</w:t>
      </w:r>
    </w:p>
    <w:p w14:paraId="3E4C8A7B" w14:textId="6C7D0111" w:rsidR="00C9786E" w:rsidRDefault="00C9786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W przypadku</w:t>
      </w:r>
      <w:r w:rsidR="00685D6C">
        <w:t>,</w:t>
      </w:r>
      <w:r>
        <w:t xml:space="preserve"> gdy różni</w:t>
      </w:r>
      <w:r w:rsidR="00685D6C">
        <w:t>ca</w:t>
      </w:r>
      <w:r>
        <w:t xml:space="preserve"> punktacji w</w:t>
      </w:r>
      <w:r w:rsidR="0060185B">
        <w:t xml:space="preserve"> pierwszej</w:t>
      </w:r>
      <w:r>
        <w:t xml:space="preserve"> ocenie wniosków będzie większa niż 40% Z</w:t>
      </w:r>
      <w:r w:rsidR="009C5D01">
        <w:t>a</w:t>
      </w:r>
      <w:r>
        <w:t xml:space="preserve">mawiający zleci trzecią ocenę Wniosku </w:t>
      </w:r>
      <w:r w:rsidR="00685D6C">
        <w:t>d</w:t>
      </w:r>
      <w:r>
        <w:t>o kolejnego Wykonawcy</w:t>
      </w:r>
      <w:r w:rsidR="000B5088">
        <w:t xml:space="preserve"> do oceny weryfikacyjnej.</w:t>
      </w:r>
    </w:p>
    <w:p w14:paraId="05F2854A" w14:textId="257BD801" w:rsidR="00C9786E" w:rsidRDefault="00C9786E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W przypadku</w:t>
      </w:r>
      <w:r w:rsidR="00685D6C">
        <w:t>,</w:t>
      </w:r>
      <w:r>
        <w:t xml:space="preserve"> gdy nie będzie możliwości zlecenia </w:t>
      </w:r>
      <w:r w:rsidR="000B5088">
        <w:t>oceny do różnych Wykonawców, Zamawiający prześle wniosek do oceny do tego samego Wykonawcy informując go o konieczności zapewnienia oceny danego wniosku przez różnych ekspertów.</w:t>
      </w:r>
    </w:p>
    <w:p w14:paraId="3EE7E150" w14:textId="33CA0D55" w:rsidR="003A7C39" w:rsidRPr="00606D5B" w:rsidRDefault="003A7C39" w:rsidP="00967581">
      <w:pPr>
        <w:pStyle w:val="Akapitzlist"/>
        <w:numPr>
          <w:ilvl w:val="1"/>
          <w:numId w:val="1"/>
        </w:numPr>
        <w:spacing w:line="360" w:lineRule="auto"/>
        <w:jc w:val="both"/>
      </w:pPr>
      <w:r w:rsidRPr="00606D5B">
        <w:t>Procedura przekazania W</w:t>
      </w:r>
      <w:r w:rsidR="009C5D01">
        <w:t xml:space="preserve">niosków o </w:t>
      </w:r>
      <w:r w:rsidRPr="00606D5B">
        <w:t>D</w:t>
      </w:r>
      <w:r w:rsidR="009C5D01">
        <w:t>ofinansowanie</w:t>
      </w:r>
      <w:r w:rsidRPr="00606D5B">
        <w:t xml:space="preserve"> do oceny i przyjęcia oceny</w:t>
      </w:r>
      <w:r w:rsidR="009C5D01">
        <w:t>:</w:t>
      </w:r>
    </w:p>
    <w:p w14:paraId="23041F67" w14:textId="60D51528" w:rsidR="000B5088" w:rsidRDefault="000B5088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Wnioski do </w:t>
      </w:r>
      <w:r w:rsidR="00827564">
        <w:t xml:space="preserve">pierwszej </w:t>
      </w:r>
      <w:r>
        <w:t>oceny zostaną przekazane łącznie.</w:t>
      </w:r>
    </w:p>
    <w:p w14:paraId="69998847" w14:textId="696E44A0" w:rsidR="0060185B" w:rsidRDefault="0060185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Wnioski zostaną przekazane w formie elektronicznej w plikach PDF lub w formacie MS EXCEL z włączoną obsług</w:t>
      </w:r>
      <w:r w:rsidR="00685D6C">
        <w:t>ą</w:t>
      </w:r>
      <w:r>
        <w:t xml:space="preserve"> makr</w:t>
      </w:r>
      <w:r w:rsidR="00D204EA">
        <w:t>, z</w:t>
      </w:r>
      <w:r>
        <w:t xml:space="preserve"> </w:t>
      </w:r>
      <w:r w:rsidR="00685D6C">
        <w:t>w</w:t>
      </w:r>
      <w:r>
        <w:t>ykorzystaniem poczty e-mail lub gdy ta forma będzie nieefektywna z</w:t>
      </w:r>
      <w:r w:rsidR="00D204EA">
        <w:t>a pomocą</w:t>
      </w:r>
      <w:r>
        <w:t xml:space="preserve"> innych uzgodnionych </w:t>
      </w:r>
      <w:r w:rsidR="00685D6C">
        <w:t xml:space="preserve">z </w:t>
      </w:r>
      <w:r>
        <w:t>Wykonawcą powszechnie dostępnych narzędzi do transferu danych.</w:t>
      </w:r>
    </w:p>
    <w:p w14:paraId="1B8CE0CF" w14:textId="5DC6F45B" w:rsidR="0060185B" w:rsidRDefault="0060185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Bieg terminu na przeprowadzenie pierwszej oceny rozpoczyna się w dniu przekazani</w:t>
      </w:r>
      <w:r w:rsidR="00685D6C">
        <w:t>a</w:t>
      </w:r>
      <w:r>
        <w:t xml:space="preserve"> wniosków do oceny.</w:t>
      </w:r>
    </w:p>
    <w:p w14:paraId="01B5DD9F" w14:textId="4D170153" w:rsidR="00827564" w:rsidRDefault="0060185B" w:rsidP="00967581">
      <w:pPr>
        <w:pStyle w:val="Akapitzlist"/>
        <w:numPr>
          <w:ilvl w:val="2"/>
          <w:numId w:val="1"/>
        </w:numPr>
        <w:spacing w:line="360" w:lineRule="auto"/>
        <w:jc w:val="both"/>
      </w:pPr>
      <w:r>
        <w:t>Maksymalny t</w:t>
      </w:r>
      <w:r w:rsidR="00827564">
        <w:t xml:space="preserve">ermin na przeprowadzenie pierwszej </w:t>
      </w:r>
      <w:r w:rsidR="00685D6C">
        <w:t xml:space="preserve">oceny </w:t>
      </w:r>
      <w:r w:rsidR="00827564">
        <w:t>oblicza się wg poniższego wzoru</w:t>
      </w:r>
      <w:r w:rsidR="00685D6C">
        <w:t>:</w:t>
      </w:r>
    </w:p>
    <w:p w14:paraId="4F4CAC19" w14:textId="77777777" w:rsidR="00827564" w:rsidRDefault="00827564" w:rsidP="00967581">
      <w:pPr>
        <w:pStyle w:val="Akapitzlist"/>
        <w:spacing w:line="360" w:lineRule="auto"/>
        <w:ind w:left="360"/>
        <w:jc w:val="both"/>
      </w:pPr>
    </w:p>
    <w:p w14:paraId="6923DAED" w14:textId="44A773FE" w:rsidR="00827564" w:rsidRPr="009B4651" w:rsidRDefault="00827564" w:rsidP="00967581">
      <w:pPr>
        <w:pStyle w:val="Akapitzlist"/>
        <w:spacing w:line="360" w:lineRule="auto"/>
        <w:ind w:left="1044" w:firstLine="684"/>
        <w:jc w:val="both"/>
      </w:pPr>
      <w:r>
        <w:t>To</w:t>
      </w:r>
      <w:r w:rsidRPr="009B4651">
        <w:t>=</w:t>
      </w:r>
      <w:r w:rsidR="0060185B">
        <w:t>10</w:t>
      </w:r>
      <w:r>
        <w:t xml:space="preserve"> +2*</w:t>
      </w:r>
      <w:proofErr w:type="spellStart"/>
      <w:r w:rsidRPr="009B4651">
        <w:t>Lw</w:t>
      </w:r>
      <w:proofErr w:type="spellEnd"/>
      <w:r w:rsidRPr="009B4651">
        <w:t>/Lew</w:t>
      </w:r>
    </w:p>
    <w:p w14:paraId="155EEC41" w14:textId="103634B0" w:rsidR="00827564" w:rsidRDefault="00827564" w:rsidP="00967581">
      <w:pPr>
        <w:spacing w:line="360" w:lineRule="auto"/>
        <w:ind w:left="1020" w:firstLine="708"/>
        <w:jc w:val="both"/>
      </w:pPr>
      <w:r>
        <w:t>To – termin oceny w dniach roboczych licząc od dnia przekazanie wniosków do oceny</w:t>
      </w:r>
    </w:p>
    <w:p w14:paraId="5B96F304" w14:textId="77777777" w:rsidR="00827564" w:rsidRPr="009B4651" w:rsidRDefault="00827564" w:rsidP="00967581">
      <w:pPr>
        <w:pStyle w:val="Akapitzlist"/>
        <w:spacing w:line="360" w:lineRule="auto"/>
        <w:ind w:left="1728"/>
        <w:jc w:val="both"/>
      </w:pPr>
      <w:proofErr w:type="spellStart"/>
      <w:r w:rsidRPr="009B4651">
        <w:lastRenderedPageBreak/>
        <w:t>Lw</w:t>
      </w:r>
      <w:proofErr w:type="spellEnd"/>
      <w:r w:rsidRPr="009B4651">
        <w:t xml:space="preserve"> – liczba wszystkich wniosków które przeszły ocenę formalną</w:t>
      </w:r>
    </w:p>
    <w:p w14:paraId="48F5C768" w14:textId="77777777" w:rsidR="00827564" w:rsidRDefault="00827564" w:rsidP="00967581">
      <w:pPr>
        <w:pStyle w:val="Akapitzlist"/>
        <w:spacing w:line="360" w:lineRule="auto"/>
        <w:ind w:left="1728"/>
        <w:jc w:val="both"/>
      </w:pPr>
      <w:proofErr w:type="spellStart"/>
      <w:r w:rsidRPr="009B4651">
        <w:t>Lwe</w:t>
      </w:r>
      <w:proofErr w:type="spellEnd"/>
      <w:r w:rsidRPr="009B4651">
        <w:t>-Liczba wszystkich ekspertów</w:t>
      </w:r>
    </w:p>
    <w:p w14:paraId="0A9005F4" w14:textId="36D811F7" w:rsidR="00827564" w:rsidRDefault="00827564" w:rsidP="00967581">
      <w:pPr>
        <w:spacing w:line="360" w:lineRule="auto"/>
        <w:jc w:val="both"/>
      </w:pPr>
      <w:r>
        <w:t>{</w:t>
      </w:r>
      <w:r w:rsidR="00967581">
        <w:t>dziesięć</w:t>
      </w:r>
      <w:r>
        <w:t xml:space="preserve"> dni roboczych plus jeden dzień za każdy wniosek </w:t>
      </w:r>
      <w:r w:rsidR="004B0981">
        <w:t xml:space="preserve">do oceny </w:t>
      </w:r>
      <w:r>
        <w:t>przypadający średnio na eksperta)</w:t>
      </w:r>
    </w:p>
    <w:p w14:paraId="432DF705" w14:textId="63910D1F" w:rsidR="00827564" w:rsidRDefault="00827564" w:rsidP="002E18B4">
      <w:pPr>
        <w:pStyle w:val="Akapitzlist"/>
        <w:numPr>
          <w:ilvl w:val="2"/>
          <w:numId w:val="1"/>
        </w:numPr>
        <w:spacing w:line="360" w:lineRule="auto"/>
        <w:jc w:val="both"/>
      </w:pPr>
      <w:r>
        <w:t>Wnioski do oceny weryfikacyjnej zostaną przekazane po zakończeniu pierwszej oceny.</w:t>
      </w:r>
      <w:r w:rsidR="00967581">
        <w:t xml:space="preserve"> Zasady określone w punkcie 6.4 stosuje się odpowiednio.</w:t>
      </w:r>
    </w:p>
    <w:p w14:paraId="10C92E12" w14:textId="726B1691" w:rsidR="002E18B4" w:rsidRDefault="002E18B4" w:rsidP="002E18B4">
      <w:pPr>
        <w:pStyle w:val="Akapitzlist"/>
        <w:numPr>
          <w:ilvl w:val="1"/>
          <w:numId w:val="1"/>
        </w:numPr>
        <w:spacing w:line="360" w:lineRule="auto"/>
        <w:jc w:val="both"/>
      </w:pPr>
      <w:r>
        <w:t>Odbiór ocen</w:t>
      </w:r>
      <w:r w:rsidR="00D204EA">
        <w:t>:</w:t>
      </w:r>
    </w:p>
    <w:p w14:paraId="716E5C78" w14:textId="6B841EE0" w:rsidR="002E18B4" w:rsidRDefault="002E18B4" w:rsidP="002E18B4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 Zakończone oceny Wykonawca może przekazywać sukcesywnie w miarę ich przygotowywania.</w:t>
      </w:r>
    </w:p>
    <w:p w14:paraId="46A165BF" w14:textId="7B67B097" w:rsidR="009B0D66" w:rsidRDefault="009B0D66" w:rsidP="002E18B4">
      <w:pPr>
        <w:pStyle w:val="Akapitzlist"/>
        <w:numPr>
          <w:ilvl w:val="2"/>
          <w:numId w:val="1"/>
        </w:numPr>
        <w:spacing w:line="360" w:lineRule="auto"/>
        <w:jc w:val="both"/>
      </w:pPr>
      <w:r>
        <w:t>Wykonawca przekazuje:</w:t>
      </w:r>
    </w:p>
    <w:p w14:paraId="53EE819F" w14:textId="464BAAA8" w:rsidR="009B0D66" w:rsidRDefault="009B0D66" w:rsidP="009B0D66">
      <w:pPr>
        <w:pStyle w:val="Akapitzlist"/>
        <w:numPr>
          <w:ilvl w:val="3"/>
          <w:numId w:val="1"/>
        </w:numPr>
        <w:spacing w:line="360" w:lineRule="auto"/>
        <w:jc w:val="both"/>
      </w:pPr>
      <w:r>
        <w:t>Wypełnioną kartę oceny W</w:t>
      </w:r>
      <w:r w:rsidR="00D204EA">
        <w:t>niosku o Dofinansowanie</w:t>
      </w:r>
      <w:r>
        <w:t>, podpisaną kwalifikowanym podpisem elektronicznym lub podpisem zaufanym</w:t>
      </w:r>
      <w:r w:rsidR="00D204EA">
        <w:t>.</w:t>
      </w:r>
    </w:p>
    <w:p w14:paraId="64547B1B" w14:textId="135F2142" w:rsidR="009B0D66" w:rsidRDefault="009B0D66" w:rsidP="00967581">
      <w:pPr>
        <w:pStyle w:val="Akapitzlist"/>
        <w:numPr>
          <w:ilvl w:val="3"/>
          <w:numId w:val="1"/>
        </w:numPr>
        <w:spacing w:line="360" w:lineRule="auto"/>
        <w:jc w:val="both"/>
      </w:pPr>
      <w:r>
        <w:t>Protokół odbioru danej oceny.</w:t>
      </w:r>
    </w:p>
    <w:p w14:paraId="347312FF" w14:textId="00262C30" w:rsidR="002E18B4" w:rsidRDefault="002E18B4" w:rsidP="002E18B4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 Zamawiający ma</w:t>
      </w:r>
      <w:r w:rsidR="009B0D66">
        <w:t xml:space="preserve"> maksymalnie</w:t>
      </w:r>
      <w:r>
        <w:t xml:space="preserve"> 5 dni roboczych na weryfikację oceny każdego z W</w:t>
      </w:r>
      <w:r w:rsidR="00D204EA">
        <w:t>niosków o dofinansowanie</w:t>
      </w:r>
      <w:r>
        <w:t xml:space="preserve">, w przypadku gdy </w:t>
      </w:r>
      <w:r w:rsidR="009B0D66">
        <w:t xml:space="preserve">dany Wykonawca przekazał więcej niż jedną ocenę </w:t>
      </w:r>
      <w:r w:rsidR="00D204EA">
        <w:t xml:space="preserve">Wniosku o Dofinansowanie </w:t>
      </w:r>
      <w:r w:rsidR="009B0D66">
        <w:t>do weryfikacji termin weryfikacji kumuluje się.</w:t>
      </w:r>
    </w:p>
    <w:p w14:paraId="56B194EA" w14:textId="40DBE803" w:rsidR="009B0D66" w:rsidRDefault="009B0D66" w:rsidP="002E18B4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 Zamawiający akceptuje protokół odbioru danej oceny lub zwraca ją do poprawy zgodnie z wytycznymi Z</w:t>
      </w:r>
      <w:r w:rsidR="00D204EA">
        <w:t>a</w:t>
      </w:r>
      <w:r>
        <w:t>mawiającego.</w:t>
      </w:r>
    </w:p>
    <w:p w14:paraId="52D861D0" w14:textId="1EBC4F63" w:rsidR="009B0D66" w:rsidRDefault="009B0D66" w:rsidP="002E18B4">
      <w:pPr>
        <w:pStyle w:val="Akapitzlist"/>
        <w:numPr>
          <w:ilvl w:val="2"/>
          <w:numId w:val="1"/>
        </w:numPr>
        <w:spacing w:line="360" w:lineRule="auto"/>
        <w:jc w:val="both"/>
      </w:pPr>
      <w:r>
        <w:t xml:space="preserve">W przypadku zwrotu oceny do poprawy Wykonawca ma 5 dni roboczych na zapewnienie dokonania korekty oceny. Korekta jest dokonywana przez tego samego </w:t>
      </w:r>
      <w:r w:rsidR="00003C66">
        <w:t>eksperta</w:t>
      </w:r>
      <w:r>
        <w:t xml:space="preserve"> co ocena</w:t>
      </w:r>
      <w:r w:rsidR="00D204EA">
        <w:t>,</w:t>
      </w:r>
      <w:r>
        <w:t xml:space="preserve"> do której były zastrzeżenia.</w:t>
      </w:r>
    </w:p>
    <w:p w14:paraId="1F16D97F" w14:textId="23B59944" w:rsidR="009B0D66" w:rsidRDefault="009B0D66" w:rsidP="009B0D66">
      <w:pPr>
        <w:pStyle w:val="Akapitzlist"/>
        <w:numPr>
          <w:ilvl w:val="1"/>
          <w:numId w:val="1"/>
        </w:numPr>
        <w:spacing w:line="360" w:lineRule="auto"/>
        <w:jc w:val="both"/>
      </w:pPr>
      <w:r>
        <w:t>Wynagrodzenie</w:t>
      </w:r>
    </w:p>
    <w:p w14:paraId="6DF29CCB" w14:textId="5379E94E" w:rsidR="009B0D66" w:rsidRDefault="009B0D66" w:rsidP="009B0D66">
      <w:pPr>
        <w:pStyle w:val="Akapitzlist"/>
        <w:numPr>
          <w:ilvl w:val="2"/>
          <w:numId w:val="1"/>
        </w:numPr>
        <w:spacing w:line="360" w:lineRule="auto"/>
        <w:jc w:val="both"/>
      </w:pPr>
      <w:r>
        <w:t>Wynagrodzenie wypłacane jest za każdą zakończoną i odebran</w:t>
      </w:r>
      <w:r w:rsidR="00D204EA">
        <w:t>ą</w:t>
      </w:r>
      <w:r>
        <w:t xml:space="preserve"> ocenę na podstawie faktury Vat lub innego dokumentu o równoważnej wartości wystawionego przez Wykonawcę.</w:t>
      </w:r>
    </w:p>
    <w:p w14:paraId="7D53CC51" w14:textId="0879F360" w:rsidR="009B0D66" w:rsidRDefault="009B0D66" w:rsidP="009B0D66">
      <w:pPr>
        <w:pStyle w:val="Akapitzlist"/>
        <w:numPr>
          <w:ilvl w:val="2"/>
          <w:numId w:val="1"/>
        </w:numPr>
        <w:spacing w:line="360" w:lineRule="auto"/>
        <w:jc w:val="both"/>
      </w:pPr>
      <w:r>
        <w:t>Zamawiający dopuszcza ujęcie w jednym dokumencie płatności za kilka ocen.</w:t>
      </w:r>
    </w:p>
    <w:p w14:paraId="176CE858" w14:textId="48125E6E" w:rsidR="00967581" w:rsidRDefault="00987696" w:rsidP="00D204EA">
      <w:pPr>
        <w:pStyle w:val="Akapitzlist"/>
        <w:numPr>
          <w:ilvl w:val="0"/>
          <w:numId w:val="1"/>
        </w:numPr>
        <w:spacing w:line="360" w:lineRule="auto"/>
        <w:jc w:val="both"/>
      </w:pPr>
      <w:r>
        <w:t>Załączniki</w:t>
      </w:r>
      <w:r w:rsidR="00967581">
        <w:t>:</w:t>
      </w:r>
    </w:p>
    <w:p w14:paraId="7DE778D7" w14:textId="017F9B13" w:rsidR="00B87B2C" w:rsidRDefault="00B87B2C" w:rsidP="00D204EA">
      <w:pPr>
        <w:pStyle w:val="Akapitzlist"/>
        <w:numPr>
          <w:ilvl w:val="1"/>
          <w:numId w:val="1"/>
        </w:numPr>
        <w:spacing w:line="360" w:lineRule="auto"/>
        <w:jc w:val="both"/>
      </w:pPr>
      <w:r>
        <w:t>Deklaracja bezstronności</w:t>
      </w:r>
    </w:p>
    <w:p w14:paraId="3FCF06F8" w14:textId="0D0E3F3A" w:rsidR="00B87B2C" w:rsidRPr="00606D5B" w:rsidRDefault="00B87B2C" w:rsidP="00D204EA">
      <w:pPr>
        <w:pStyle w:val="Akapitzlist"/>
        <w:numPr>
          <w:ilvl w:val="1"/>
          <w:numId w:val="1"/>
        </w:numPr>
        <w:spacing w:line="360" w:lineRule="auto"/>
        <w:jc w:val="both"/>
      </w:pPr>
      <w:r>
        <w:t>Deklaracja poufności</w:t>
      </w:r>
    </w:p>
    <w:sectPr w:rsidR="00B87B2C" w:rsidRPr="0060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2B433" w14:textId="77777777" w:rsidR="00B50D76" w:rsidRDefault="00B50D76" w:rsidP="003E72D4">
      <w:pPr>
        <w:spacing w:after="0" w:line="240" w:lineRule="auto"/>
      </w:pPr>
      <w:r>
        <w:separator/>
      </w:r>
    </w:p>
  </w:endnote>
  <w:endnote w:type="continuationSeparator" w:id="0">
    <w:p w14:paraId="78D7C5A4" w14:textId="77777777" w:rsidR="00B50D76" w:rsidRDefault="00B50D76" w:rsidP="003E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41325" w14:textId="77777777" w:rsidR="00B50D76" w:rsidRDefault="00B50D76" w:rsidP="003E72D4">
      <w:pPr>
        <w:spacing w:after="0" w:line="240" w:lineRule="auto"/>
      </w:pPr>
      <w:r>
        <w:separator/>
      </w:r>
    </w:p>
  </w:footnote>
  <w:footnote w:type="continuationSeparator" w:id="0">
    <w:p w14:paraId="7D69CE03" w14:textId="77777777" w:rsidR="00B50D76" w:rsidRDefault="00B50D76" w:rsidP="003E7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04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D32C6"/>
    <w:multiLevelType w:val="hybridMultilevel"/>
    <w:tmpl w:val="254E80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1377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416B89"/>
    <w:multiLevelType w:val="hybridMultilevel"/>
    <w:tmpl w:val="499424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33730"/>
    <w:multiLevelType w:val="hybridMultilevel"/>
    <w:tmpl w:val="91D04F9C"/>
    <w:lvl w:ilvl="0" w:tplc="56348E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2331"/>
    <w:multiLevelType w:val="hybridMultilevel"/>
    <w:tmpl w:val="6CE2AE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E9763D"/>
    <w:multiLevelType w:val="hybridMultilevel"/>
    <w:tmpl w:val="87600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89"/>
    <w:rsid w:val="00003C66"/>
    <w:rsid w:val="000129B9"/>
    <w:rsid w:val="00026A3B"/>
    <w:rsid w:val="000301AA"/>
    <w:rsid w:val="0005353A"/>
    <w:rsid w:val="0007459C"/>
    <w:rsid w:val="00081A30"/>
    <w:rsid w:val="00085087"/>
    <w:rsid w:val="00091408"/>
    <w:rsid w:val="00093D26"/>
    <w:rsid w:val="000A4424"/>
    <w:rsid w:val="000A4ECB"/>
    <w:rsid w:val="000B5088"/>
    <w:rsid w:val="000C0B91"/>
    <w:rsid w:val="000D1BA3"/>
    <w:rsid w:val="0010039E"/>
    <w:rsid w:val="001146B3"/>
    <w:rsid w:val="00121DF1"/>
    <w:rsid w:val="001315B7"/>
    <w:rsid w:val="001442FA"/>
    <w:rsid w:val="001653FE"/>
    <w:rsid w:val="001713EB"/>
    <w:rsid w:val="00187B17"/>
    <w:rsid w:val="0019381B"/>
    <w:rsid w:val="001A7342"/>
    <w:rsid w:val="001B3A4E"/>
    <w:rsid w:val="001B4B1F"/>
    <w:rsid w:val="001C4AA1"/>
    <w:rsid w:val="001C58A1"/>
    <w:rsid w:val="001C6329"/>
    <w:rsid w:val="00200631"/>
    <w:rsid w:val="002306CA"/>
    <w:rsid w:val="00242B2F"/>
    <w:rsid w:val="00262D53"/>
    <w:rsid w:val="00282577"/>
    <w:rsid w:val="00282957"/>
    <w:rsid w:val="0028619A"/>
    <w:rsid w:val="00293965"/>
    <w:rsid w:val="002948CE"/>
    <w:rsid w:val="002B0D4D"/>
    <w:rsid w:val="002C4DFA"/>
    <w:rsid w:val="002E18B4"/>
    <w:rsid w:val="002E3497"/>
    <w:rsid w:val="00303B3E"/>
    <w:rsid w:val="00312B73"/>
    <w:rsid w:val="00312C09"/>
    <w:rsid w:val="00312D26"/>
    <w:rsid w:val="00315BA8"/>
    <w:rsid w:val="00325F14"/>
    <w:rsid w:val="00334E60"/>
    <w:rsid w:val="00350DC5"/>
    <w:rsid w:val="0035367F"/>
    <w:rsid w:val="003541D3"/>
    <w:rsid w:val="00355AFC"/>
    <w:rsid w:val="00384800"/>
    <w:rsid w:val="003A2EAC"/>
    <w:rsid w:val="003A7C39"/>
    <w:rsid w:val="003B6560"/>
    <w:rsid w:val="003C5866"/>
    <w:rsid w:val="003D3B9D"/>
    <w:rsid w:val="003E72D4"/>
    <w:rsid w:val="00417BAE"/>
    <w:rsid w:val="00436C74"/>
    <w:rsid w:val="00450762"/>
    <w:rsid w:val="00466634"/>
    <w:rsid w:val="00480DB6"/>
    <w:rsid w:val="004A7A4A"/>
    <w:rsid w:val="004B0981"/>
    <w:rsid w:val="004B3E72"/>
    <w:rsid w:val="004C13DF"/>
    <w:rsid w:val="004C5B74"/>
    <w:rsid w:val="004E2402"/>
    <w:rsid w:val="004E38AE"/>
    <w:rsid w:val="004E58D8"/>
    <w:rsid w:val="00502810"/>
    <w:rsid w:val="0050299C"/>
    <w:rsid w:val="00533F87"/>
    <w:rsid w:val="00546E9F"/>
    <w:rsid w:val="00547E82"/>
    <w:rsid w:val="00562DEC"/>
    <w:rsid w:val="00575198"/>
    <w:rsid w:val="00581061"/>
    <w:rsid w:val="00587125"/>
    <w:rsid w:val="00594DB0"/>
    <w:rsid w:val="005C1E18"/>
    <w:rsid w:val="005C2BAF"/>
    <w:rsid w:val="005D4F88"/>
    <w:rsid w:val="005E4258"/>
    <w:rsid w:val="005F5ED6"/>
    <w:rsid w:val="0060185B"/>
    <w:rsid w:val="00606D5B"/>
    <w:rsid w:val="00606DE1"/>
    <w:rsid w:val="0061220C"/>
    <w:rsid w:val="00656A74"/>
    <w:rsid w:val="0066358F"/>
    <w:rsid w:val="00667BA6"/>
    <w:rsid w:val="006771F5"/>
    <w:rsid w:val="0068264E"/>
    <w:rsid w:val="00685D6C"/>
    <w:rsid w:val="0068636E"/>
    <w:rsid w:val="006A1BDD"/>
    <w:rsid w:val="006C348D"/>
    <w:rsid w:val="006F4229"/>
    <w:rsid w:val="006F7740"/>
    <w:rsid w:val="006F7D5C"/>
    <w:rsid w:val="007203BA"/>
    <w:rsid w:val="00726BCA"/>
    <w:rsid w:val="007340B9"/>
    <w:rsid w:val="00734120"/>
    <w:rsid w:val="00737D0E"/>
    <w:rsid w:val="00742697"/>
    <w:rsid w:val="00743096"/>
    <w:rsid w:val="00767DD4"/>
    <w:rsid w:val="00795D43"/>
    <w:rsid w:val="007C7614"/>
    <w:rsid w:val="007E63C9"/>
    <w:rsid w:val="00814A7F"/>
    <w:rsid w:val="0081586F"/>
    <w:rsid w:val="00815A1D"/>
    <w:rsid w:val="00816F7F"/>
    <w:rsid w:val="00817CA4"/>
    <w:rsid w:val="00827564"/>
    <w:rsid w:val="008311F4"/>
    <w:rsid w:val="00843A04"/>
    <w:rsid w:val="008723A3"/>
    <w:rsid w:val="008844A6"/>
    <w:rsid w:val="008A26A9"/>
    <w:rsid w:val="008A2F75"/>
    <w:rsid w:val="008E0042"/>
    <w:rsid w:val="00900714"/>
    <w:rsid w:val="009020BA"/>
    <w:rsid w:val="00917C24"/>
    <w:rsid w:val="00921356"/>
    <w:rsid w:val="00927191"/>
    <w:rsid w:val="00942723"/>
    <w:rsid w:val="0095585C"/>
    <w:rsid w:val="00957CF0"/>
    <w:rsid w:val="00967581"/>
    <w:rsid w:val="00987696"/>
    <w:rsid w:val="009B0D66"/>
    <w:rsid w:val="009B2F44"/>
    <w:rsid w:val="009C5D01"/>
    <w:rsid w:val="009D1EB7"/>
    <w:rsid w:val="009D4374"/>
    <w:rsid w:val="009D5F37"/>
    <w:rsid w:val="009E2403"/>
    <w:rsid w:val="009E2575"/>
    <w:rsid w:val="00A06EB9"/>
    <w:rsid w:val="00A06F99"/>
    <w:rsid w:val="00A50F2D"/>
    <w:rsid w:val="00A70AF6"/>
    <w:rsid w:val="00A71B75"/>
    <w:rsid w:val="00A750F0"/>
    <w:rsid w:val="00A80412"/>
    <w:rsid w:val="00A864CA"/>
    <w:rsid w:val="00A87142"/>
    <w:rsid w:val="00A905B5"/>
    <w:rsid w:val="00AA4806"/>
    <w:rsid w:val="00AD51EF"/>
    <w:rsid w:val="00AE0E0A"/>
    <w:rsid w:val="00AF42C7"/>
    <w:rsid w:val="00B50D76"/>
    <w:rsid w:val="00B52B92"/>
    <w:rsid w:val="00B60C06"/>
    <w:rsid w:val="00B632A3"/>
    <w:rsid w:val="00B87B2C"/>
    <w:rsid w:val="00BD0C9B"/>
    <w:rsid w:val="00BF1074"/>
    <w:rsid w:val="00C32B1D"/>
    <w:rsid w:val="00C37F52"/>
    <w:rsid w:val="00C603AF"/>
    <w:rsid w:val="00C91C89"/>
    <w:rsid w:val="00C9786E"/>
    <w:rsid w:val="00CC43B1"/>
    <w:rsid w:val="00CE0FC3"/>
    <w:rsid w:val="00CE75CF"/>
    <w:rsid w:val="00D06A72"/>
    <w:rsid w:val="00D13A63"/>
    <w:rsid w:val="00D204EA"/>
    <w:rsid w:val="00D312A5"/>
    <w:rsid w:val="00D469B8"/>
    <w:rsid w:val="00D46A27"/>
    <w:rsid w:val="00D50D4A"/>
    <w:rsid w:val="00DA47B7"/>
    <w:rsid w:val="00DB4B9B"/>
    <w:rsid w:val="00DC2158"/>
    <w:rsid w:val="00DC40A5"/>
    <w:rsid w:val="00DF0E8B"/>
    <w:rsid w:val="00DF4233"/>
    <w:rsid w:val="00E16058"/>
    <w:rsid w:val="00E2490A"/>
    <w:rsid w:val="00E6373C"/>
    <w:rsid w:val="00E651DA"/>
    <w:rsid w:val="00E75B74"/>
    <w:rsid w:val="00E833F6"/>
    <w:rsid w:val="00E972E6"/>
    <w:rsid w:val="00EA5443"/>
    <w:rsid w:val="00EA6261"/>
    <w:rsid w:val="00EA648E"/>
    <w:rsid w:val="00F01328"/>
    <w:rsid w:val="00F01D2D"/>
    <w:rsid w:val="00F2578D"/>
    <w:rsid w:val="00F25DA2"/>
    <w:rsid w:val="00F4271C"/>
    <w:rsid w:val="00F55429"/>
    <w:rsid w:val="00F616D2"/>
    <w:rsid w:val="00F63C8D"/>
    <w:rsid w:val="00F7361F"/>
    <w:rsid w:val="00F804B6"/>
    <w:rsid w:val="00F84694"/>
    <w:rsid w:val="00FC4893"/>
    <w:rsid w:val="00FD7AA6"/>
    <w:rsid w:val="00FE010A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544"/>
  <w15:chartTrackingRefBased/>
  <w15:docId w15:val="{08B950FE-9C63-40D0-A2B3-00C7341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C89"/>
    <w:pPr>
      <w:ind w:left="720"/>
      <w:contextualSpacing/>
    </w:pPr>
  </w:style>
  <w:style w:type="paragraph" w:styleId="Poprawka">
    <w:name w:val="Revision"/>
    <w:hidden/>
    <w:uiPriority w:val="99"/>
    <w:semiHidden/>
    <w:rsid w:val="006826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04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4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41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2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2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Starczewska Karolina  (DSF)</cp:lastModifiedBy>
  <cp:revision>2</cp:revision>
  <dcterms:created xsi:type="dcterms:W3CDTF">2022-04-14T11:22:00Z</dcterms:created>
  <dcterms:modified xsi:type="dcterms:W3CDTF">2022-04-14T11:22:00Z</dcterms:modified>
</cp:coreProperties>
</file>