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97D60" w14:textId="1B71CF8F" w:rsidR="00A6469D" w:rsidRDefault="001674EF" w:rsidP="001674EF">
      <w:r w:rsidRPr="001674EF">
        <w:rPr>
          <w:noProof/>
        </w:rPr>
        <w:drawing>
          <wp:inline distT="0" distB="0" distL="0" distR="0" wp14:anchorId="4591EBFB" wp14:editId="554B58CF">
            <wp:extent cx="5760720" cy="1618615"/>
            <wp:effectExtent l="0" t="0" r="0" b="635"/>
            <wp:docPr id="75607087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9FC66" w14:textId="77777777" w:rsidR="001674EF" w:rsidRDefault="001674EF" w:rsidP="001674EF"/>
    <w:p w14:paraId="7ABF05B3" w14:textId="77777777" w:rsidR="001674EF" w:rsidRDefault="001674EF" w:rsidP="001674EF"/>
    <w:p w14:paraId="26FA6150" w14:textId="77777777" w:rsidR="001674EF" w:rsidRDefault="001674EF" w:rsidP="001674EF">
      <w:r>
        <w:t xml:space="preserve">Petycja wpłynęła 9 marca 2026 roku drogą elektroniczną. </w:t>
      </w:r>
    </w:p>
    <w:p w14:paraId="03C1DACD" w14:textId="13726787" w:rsidR="001674EF" w:rsidRPr="001674EF" w:rsidRDefault="001674EF" w:rsidP="001674EF">
      <w:r>
        <w:t>Odpowiedzi na petycję udzielono pismem z 16 marca 2026 roku.</w:t>
      </w:r>
    </w:p>
    <w:sectPr w:rsidR="001674EF" w:rsidRPr="00167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80B"/>
    <w:rsid w:val="0010622B"/>
    <w:rsid w:val="001674EF"/>
    <w:rsid w:val="004B08D4"/>
    <w:rsid w:val="005D5FAD"/>
    <w:rsid w:val="00793192"/>
    <w:rsid w:val="0091297C"/>
    <w:rsid w:val="00A6469D"/>
    <w:rsid w:val="00C75F7A"/>
    <w:rsid w:val="00CB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1BFC6"/>
  <w15:chartTrackingRefBased/>
  <w15:docId w15:val="{272537C9-C409-44B6-A783-45C45AC03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105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Leoniak Krzysztof  (DIRS)</dc:creator>
  <cp:keywords/>
  <dc:description/>
  <cp:lastModifiedBy>Hasiuk Kinga  (DWOiP)</cp:lastModifiedBy>
  <cp:revision>2</cp:revision>
  <dcterms:created xsi:type="dcterms:W3CDTF">2026-03-17T08:26:00Z</dcterms:created>
  <dcterms:modified xsi:type="dcterms:W3CDTF">2026-03-17T08:26:00Z</dcterms:modified>
</cp:coreProperties>
</file>