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2A784E" w14:textId="77777777" w:rsidR="00D51F6B" w:rsidRDefault="00D51F6B" w:rsidP="00C353D0">
      <w:pPr>
        <w:rPr>
          <w:rFonts w:eastAsia="Times New Roman"/>
        </w:rPr>
      </w:pPr>
      <w:r>
        <w:rPr>
          <w:rFonts w:eastAsia="Times New Roman"/>
        </w:rPr>
        <w:t>Doręczenia, potrzeba kontaktu,</w:t>
      </w:r>
    </w:p>
    <w:p w14:paraId="7213E2A1" w14:textId="2D4E4892" w:rsidR="000257C7" w:rsidRDefault="00D51F6B" w:rsidP="00C353D0">
      <w:pPr>
        <w:rPr>
          <w:rFonts w:eastAsia="Times New Roman"/>
        </w:rPr>
      </w:pPr>
      <w:r>
        <w:rPr>
          <w:rFonts w:eastAsia="Times New Roman"/>
        </w:rPr>
        <w:t xml:space="preserve">odpowiedź: </w:t>
      </w:r>
      <w:proofErr w:type="spellStart"/>
      <w:r>
        <w:rPr>
          <w:rFonts w:eastAsia="Times New Roman"/>
        </w:rPr>
        <w:t>xxxxxx</w:t>
      </w:r>
      <w:proofErr w:type="spellEnd"/>
      <w:r>
        <w:rPr>
          <w:rFonts w:eastAsia="Times New Roman"/>
        </w:rPr>
        <w:t xml:space="preserve">, </w:t>
      </w:r>
      <w:r>
        <w:rPr>
          <w:rFonts w:eastAsia="Times New Roman"/>
        </w:rPr>
        <w:br/>
      </w:r>
      <w:proofErr w:type="spellStart"/>
      <w:r w:rsidR="000257C7">
        <w:rPr>
          <w:rFonts w:eastAsia="Times New Roman"/>
        </w:rPr>
        <w:t>xxxxxxxx</w:t>
      </w:r>
      <w:proofErr w:type="spellEnd"/>
      <w:r w:rsidR="000257C7">
        <w:rPr>
          <w:rFonts w:eastAsia="Times New Roman"/>
        </w:rPr>
        <w:t>, 03.04.2021 roku</w:t>
      </w:r>
    </w:p>
    <w:p w14:paraId="10D61053" w14:textId="77777777" w:rsidR="00C353D0" w:rsidRDefault="00D51F6B" w:rsidP="00C353D0">
      <w:pPr>
        <w:rPr>
          <w:rFonts w:eastAsia="Times New Roman"/>
        </w:rPr>
      </w:pPr>
      <w:r>
        <w:rPr>
          <w:rFonts w:eastAsia="Times New Roman"/>
        </w:rPr>
        <w:t>Proszę uprzejmie o potwierdzenie odbioru.</w:t>
      </w:r>
      <w:r>
        <w:rPr>
          <w:rFonts w:eastAsia="Times New Roman"/>
        </w:rPr>
        <w:br/>
        <w:t>(nadawca petycji)</w:t>
      </w:r>
      <w:r>
        <w:rPr>
          <w:rFonts w:eastAsia="Times New Roman"/>
        </w:rPr>
        <w:br/>
      </w:r>
      <w:r>
        <w:rPr>
          <w:rFonts w:eastAsia="Times New Roman"/>
        </w:rPr>
        <w:br/>
        <w:t>Szanowni Państwo :</w:t>
      </w:r>
      <w:r>
        <w:rPr>
          <w:rFonts w:eastAsia="Times New Roman"/>
        </w:rPr>
        <w:br/>
        <w:t>Ministerstwo Zdrowia</w:t>
      </w:r>
      <w:r>
        <w:rPr>
          <w:rFonts w:eastAsia="Times New Roman"/>
        </w:rPr>
        <w:br/>
      </w:r>
      <w:r>
        <w:rPr>
          <w:rFonts w:eastAsia="Times New Roman"/>
        </w:rPr>
        <w:br/>
        <w:t>Inicjatywa Obywatelska w trybie „E-Petycji” w interesie publicznym o sygnaturze własnej PET/IV/12/21 złożona przy pomocy środka pomocy elektronicznej „poczty elektronicznej” celem wykorzystania treści w przyszłości lub teraźniejszości.</w:t>
      </w:r>
    </w:p>
    <w:p w14:paraId="62B9BDDF" w14:textId="77777777" w:rsidR="00C353D0" w:rsidRDefault="00C353D0" w:rsidP="00C353D0">
      <w:pPr>
        <w:rPr>
          <w:rFonts w:eastAsia="Times New Roman"/>
        </w:rPr>
      </w:pPr>
    </w:p>
    <w:p w14:paraId="4894E8E3" w14:textId="77777777" w:rsidR="00C353D0" w:rsidRDefault="00D51F6B" w:rsidP="00C353D0">
      <w:pPr>
        <w:jc w:val="both"/>
        <w:rPr>
          <w:rFonts w:eastAsia="Times New Roman"/>
        </w:rPr>
      </w:pPr>
      <w:r>
        <w:rPr>
          <w:rFonts w:eastAsia="Times New Roman"/>
        </w:rPr>
        <w:t xml:space="preserve">Dzień dobry, ja niżej podpisana </w:t>
      </w:r>
      <w:proofErr w:type="spellStart"/>
      <w:r>
        <w:rPr>
          <w:rFonts w:eastAsia="Times New Roman"/>
        </w:rPr>
        <w:t>xxxxx.xxxxxxx</w:t>
      </w:r>
      <w:proofErr w:type="spellEnd"/>
      <w:r>
        <w:rPr>
          <w:rFonts w:eastAsia="Times New Roman"/>
        </w:rPr>
        <w:t xml:space="preserve"> </w:t>
      </w:r>
      <w:r>
        <w:rPr>
          <w:rFonts w:eastAsia="Times New Roman"/>
        </w:rPr>
        <w:t xml:space="preserve">Inicjatorka Społeczna zam. w </w:t>
      </w:r>
      <w:proofErr w:type="spellStart"/>
      <w:r>
        <w:rPr>
          <w:rFonts w:eastAsia="Times New Roman"/>
        </w:rPr>
        <w:t>xxxxx.xxxxxxx</w:t>
      </w:r>
      <w:proofErr w:type="spellEnd"/>
      <w:r>
        <w:rPr>
          <w:rFonts w:eastAsia="Times New Roman"/>
        </w:rPr>
        <w:t xml:space="preserve"> ul. </w:t>
      </w:r>
      <w:proofErr w:type="spellStart"/>
      <w:r>
        <w:rPr>
          <w:rFonts w:eastAsia="Times New Roman"/>
        </w:rPr>
        <w:t>xxxxxxxxx</w:t>
      </w:r>
      <w:proofErr w:type="spellEnd"/>
      <w:r>
        <w:rPr>
          <w:rFonts w:eastAsia="Times New Roman"/>
        </w:rPr>
        <w:t xml:space="preserve"> korzystająca z adresu poczty elektronicznej (środka komunikacji</w:t>
      </w:r>
      <w:r>
        <w:rPr>
          <w:rFonts w:eastAsia="Times New Roman"/>
        </w:rPr>
        <w:t xml:space="preserve"> e</w:t>
      </w:r>
      <w:r>
        <w:rPr>
          <w:rFonts w:eastAsia="Times New Roman"/>
        </w:rPr>
        <w:t>lektronicznej)</w:t>
      </w:r>
      <w:r w:rsidR="000257C7">
        <w:rPr>
          <w:rFonts w:eastAsia="Times New Roman"/>
        </w:rPr>
        <w:t xml:space="preserve"> </w:t>
      </w:r>
      <w:r>
        <w:rPr>
          <w:rFonts w:eastAsia="Times New Roman"/>
        </w:rPr>
        <w:t>"</w:t>
      </w:r>
      <w:proofErr w:type="spellStart"/>
      <w:r>
        <w:rPr>
          <w:rFonts w:eastAsia="Times New Roman"/>
        </w:rPr>
        <w:t>xxxxxxxxx.xxx</w:t>
      </w:r>
      <w:proofErr w:type="spellEnd"/>
      <w:r>
        <w:rPr>
          <w:rFonts w:eastAsia="Times New Roman"/>
        </w:rPr>
        <w:t>"</w:t>
      </w:r>
      <w:r w:rsidR="000257C7">
        <w:rPr>
          <w:rFonts w:eastAsia="Times New Roman"/>
        </w:rPr>
        <w:t xml:space="preserve"> </w:t>
      </w:r>
      <w:r>
        <w:rPr>
          <w:rFonts w:eastAsia="Times New Roman"/>
        </w:rP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w:t>
      </w:r>
      <w:r w:rsidR="000257C7">
        <w:rPr>
          <w:rFonts w:eastAsia="Times New Roman"/>
        </w:rPr>
        <w:t xml:space="preserve"> </w:t>
      </w:r>
      <w:r>
        <w:rPr>
          <w:rFonts w:eastAsia="Times New Roman"/>
        </w:rPr>
        <w:t>54 w związku z art. 63 w związku Konstytucji z dnia 2 kwietnia 1997 roku (Dz. U. 1997 nr 78 poz. 483) celem usprawnienia ICD-10 :</w:t>
      </w:r>
    </w:p>
    <w:p w14:paraId="7619F1ED" w14:textId="77777777" w:rsidR="00C353D0" w:rsidRDefault="00C353D0" w:rsidP="00C353D0">
      <w:pPr>
        <w:jc w:val="both"/>
        <w:rPr>
          <w:rFonts w:eastAsia="Times New Roman"/>
        </w:rPr>
      </w:pPr>
    </w:p>
    <w:p w14:paraId="5B2ABBC8" w14:textId="13B73286" w:rsidR="00D51F6B" w:rsidRDefault="00D51F6B" w:rsidP="00C353D0">
      <w:pPr>
        <w:rPr>
          <w:rFonts w:eastAsia="Times New Roman"/>
        </w:rPr>
      </w:pPr>
      <w:r>
        <w:rPr>
          <w:rFonts w:eastAsia="Times New Roman"/>
        </w:rPr>
        <w:t xml:space="preserve">I79.9 - słabe naczynia krwionośne : żyły, tętnice pod postacią m.in pękania naczyń krwionośnych nie będące tętniakami, żylakami, kruche, nieelastyczne, </w:t>
      </w:r>
      <w:proofErr w:type="spellStart"/>
      <w:r>
        <w:rPr>
          <w:rFonts w:eastAsia="Times New Roman"/>
        </w:rPr>
        <w:t>rozwarstniające</w:t>
      </w:r>
      <w:proofErr w:type="spellEnd"/>
      <w:r>
        <w:rPr>
          <w:rFonts w:eastAsia="Times New Roman"/>
        </w:rPr>
        <w:t xml:space="preserve"> lub żylaki i tętniaki BNO  </w:t>
      </w:r>
      <w:r>
        <w:rPr>
          <w:rFonts w:eastAsia="Times New Roman"/>
        </w:rPr>
        <w:br/>
        <w:t>I79.10 - zapadnięte, niewidoczne naczynia krwionośne nie związane z urodą pacjenta</w:t>
      </w:r>
      <w:r>
        <w:rPr>
          <w:rFonts w:eastAsia="Times New Roman"/>
        </w:rPr>
        <w:br/>
        <w:t>I79.11 - nabrzmiałe i poszerzone naczynia krwionośne nie związane z urodą pacjenta</w:t>
      </w:r>
      <w:r>
        <w:rPr>
          <w:rFonts w:eastAsia="Times New Roman"/>
        </w:rPr>
        <w:br/>
        <w:t>I80.10 - skrzep lub zator w cewniku naczyniowym</w:t>
      </w:r>
      <w:r>
        <w:rPr>
          <w:rFonts w:eastAsia="Times New Roman"/>
        </w:rPr>
        <w:br/>
      </w:r>
      <w:r>
        <w:rPr>
          <w:rFonts w:eastAsia="Times New Roman"/>
        </w:rPr>
        <w:t>A</w:t>
      </w:r>
      <w:r>
        <w:rPr>
          <w:rFonts w:eastAsia="Times New Roman"/>
        </w:rPr>
        <w:t>00.1 - osoba posiadająca wiek biologiczny starszy od metrykalnego</w:t>
      </w:r>
      <w:r>
        <w:rPr>
          <w:rFonts w:eastAsia="Times New Roman"/>
        </w:rPr>
        <w:br/>
      </w:r>
      <w:r>
        <w:rPr>
          <w:rFonts w:eastAsia="Times New Roman"/>
        </w:rPr>
        <w:t>A</w:t>
      </w:r>
      <w:r>
        <w:rPr>
          <w:rFonts w:eastAsia="Times New Roman"/>
        </w:rPr>
        <w:t>00.2 - osoba posiadająca wiek biologiczny młodszy od metrykalnego</w:t>
      </w:r>
      <w:r>
        <w:rPr>
          <w:rFonts w:eastAsia="Times New Roman"/>
        </w:rPr>
        <w:br/>
      </w:r>
      <w:r>
        <w:rPr>
          <w:rFonts w:eastAsia="Times New Roman"/>
        </w:rPr>
        <w:t>A</w:t>
      </w:r>
      <w:r>
        <w:rPr>
          <w:rFonts w:eastAsia="Times New Roman"/>
        </w:rPr>
        <w:t>01.0 - osoba posiadająca wynik wątpliwy lub graniczny przeciwko przeciwciałom</w:t>
      </w:r>
      <w:r>
        <w:rPr>
          <w:rFonts w:eastAsia="Times New Roman"/>
        </w:rPr>
        <w:br/>
      </w:r>
      <w:r>
        <w:rPr>
          <w:rFonts w:eastAsia="Times New Roman"/>
        </w:rPr>
        <w:t>A</w:t>
      </w:r>
      <w:r>
        <w:rPr>
          <w:rFonts w:eastAsia="Times New Roman"/>
        </w:rPr>
        <w:t>01.1 - osoba posiadająca obniżony wynik w granicach normy lub indeks dolny lub do 1 obniżony poniżej normy z objawami klinicznymi</w:t>
      </w:r>
      <w:r>
        <w:rPr>
          <w:rFonts w:eastAsia="Times New Roman"/>
        </w:rPr>
        <w:br/>
      </w:r>
      <w:r>
        <w:rPr>
          <w:rFonts w:eastAsia="Times New Roman"/>
        </w:rPr>
        <w:t>A</w:t>
      </w:r>
      <w:r>
        <w:rPr>
          <w:rFonts w:eastAsia="Times New Roman"/>
        </w:rPr>
        <w:t>01.2 - osoba posiadająca podwyższony wynik w granicach normy lub indeks górny lub o 1 podwyższony powyżej normy z objawami klinicznymi</w:t>
      </w:r>
      <w:r>
        <w:rPr>
          <w:rFonts w:eastAsia="Times New Roman"/>
        </w:rPr>
        <w:br/>
      </w:r>
      <w:r>
        <w:rPr>
          <w:rFonts w:eastAsia="Times New Roman"/>
        </w:rPr>
        <w:t>A</w:t>
      </w:r>
      <w:r>
        <w:rPr>
          <w:rFonts w:eastAsia="Times New Roman"/>
        </w:rPr>
        <w:t>01.3 - wyniki laboratoryjne w idealnej normie z objawami klinicznymi</w:t>
      </w:r>
      <w:r>
        <w:rPr>
          <w:rFonts w:eastAsia="Times New Roman"/>
        </w:rPr>
        <w:br/>
        <w:t>Przykład glukoza norma 75-99</w:t>
      </w:r>
      <w:r>
        <w:rPr>
          <w:rFonts w:eastAsia="Times New Roman"/>
        </w:rPr>
        <w:br/>
        <w:t xml:space="preserve">indeks dolny - 75 alarmowy </w:t>
      </w:r>
    </w:p>
    <w:p w14:paraId="279C3ED3" w14:textId="047D28DB" w:rsidR="00D51F6B" w:rsidRDefault="00D51F6B" w:rsidP="00C353D0">
      <w:pPr>
        <w:rPr>
          <w:rFonts w:eastAsia="Times New Roman"/>
        </w:rPr>
      </w:pPr>
      <w:r>
        <w:rPr>
          <w:rFonts w:eastAsia="Times New Roman"/>
        </w:rPr>
        <w:t>indeks górny - 99 alarmowy</w:t>
      </w:r>
      <w:r>
        <w:rPr>
          <w:rFonts w:eastAsia="Times New Roman"/>
        </w:rPr>
        <w:br/>
        <w:t>98 - 74 = 24 : 3 = 8</w:t>
      </w:r>
      <w:r>
        <w:rPr>
          <w:rFonts w:eastAsia="Times New Roman"/>
        </w:rPr>
        <w:br/>
        <w:t xml:space="preserve">Obniżony ( w normie ) ostrzegawczy : 76, 77, 78, 79, 80, 81, 82, 83 &gt; </w:t>
      </w:r>
      <w:r>
        <w:rPr>
          <w:rFonts w:eastAsia="Times New Roman"/>
        </w:rPr>
        <w:t>A</w:t>
      </w:r>
      <w:r>
        <w:rPr>
          <w:rFonts w:eastAsia="Times New Roman"/>
        </w:rPr>
        <w:t>01.1</w:t>
      </w:r>
      <w:r>
        <w:rPr>
          <w:rFonts w:eastAsia="Times New Roman"/>
        </w:rPr>
        <w:br/>
        <w:t>Idealny w normie : 84, 85, 86, 87, 88, 89, 90, 91</w:t>
      </w:r>
      <w:r>
        <w:rPr>
          <w:rFonts w:eastAsia="Times New Roman"/>
        </w:rPr>
        <w:br/>
        <w:t xml:space="preserve">Podwyższony w normie ostrzegawczy: 92, 93, 94, 95, 96, 97, 98, 99 &gt; </w:t>
      </w:r>
      <w:r>
        <w:rPr>
          <w:rFonts w:eastAsia="Times New Roman"/>
        </w:rPr>
        <w:t>A</w:t>
      </w:r>
      <w:r>
        <w:rPr>
          <w:rFonts w:eastAsia="Times New Roman"/>
        </w:rPr>
        <w:t>01.2</w:t>
      </w:r>
      <w:r>
        <w:rPr>
          <w:rFonts w:eastAsia="Times New Roman"/>
        </w:rPr>
        <w:br/>
      </w:r>
    </w:p>
    <w:p w14:paraId="1520A915" w14:textId="77777777" w:rsidR="00C353D0" w:rsidRDefault="00D51F6B" w:rsidP="00C353D0">
      <w:pPr>
        <w:rPr>
          <w:rFonts w:eastAsia="Times New Roman"/>
        </w:rPr>
      </w:pPr>
      <w:r>
        <w:rPr>
          <w:rFonts w:eastAsia="Times New Roman"/>
        </w:rPr>
        <w:t>Przykłady alarmów :</w:t>
      </w:r>
      <w:r>
        <w:rPr>
          <w:rFonts w:eastAsia="Times New Roman"/>
        </w:rPr>
        <w:br/>
        <w:t>Niebieski ostrzegawczy : 76-83, 92-98</w:t>
      </w:r>
      <w:r>
        <w:rPr>
          <w:rFonts w:eastAsia="Times New Roman"/>
        </w:rPr>
        <w:br/>
        <w:t>Żółty ostrzegawczy : 75, 99</w:t>
      </w:r>
      <w:r>
        <w:rPr>
          <w:rFonts w:eastAsia="Times New Roman"/>
        </w:rPr>
        <w:br/>
        <w:t>Czerwony alarmowy : &lt; 75, &gt; 99</w:t>
      </w:r>
      <w:r>
        <w:rPr>
          <w:rFonts w:eastAsia="Times New Roman"/>
        </w:rPr>
        <w:br/>
      </w:r>
      <w:r>
        <w:rPr>
          <w:rFonts w:eastAsia="Times New Roman"/>
        </w:rPr>
        <w:br/>
        <w:t>Przykłady alarmów :</w:t>
      </w:r>
      <w:r>
        <w:rPr>
          <w:rFonts w:eastAsia="Times New Roman"/>
        </w:rPr>
        <w:br/>
        <w:t>Błękitny niski / wysoki ostrzegawczy : 76-79 / 95-98</w:t>
      </w:r>
      <w:r>
        <w:rPr>
          <w:rFonts w:eastAsia="Times New Roman"/>
        </w:rPr>
        <w:br/>
        <w:t>Niebieski ostrzegawczy : 80-83, 92-94</w:t>
      </w:r>
      <w:r>
        <w:rPr>
          <w:rFonts w:eastAsia="Times New Roman"/>
        </w:rPr>
        <w:br/>
        <w:t>Żółty ostrzegawczy : 75, 99</w:t>
      </w:r>
      <w:r>
        <w:rPr>
          <w:rFonts w:eastAsia="Times New Roman"/>
        </w:rPr>
        <w:br/>
      </w:r>
      <w:r>
        <w:rPr>
          <w:rFonts w:eastAsia="Times New Roman"/>
        </w:rPr>
        <w:lastRenderedPageBreak/>
        <w:t>Czerwony alarmowy : &lt; 75, &gt; 99</w:t>
      </w:r>
      <w:r>
        <w:rPr>
          <w:rFonts w:eastAsia="Times New Roman"/>
        </w:rPr>
        <w:br/>
      </w:r>
      <w:r>
        <w:rPr>
          <w:rFonts w:eastAsia="Times New Roman"/>
        </w:rPr>
        <w:br/>
        <w:t xml:space="preserve">Przykłady alarmów </w:t>
      </w:r>
      <w:proofErr w:type="spellStart"/>
      <w:r>
        <w:rPr>
          <w:rFonts w:eastAsia="Times New Roman"/>
        </w:rPr>
        <w:t>np</w:t>
      </w:r>
      <w:proofErr w:type="spellEnd"/>
      <w:r>
        <w:rPr>
          <w:rFonts w:eastAsia="Times New Roman"/>
        </w:rPr>
        <w:t xml:space="preserve"> ciśnienie skurczowe</w:t>
      </w:r>
      <w:r>
        <w:rPr>
          <w:rFonts w:eastAsia="Times New Roman"/>
        </w:rPr>
        <w:br/>
        <w:t>128 - 101 = 27 : 3 =</w:t>
      </w:r>
      <w:r>
        <w:rPr>
          <w:rFonts w:eastAsia="Times New Roman"/>
        </w:rPr>
        <w:br/>
        <w:t>Błękitny niski ostrzegawczy : 101, 102, 103, 104, 105</w:t>
      </w:r>
      <w:r>
        <w:rPr>
          <w:rFonts w:eastAsia="Times New Roman"/>
        </w:rPr>
        <w:br/>
        <w:t>Błękitny wysoki ostrzegawczy: 124, 125, 126, 127, 128</w:t>
      </w:r>
      <w:r>
        <w:rPr>
          <w:rFonts w:eastAsia="Times New Roman"/>
        </w:rPr>
        <w:br/>
        <w:t>Niebieski ostrzegawczy : 106, 107, 108, 109 lub do 119 / 121, 122, 123, 124 lub do 139</w:t>
      </w:r>
      <w:r>
        <w:rPr>
          <w:rFonts w:eastAsia="Times New Roman"/>
        </w:rPr>
        <w:br/>
        <w:t>Żółty ostrzegawczy : 100, 129 lub 100, 139</w:t>
      </w:r>
      <w:r>
        <w:rPr>
          <w:rFonts w:eastAsia="Times New Roman"/>
        </w:rPr>
        <w:br/>
        <w:t>Czerwony alarmowy : &lt; 100, &gt; 129 lub &lt; 100, &gt; 139</w:t>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p>
    <w:p w14:paraId="5D88BA5D" w14:textId="77777777" w:rsidR="00C353D0" w:rsidRDefault="00D51F6B" w:rsidP="00C353D0">
      <w:pPr>
        <w:jc w:val="both"/>
        <w:rPr>
          <w:rFonts w:eastAsia="Times New Roman"/>
        </w:rPr>
      </w:pPr>
      <w:r>
        <w:rPr>
          <w:rFonts w:eastAsia="Times New Roman"/>
        </w:rP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p>
    <w:p w14:paraId="4A9958DB" w14:textId="77777777" w:rsidR="00C353D0" w:rsidRDefault="00D51F6B" w:rsidP="00C353D0">
      <w:pPr>
        <w:jc w:val="both"/>
        <w:rPr>
          <w:rFonts w:eastAsia="Times New Roman"/>
        </w:rPr>
      </w:pPr>
      <w:r>
        <w:rPr>
          <w:rFonts w:eastAsia="Times New Roman"/>
        </w:rPr>
        <w:t>3. Zgodnie z art. 6 ustawy o petycjach z dnia 11 lipca 2014 roku (tj. Dz. U. 2018 poz. 870) oraz art. 4, art. 5, art. 12, art. 13, art. 14, art. 15, art. 21 Kodeksu Dobrej Praktyki Administracyjnej (Dz.U.UE.C.2011.285.3), art. 225 kpa - wnoszę o przekazanie petycji zgodnie z właściwością.</w:t>
      </w:r>
    </w:p>
    <w:p w14:paraId="1FD4CC15" w14:textId="77777777" w:rsidR="00C353D0" w:rsidRDefault="00D51F6B" w:rsidP="00C353D0">
      <w:pPr>
        <w:jc w:val="both"/>
        <w:rPr>
          <w:rFonts w:eastAsia="Times New Roman"/>
        </w:rPr>
      </w:pPr>
      <w:r>
        <w:rPr>
          <w:rFonts w:eastAsia="Times New Roman"/>
        </w:rPr>
        <w:t>4. Za ewentualne błędy oraz niewiedzę przepraszam oraz ilość składanych pism. Niniejsze pismo nie jest z złośliwości, swawoli a intencją jest dobro publiczne.</w:t>
      </w:r>
    </w:p>
    <w:p w14:paraId="01EC3BFA" w14:textId="77777777" w:rsidR="00C353D0" w:rsidRDefault="00D51F6B" w:rsidP="00C353D0">
      <w:pPr>
        <w:jc w:val="both"/>
        <w:rPr>
          <w:rFonts w:eastAsia="Times New Roman"/>
        </w:rPr>
      </w:pPr>
      <w:r>
        <w:rPr>
          <w:rFonts w:eastAsia="Times New Roman"/>
        </w:rPr>
        <w:t>5. Proszę uprzejmie o potwierdzenie odbioru i podawania sygnatury (nadawcy) w odpowiedzi zwrotnej celem sprawniejszej wymianie informacji w danej sprawie.</w:t>
      </w:r>
    </w:p>
    <w:p w14:paraId="2602F4F6" w14:textId="77777777" w:rsidR="00C353D0" w:rsidRDefault="00D51F6B" w:rsidP="00C353D0">
      <w:pPr>
        <w:jc w:val="both"/>
        <w:rPr>
          <w:rFonts w:eastAsia="Times New Roman"/>
        </w:rPr>
      </w:pPr>
      <w:r>
        <w:rPr>
          <w:rFonts w:eastAsia="Times New Roman"/>
        </w:rP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p>
    <w:p w14:paraId="6F029ED2" w14:textId="5EC77C93" w:rsidR="00C353D0" w:rsidRDefault="00D51F6B" w:rsidP="00C353D0">
      <w:pPr>
        <w:jc w:val="both"/>
        <w:rPr>
          <w:rFonts w:eastAsia="Times New Roman"/>
        </w:rPr>
      </w:pPr>
      <w:r>
        <w:rPr>
          <w:rFonts w:eastAsia="Times New Roman"/>
        </w:rPr>
        <w:t>7. W przypadku opublikowania danych osobowych zawartych w petycji (imienia, nazwiska, adresu, miejscowości sporządzenia, adresu e-mailowego) zostanie złożona skarga do Prezesa Urzędu Ochrony Danych Osobowych na mocy art. 33 i 34 RODO oraz mogę rozważyć inicjację postępowania skargowego,</w:t>
      </w:r>
      <w:r>
        <w:rPr>
          <w:rFonts w:eastAsia="Times New Roman"/>
        </w:rPr>
        <w:t xml:space="preserve"> </w:t>
      </w:r>
      <w:r>
        <w:rPr>
          <w:rFonts w:eastAsia="Times New Roman"/>
        </w:rPr>
        <w:t xml:space="preserve">sądowo-odszkodowawczego z art. 415 </w:t>
      </w:r>
      <w:proofErr w:type="spellStart"/>
      <w:r>
        <w:rPr>
          <w:rFonts w:eastAsia="Times New Roman"/>
        </w:rPr>
        <w:t>kc</w:t>
      </w:r>
      <w:proofErr w:type="spellEnd"/>
      <w:r>
        <w:rPr>
          <w:rFonts w:eastAsia="Times New Roman"/>
        </w:rPr>
        <w:t xml:space="preserve">, art. 416 </w:t>
      </w:r>
      <w:proofErr w:type="spellStart"/>
      <w:r>
        <w:rPr>
          <w:rFonts w:eastAsia="Times New Roman"/>
        </w:rPr>
        <w:t>kc</w:t>
      </w:r>
      <w:proofErr w:type="spellEnd"/>
      <w:r>
        <w:rPr>
          <w:rFonts w:eastAsia="Times New Roman"/>
        </w:rPr>
        <w:t>, art. 417 kc,190a kk, 231 kk za niedopełnienie obowiązków służbowo-zawodowych, które doprowadziło do naruszenia prywatności, a więc do związku przyczynowo-skutkowego.8. Proszę o podanie kategorii archiwalnej pisma w odpowiedzi zwrotnej.</w:t>
      </w:r>
    </w:p>
    <w:p w14:paraId="70A94FE4" w14:textId="77777777" w:rsidR="00C353D0" w:rsidRDefault="00C353D0" w:rsidP="00C353D0">
      <w:pPr>
        <w:jc w:val="both"/>
        <w:rPr>
          <w:rFonts w:eastAsia="Times New Roman"/>
        </w:rPr>
      </w:pPr>
    </w:p>
    <w:p w14:paraId="2A800B85" w14:textId="0DC599C8" w:rsidR="00C353D0" w:rsidRDefault="00D51F6B" w:rsidP="00C353D0">
      <w:pPr>
        <w:jc w:val="both"/>
        <w:rPr>
          <w:rFonts w:eastAsia="Times New Roman"/>
        </w:rPr>
      </w:pPr>
      <w:r>
        <w:rPr>
          <w:rFonts w:eastAsia="Times New Roman"/>
        </w:rPr>
        <w:t>Z poważaniem,</w:t>
      </w:r>
    </w:p>
    <w:p w14:paraId="36435B2C" w14:textId="6F54FD23" w:rsidR="00D51F6B" w:rsidRDefault="00D51F6B" w:rsidP="00C353D0">
      <w:pPr>
        <w:jc w:val="both"/>
        <w:rPr>
          <w:rFonts w:eastAsia="Times New Roman"/>
        </w:rPr>
      </w:pPr>
      <w:proofErr w:type="spellStart"/>
      <w:r>
        <w:rPr>
          <w:rFonts w:eastAsia="Times New Roman"/>
        </w:rPr>
        <w:t>xxxxxxxxxxxxxx</w:t>
      </w:r>
      <w:proofErr w:type="spellEnd"/>
    </w:p>
    <w:p w14:paraId="18249AD1" w14:textId="77777777" w:rsidR="003D6BBE" w:rsidRDefault="003D6BBE" w:rsidP="00C353D0"/>
    <w:sectPr w:rsidR="003D6B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6B"/>
    <w:rsid w:val="000257C7"/>
    <w:rsid w:val="003D6BBE"/>
    <w:rsid w:val="00C353D0"/>
    <w:rsid w:val="00D51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2CD4"/>
  <w15:chartTrackingRefBased/>
  <w15:docId w15:val="{20EDE7C1-7335-48F9-AB21-913DF9535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1F6B"/>
    <w:pPr>
      <w:spacing w:after="0" w:line="240" w:lineRule="auto"/>
    </w:pPr>
    <w:rPr>
      <w:rFonts w:ascii="Calibri" w:hAnsi="Calibri" w:cs="Calibri"/>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D51F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40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778</Words>
  <Characters>4674</Characters>
  <Application>Microsoft Office Word</Application>
  <DocSecurity>0</DocSecurity>
  <Lines>38</Lines>
  <Paragraphs>10</Paragraphs>
  <ScaleCrop>false</ScaleCrop>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Wilkoszewska Ewa</dc:creator>
  <cp:keywords/>
  <dc:description/>
  <cp:lastModifiedBy>Wilkoszewska Ewa</cp:lastModifiedBy>
  <cp:revision>3</cp:revision>
  <dcterms:created xsi:type="dcterms:W3CDTF">2021-04-07T07:33:00Z</dcterms:created>
  <dcterms:modified xsi:type="dcterms:W3CDTF">2021-04-07T07:36:00Z</dcterms:modified>
</cp:coreProperties>
</file>