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40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915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BF640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BF640E" w:rsidRPr="00BF640E">
        <w:rPr>
          <w:rFonts w:ascii="Times New Roman" w:hAnsi="Times New Roman" w:cs="Times New Roman"/>
          <w:b/>
          <w:sz w:val="24"/>
          <w:szCs w:val="24"/>
        </w:rPr>
        <w:t>326/18/BDG</w:t>
      </w:r>
    </w:p>
    <w:p w:rsidR="002E1D40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>MINISTRA SPRAWIEDLIWOŚCI</w:t>
      </w:r>
    </w:p>
    <w:p w:rsidR="002E1D40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z dnia </w:t>
      </w:r>
      <w:r w:rsidR="00BF640E" w:rsidRPr="00BF640E">
        <w:rPr>
          <w:rFonts w:ascii="Times New Roman" w:hAnsi="Times New Roman" w:cs="Times New Roman"/>
          <w:sz w:val="24"/>
          <w:szCs w:val="24"/>
        </w:rPr>
        <w:t>6 listopada</w:t>
      </w:r>
      <w:r w:rsidRPr="00921AF6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2E1D40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>w sprawie systemu kontroli zarządczej w Ministerstwie Sprawiedliwości</w:t>
      </w:r>
    </w:p>
    <w:p w:rsidR="002E1D40" w:rsidRPr="00921AF6" w:rsidRDefault="002E1D40" w:rsidP="002E1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D40" w:rsidRPr="00921AF6" w:rsidRDefault="002E1D40" w:rsidP="00F07CD8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Na podstawie art. 69 ust. 1 pkt 3 ustawy z dnia </w:t>
      </w:r>
      <w:r w:rsidR="007D4915" w:rsidRPr="00921AF6">
        <w:rPr>
          <w:rFonts w:ascii="Times New Roman" w:hAnsi="Times New Roman" w:cs="Times New Roman"/>
          <w:sz w:val="24"/>
          <w:szCs w:val="24"/>
        </w:rPr>
        <w:t>27 sierpnia</w:t>
      </w:r>
      <w:r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2009 </w:t>
      </w:r>
      <w:r w:rsidRPr="00921AF6">
        <w:rPr>
          <w:rFonts w:ascii="Times New Roman" w:hAnsi="Times New Roman" w:cs="Times New Roman"/>
          <w:sz w:val="24"/>
          <w:szCs w:val="24"/>
        </w:rPr>
        <w:t>r. o finansach publicznych (Dz. U. z 2017 r. poz. 2077</w:t>
      </w:r>
      <w:r w:rsidR="008A05EC"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oraz </w:t>
      </w:r>
      <w:r w:rsidR="008A05EC" w:rsidRPr="00921AF6">
        <w:rPr>
          <w:rFonts w:ascii="Times New Roman" w:hAnsi="Times New Roman" w:cs="Times New Roman"/>
          <w:sz w:val="24"/>
          <w:szCs w:val="24"/>
        </w:rPr>
        <w:t>z 2018 r. poz. 62, 1000</w:t>
      </w:r>
      <w:r w:rsidR="00910827" w:rsidRPr="00921AF6">
        <w:rPr>
          <w:rFonts w:ascii="Times New Roman" w:hAnsi="Times New Roman" w:cs="Times New Roman"/>
          <w:sz w:val="24"/>
          <w:szCs w:val="24"/>
        </w:rPr>
        <w:t>,</w:t>
      </w:r>
      <w:r w:rsidR="008A05EC" w:rsidRPr="00921AF6">
        <w:rPr>
          <w:rFonts w:ascii="Times New Roman" w:hAnsi="Times New Roman" w:cs="Times New Roman"/>
          <w:sz w:val="24"/>
          <w:szCs w:val="24"/>
        </w:rPr>
        <w:t xml:space="preserve"> 1366</w:t>
      </w:r>
      <w:r w:rsidR="0049186A" w:rsidRPr="00921AF6">
        <w:rPr>
          <w:rFonts w:ascii="Times New Roman" w:hAnsi="Times New Roman" w:cs="Times New Roman"/>
          <w:sz w:val="24"/>
          <w:szCs w:val="24"/>
        </w:rPr>
        <w:t xml:space="preserve">, </w:t>
      </w:r>
      <w:r w:rsidR="00910827" w:rsidRPr="00921AF6">
        <w:rPr>
          <w:rFonts w:ascii="Times New Roman" w:hAnsi="Times New Roman" w:cs="Times New Roman"/>
          <w:sz w:val="24"/>
          <w:szCs w:val="24"/>
        </w:rPr>
        <w:t>1669</w:t>
      </w:r>
      <w:r w:rsidR="0049186A" w:rsidRPr="00921AF6">
        <w:rPr>
          <w:rFonts w:ascii="Times New Roman" w:hAnsi="Times New Roman" w:cs="Times New Roman"/>
          <w:sz w:val="24"/>
          <w:szCs w:val="24"/>
        </w:rPr>
        <w:t xml:space="preserve"> i 1693</w:t>
      </w:r>
      <w:r w:rsidR="00F07CD8" w:rsidRPr="00921AF6">
        <w:rPr>
          <w:rFonts w:ascii="Times New Roman" w:hAnsi="Times New Roman" w:cs="Times New Roman"/>
          <w:sz w:val="24"/>
          <w:szCs w:val="24"/>
        </w:rPr>
        <w:t>) zarządza się,</w:t>
      </w:r>
      <w:r w:rsidR="00F07CD8" w:rsidRPr="00921AF6">
        <w:rPr>
          <w:rFonts w:ascii="Times New Roman" w:hAnsi="Times New Roman" w:cs="Times New Roman"/>
          <w:sz w:val="24"/>
          <w:szCs w:val="24"/>
        </w:rPr>
        <w:br/>
      </w:r>
      <w:r w:rsidRPr="00921AF6">
        <w:rPr>
          <w:rFonts w:ascii="Times New Roman" w:hAnsi="Times New Roman" w:cs="Times New Roman"/>
          <w:sz w:val="24"/>
          <w:szCs w:val="24"/>
        </w:rPr>
        <w:t>co następuje:</w:t>
      </w:r>
    </w:p>
    <w:p w:rsidR="002E1D40" w:rsidRPr="00921AF6" w:rsidRDefault="002E1D40" w:rsidP="002E1D40">
      <w:pPr>
        <w:pStyle w:val="h1chapter"/>
        <w:spacing w:before="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E1D40" w:rsidRPr="00921AF6" w:rsidRDefault="002E1D40" w:rsidP="002E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ab/>
      </w:r>
      <w:r w:rsidRPr="00921AF6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921AF6">
        <w:rPr>
          <w:rFonts w:ascii="Times New Roman" w:hAnsi="Times New Roman" w:cs="Times New Roman"/>
          <w:sz w:val="24"/>
          <w:szCs w:val="24"/>
        </w:rPr>
        <w:t>Zarządzenie określa zasady i tryb funkcjonowania systemu kontroli zarządczej w Ministerstwie Sprawiedliwości.</w:t>
      </w:r>
    </w:p>
    <w:p w:rsidR="002E1D40" w:rsidRPr="00921AF6" w:rsidRDefault="002E1D40" w:rsidP="002E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ab/>
      </w:r>
    </w:p>
    <w:p w:rsidR="002E1D40" w:rsidRPr="00921AF6" w:rsidRDefault="002E1D40" w:rsidP="002E1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921AF6">
        <w:rPr>
          <w:rFonts w:ascii="Times New Roman" w:hAnsi="Times New Roman" w:cs="Times New Roman"/>
          <w:sz w:val="24"/>
          <w:szCs w:val="24"/>
        </w:rPr>
        <w:t>Ilekroć w zarządzeniu jest mowa o:</w:t>
      </w:r>
    </w:p>
    <w:p w:rsidR="002E1D40" w:rsidRPr="00921AF6" w:rsidRDefault="009C30CE" w:rsidP="002E1D4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ontroli zarządczej – należy przez to rozumieć kontrolę zarządczą w rozumieniu </w:t>
      </w:r>
      <w:r w:rsidR="00E6530B" w:rsidRPr="00921AF6">
        <w:rPr>
          <w:rFonts w:ascii="Times New Roman" w:hAnsi="Times New Roman" w:cs="Times New Roman"/>
          <w:sz w:val="24"/>
          <w:szCs w:val="24"/>
        </w:rPr>
        <w:t xml:space="preserve">art. 68 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7D4915" w:rsidRPr="00921AF6">
        <w:rPr>
          <w:rFonts w:ascii="Times New Roman" w:hAnsi="Times New Roman" w:cs="Times New Roman"/>
          <w:sz w:val="24"/>
          <w:szCs w:val="24"/>
        </w:rPr>
        <w:t>27 sierpnia 2009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 r. o finansach publicznych;</w:t>
      </w:r>
    </w:p>
    <w:p w:rsidR="002E1D40" w:rsidRPr="00921AF6" w:rsidRDefault="002E1D40" w:rsidP="002E1D4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Ministerstwie – należy przez to rozumieć Ministerstwo Sprawiedliwości;</w:t>
      </w:r>
    </w:p>
    <w:p w:rsidR="002E1D40" w:rsidRPr="00921AF6" w:rsidRDefault="009C30CE" w:rsidP="002E1D4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</w:t>
      </w:r>
      <w:r w:rsidR="007D4915" w:rsidRPr="00921AF6">
        <w:rPr>
          <w:rFonts w:ascii="Times New Roman" w:hAnsi="Times New Roman" w:cs="Times New Roman"/>
          <w:sz w:val="24"/>
          <w:szCs w:val="24"/>
        </w:rPr>
        <w:t>omór</w:t>
      </w:r>
      <w:r w:rsidR="00D31551" w:rsidRPr="00921AF6">
        <w:rPr>
          <w:rFonts w:ascii="Times New Roman" w:hAnsi="Times New Roman" w:cs="Times New Roman"/>
          <w:sz w:val="24"/>
          <w:szCs w:val="24"/>
        </w:rPr>
        <w:t>ce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D31551" w:rsidRPr="00921AF6">
        <w:rPr>
          <w:rFonts w:ascii="Times New Roman" w:hAnsi="Times New Roman" w:cs="Times New Roman"/>
          <w:sz w:val="24"/>
          <w:szCs w:val="24"/>
        </w:rPr>
        <w:t>ej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0B4292"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F65064" w:rsidRPr="00921AF6">
        <w:rPr>
          <w:rFonts w:ascii="Times New Roman" w:hAnsi="Times New Roman" w:cs="Times New Roman"/>
          <w:sz w:val="24"/>
          <w:szCs w:val="24"/>
        </w:rPr>
        <w:t>komórkę organizacyjną</w:t>
      </w:r>
      <w:r w:rsidR="00E6530B" w:rsidRPr="00921AF6">
        <w:rPr>
          <w:rFonts w:ascii="Times New Roman" w:hAnsi="Times New Roman" w:cs="Times New Roman"/>
          <w:sz w:val="24"/>
          <w:szCs w:val="24"/>
        </w:rPr>
        <w:t xml:space="preserve"> w Ministerstwie;</w:t>
      </w:r>
      <w:r w:rsidR="002E1D40" w:rsidRPr="00921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D40" w:rsidRPr="00921AF6" w:rsidRDefault="002E1D40" w:rsidP="00BB0D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Dyrektorze Generalnym – należy przez to rozumieć Dyrektora Generalnego Ministerstwa.</w:t>
      </w:r>
    </w:p>
    <w:p w:rsidR="00BB0D2D" w:rsidRPr="00921AF6" w:rsidRDefault="00BB0D2D" w:rsidP="007D49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915" w:rsidRPr="00921AF6" w:rsidRDefault="007D4915" w:rsidP="007D4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>§ 3.</w:t>
      </w:r>
      <w:r w:rsidRPr="00921AF6">
        <w:rPr>
          <w:rFonts w:ascii="Times New Roman" w:hAnsi="Times New Roman" w:cs="Times New Roman"/>
          <w:sz w:val="24"/>
          <w:szCs w:val="24"/>
        </w:rPr>
        <w:t xml:space="preserve"> System kontroli zarządczej w Ministerstwie obejmuje w szczególności: </w:t>
      </w:r>
    </w:p>
    <w:p w:rsidR="007D4915" w:rsidRPr="00921AF6" w:rsidRDefault="00AF0A9C" w:rsidP="007D49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elementy </w:t>
      </w:r>
      <w:r w:rsidR="00643945" w:rsidRPr="00921AF6">
        <w:rPr>
          <w:rFonts w:ascii="Times New Roman" w:hAnsi="Times New Roman" w:cs="Times New Roman"/>
          <w:sz w:val="24"/>
          <w:szCs w:val="24"/>
        </w:rPr>
        <w:t>kontroli zarządczej</w:t>
      </w:r>
      <w:r w:rsidR="007D4915" w:rsidRPr="00921AF6">
        <w:rPr>
          <w:rFonts w:ascii="Times New Roman" w:hAnsi="Times New Roman" w:cs="Times New Roman"/>
          <w:sz w:val="24"/>
          <w:szCs w:val="24"/>
        </w:rPr>
        <w:t>;</w:t>
      </w:r>
    </w:p>
    <w:p w:rsidR="007D4915" w:rsidRPr="00921AF6" w:rsidRDefault="007D4915" w:rsidP="007D49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ustalanie planu działań Ministerstwa, obejmującego swym zakresem w szczególności cele określone w </w:t>
      </w:r>
      <w:r w:rsidR="006B23A5" w:rsidRPr="00921AF6">
        <w:rPr>
          <w:rFonts w:ascii="Times New Roman" w:hAnsi="Times New Roman" w:cs="Times New Roman"/>
          <w:sz w:val="24"/>
          <w:szCs w:val="24"/>
        </w:rPr>
        <w:t>p</w:t>
      </w:r>
      <w:r w:rsidRPr="00921AF6">
        <w:rPr>
          <w:rFonts w:ascii="Times New Roman" w:hAnsi="Times New Roman" w:cs="Times New Roman"/>
          <w:sz w:val="24"/>
          <w:szCs w:val="24"/>
        </w:rPr>
        <w:t>lanie działalności Ministra Sprawiedliwości dla działu administracji rządowej – sprawiedliwość na dany rok;</w:t>
      </w:r>
    </w:p>
    <w:p w:rsidR="007D4915" w:rsidRPr="00921AF6" w:rsidRDefault="007D4915" w:rsidP="007D49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zarządzanie ryzykiem w Ministerstwie;</w:t>
      </w:r>
    </w:p>
    <w:p w:rsidR="007D4915" w:rsidRPr="00921AF6" w:rsidRDefault="007D4915" w:rsidP="007D49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sporządzanie oświadczenia o stanie kontroli zarządczej;</w:t>
      </w:r>
    </w:p>
    <w:p w:rsidR="007D4915" w:rsidRPr="00921AF6" w:rsidRDefault="007D4915" w:rsidP="007D49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zapewnianie członkom kierownictwa </w:t>
      </w:r>
      <w:r w:rsidR="00E6530B" w:rsidRPr="00921AF6">
        <w:rPr>
          <w:rFonts w:ascii="Times New Roman" w:hAnsi="Times New Roman" w:cs="Times New Roman"/>
          <w:sz w:val="24"/>
          <w:szCs w:val="24"/>
        </w:rPr>
        <w:t xml:space="preserve">Ministerstwa </w:t>
      </w:r>
      <w:r w:rsidRPr="00921AF6">
        <w:rPr>
          <w:rFonts w:ascii="Times New Roman" w:hAnsi="Times New Roman" w:cs="Times New Roman"/>
          <w:sz w:val="24"/>
          <w:szCs w:val="24"/>
        </w:rPr>
        <w:t>i Dyrektorowi Generalnemu informacji o</w:t>
      </w:r>
      <w:r w:rsidR="00417DE9" w:rsidRPr="00921AF6">
        <w:rPr>
          <w:rFonts w:ascii="Times New Roman" w:hAnsi="Times New Roman" w:cs="Times New Roman"/>
          <w:sz w:val="24"/>
          <w:szCs w:val="24"/>
        </w:rPr>
        <w:t> </w:t>
      </w:r>
      <w:r w:rsidRPr="00921AF6">
        <w:rPr>
          <w:rFonts w:ascii="Times New Roman" w:hAnsi="Times New Roman" w:cs="Times New Roman"/>
          <w:sz w:val="24"/>
          <w:szCs w:val="24"/>
        </w:rPr>
        <w:t>stanie realizacji</w:t>
      </w:r>
      <w:r w:rsidR="00F232E8" w:rsidRPr="00921AF6">
        <w:rPr>
          <w:rFonts w:ascii="Times New Roman" w:hAnsi="Times New Roman" w:cs="Times New Roman"/>
          <w:sz w:val="24"/>
          <w:szCs w:val="24"/>
        </w:rPr>
        <w:t xml:space="preserve"> przez poszczególne komórki organizacyjne</w:t>
      </w:r>
      <w:r w:rsidRPr="00921AF6">
        <w:rPr>
          <w:rFonts w:ascii="Times New Roman" w:hAnsi="Times New Roman" w:cs="Times New Roman"/>
          <w:sz w:val="24"/>
          <w:szCs w:val="24"/>
        </w:rPr>
        <w:t xml:space="preserve"> celów wynikających z planu </w:t>
      </w:r>
      <w:r w:rsidR="00BB0D2D" w:rsidRPr="00921AF6">
        <w:rPr>
          <w:rFonts w:ascii="Times New Roman" w:hAnsi="Times New Roman" w:cs="Times New Roman"/>
          <w:sz w:val="24"/>
          <w:szCs w:val="24"/>
        </w:rPr>
        <w:t>działalności</w:t>
      </w:r>
      <w:r w:rsidRPr="00921AF6">
        <w:rPr>
          <w:rFonts w:ascii="Times New Roman" w:hAnsi="Times New Roman" w:cs="Times New Roman"/>
          <w:sz w:val="24"/>
          <w:szCs w:val="24"/>
        </w:rPr>
        <w:t xml:space="preserve"> Ministra Sprawiedliwości dla działu administracji rządowej  </w:t>
      </w:r>
      <w:r w:rsidR="00E6530B" w:rsidRPr="00921AF6">
        <w:rPr>
          <w:rFonts w:ascii="Times New Roman" w:hAnsi="Times New Roman" w:cs="Times New Roman"/>
          <w:sz w:val="24"/>
          <w:szCs w:val="24"/>
        </w:rPr>
        <w:t xml:space="preserve">– </w:t>
      </w:r>
      <w:r w:rsidRPr="00921AF6">
        <w:rPr>
          <w:rFonts w:ascii="Times New Roman" w:hAnsi="Times New Roman" w:cs="Times New Roman"/>
          <w:sz w:val="24"/>
          <w:szCs w:val="24"/>
        </w:rPr>
        <w:t>sprawiedliwość oraz o stanie kontroli zarządczej w Ministerstwie, w szczególności sporządzanie raportów i przeprowadzanie przeglądu systemu kontroli zarządczej w Ministerstwie.</w:t>
      </w:r>
    </w:p>
    <w:p w:rsidR="00BB0D2D" w:rsidRPr="00921AF6" w:rsidRDefault="00BB0D2D" w:rsidP="007D491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915" w:rsidRPr="00921AF6" w:rsidRDefault="007D4915" w:rsidP="00080CE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>§</w:t>
      </w:r>
      <w:r w:rsidR="00080CED" w:rsidRPr="00921AF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21A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1AF6">
        <w:rPr>
          <w:rFonts w:ascii="Times New Roman" w:hAnsi="Times New Roman" w:cs="Times New Roman"/>
          <w:sz w:val="24"/>
          <w:szCs w:val="24"/>
        </w:rPr>
        <w:t>Nadzór nad funkcjonowaniem systemu kontroli zarządczej w Ministerstwie sprawuje Dyrektor Generalny.</w:t>
      </w:r>
    </w:p>
    <w:p w:rsidR="00BB0D2D" w:rsidRPr="00921AF6" w:rsidRDefault="00BB0D2D" w:rsidP="007D491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B0D2D" w:rsidRPr="00921AF6">
        <w:rPr>
          <w:rFonts w:ascii="Times New Roman" w:hAnsi="Times New Roman" w:cs="Times New Roman"/>
          <w:b/>
          <w:sz w:val="24"/>
          <w:szCs w:val="24"/>
        </w:rPr>
        <w:t>5</w:t>
      </w:r>
      <w:r w:rsidR="00080CED" w:rsidRPr="00921A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0CED" w:rsidRPr="00921AF6">
        <w:rPr>
          <w:rFonts w:ascii="Times New Roman" w:hAnsi="Times New Roman" w:cs="Times New Roman"/>
          <w:sz w:val="24"/>
          <w:szCs w:val="24"/>
        </w:rPr>
        <w:t>Elementami kontroli zarządczej w Ministerstwie są</w:t>
      </w:r>
      <w:r w:rsidR="00080CED" w:rsidRPr="00921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F6">
        <w:rPr>
          <w:rFonts w:ascii="Times New Roman" w:hAnsi="Times New Roman" w:cs="Times New Roman"/>
          <w:sz w:val="24"/>
          <w:szCs w:val="24"/>
        </w:rPr>
        <w:t>w szczególności: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struktur</w:t>
      </w:r>
      <w:r w:rsidR="00660616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660616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Ministerstwa;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delegowanie uprawnień;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zarządzanie zasobami ludzkimi, w tym zarządzanie przez kompetencje zawodowe;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przestrzeganie wartości etycznych;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zarządzanie portfelem projektów;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kontrol</w:t>
      </w:r>
      <w:r w:rsidR="00660616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i audyt;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bezpieczeństwo informacji;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polityk</w:t>
      </w:r>
      <w:r w:rsidR="00591070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antykorupcyjn</w:t>
      </w:r>
      <w:r w:rsidR="00591070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>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finanse Ministerstwa;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zamówienia publiczne;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komunikacj</w:t>
      </w:r>
      <w:r w:rsidR="00591070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591070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 xml:space="preserve"> i zewnętrzn</w:t>
      </w:r>
      <w:r w:rsidR="00591070" w:rsidRPr="00921AF6">
        <w:rPr>
          <w:rFonts w:ascii="Times New Roman" w:hAnsi="Times New Roman" w:cs="Times New Roman"/>
          <w:sz w:val="24"/>
          <w:szCs w:val="24"/>
        </w:rPr>
        <w:t>a</w:t>
      </w:r>
      <w:r w:rsidRPr="00921AF6">
        <w:rPr>
          <w:rFonts w:ascii="Times New Roman" w:hAnsi="Times New Roman" w:cs="Times New Roman"/>
          <w:sz w:val="24"/>
          <w:szCs w:val="24"/>
        </w:rPr>
        <w:t>;</w:t>
      </w:r>
    </w:p>
    <w:p w:rsidR="007D4915" w:rsidRPr="00921AF6" w:rsidRDefault="007D4915" w:rsidP="00DC4A04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monitorowanie rezultatów wybranych obszarów funkcjonowania Ministerstwa, wyznaczanych na dany rok przez Dyrektora Generalnego.</w:t>
      </w:r>
    </w:p>
    <w:p w:rsidR="007D4915" w:rsidRPr="00921AF6" w:rsidRDefault="007D4915" w:rsidP="007D4915">
      <w:pPr>
        <w:spacing w:after="0" w:line="360" w:lineRule="auto"/>
        <w:jc w:val="both"/>
        <w:rPr>
          <w:rFonts w:ascii="Arial" w:hAnsi="Arial" w:cs="Arial"/>
        </w:rPr>
      </w:pPr>
    </w:p>
    <w:p w:rsidR="002828D5" w:rsidRPr="00921AF6" w:rsidRDefault="007D4915" w:rsidP="007D491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B0D2D" w:rsidRPr="00921AF6">
        <w:rPr>
          <w:rFonts w:ascii="Times New Roman" w:hAnsi="Times New Roman" w:cs="Times New Roman"/>
          <w:b/>
          <w:sz w:val="24"/>
          <w:szCs w:val="24"/>
        </w:rPr>
        <w:t>6</w:t>
      </w:r>
      <w:r w:rsidRPr="00921AF6">
        <w:rPr>
          <w:rFonts w:ascii="Times New Roman" w:hAnsi="Times New Roman" w:cs="Times New Roman"/>
          <w:b/>
          <w:sz w:val="24"/>
          <w:szCs w:val="24"/>
        </w:rPr>
        <w:t>.</w:t>
      </w:r>
      <w:r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DC4A04" w:rsidRPr="00921AF6">
        <w:rPr>
          <w:rFonts w:ascii="Times New Roman" w:hAnsi="Times New Roman" w:cs="Times New Roman"/>
          <w:sz w:val="24"/>
          <w:szCs w:val="24"/>
        </w:rPr>
        <w:t>Monitorowania elementów systemu kontroli zarządczej</w:t>
      </w:r>
      <w:r w:rsidR="00243778" w:rsidRPr="00921AF6">
        <w:rPr>
          <w:rFonts w:ascii="Times New Roman" w:hAnsi="Times New Roman" w:cs="Times New Roman"/>
          <w:sz w:val="24"/>
          <w:szCs w:val="24"/>
        </w:rPr>
        <w:t>,</w:t>
      </w:r>
      <w:r w:rsidR="00DC4A04"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2828D5" w:rsidRPr="00921AF6">
        <w:rPr>
          <w:rFonts w:ascii="Times New Roman" w:hAnsi="Times New Roman" w:cs="Times New Roman"/>
          <w:sz w:val="24"/>
          <w:szCs w:val="24"/>
        </w:rPr>
        <w:t>na żądanie Dyrektora Generalnego</w:t>
      </w:r>
      <w:r w:rsidR="00243778" w:rsidRPr="00921AF6">
        <w:rPr>
          <w:rFonts w:ascii="Times New Roman" w:hAnsi="Times New Roman" w:cs="Times New Roman"/>
          <w:sz w:val="24"/>
          <w:szCs w:val="24"/>
        </w:rPr>
        <w:t>, dokonują</w:t>
      </w:r>
      <w:r w:rsidR="002828D5" w:rsidRPr="00921AF6">
        <w:rPr>
          <w:rFonts w:ascii="Times New Roman" w:hAnsi="Times New Roman" w:cs="Times New Roman"/>
          <w:sz w:val="24"/>
          <w:szCs w:val="24"/>
        </w:rPr>
        <w:t>: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kadr i organizacji w obszarach, o których mowa</w:t>
      </w:r>
      <w:r w:rsidRPr="00921AF6">
        <w:rPr>
          <w:rFonts w:ascii="Times New Roman" w:hAnsi="Times New Roman" w:cs="Times New Roman"/>
          <w:sz w:val="24"/>
          <w:szCs w:val="24"/>
        </w:rPr>
        <w:br/>
        <w:t>w § 5 pkt 1-3;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doradca etyczny w Ministerstwie w obszarze, o którym mowa w § 5 pkt  4;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portfela projektów w obszarze, o którym mowa</w:t>
      </w:r>
      <w:r w:rsidRPr="00921AF6">
        <w:rPr>
          <w:rFonts w:ascii="Times New Roman" w:hAnsi="Times New Roman" w:cs="Times New Roman"/>
          <w:sz w:val="24"/>
          <w:szCs w:val="24"/>
        </w:rPr>
        <w:br/>
        <w:t>w § 5 pkt 5;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komórka organizacyjna właściwa do spraw kontroli i audytu w obszarze, o którym mowa w § 5 pkt 6; 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cyberbezpieczeństwa w obszarze, o którym mowa</w:t>
      </w:r>
      <w:r w:rsidRPr="00921AF6">
        <w:rPr>
          <w:rFonts w:ascii="Times New Roman" w:hAnsi="Times New Roman" w:cs="Times New Roman"/>
          <w:sz w:val="24"/>
          <w:szCs w:val="24"/>
        </w:rPr>
        <w:br/>
        <w:t>w § 5 pkt 7;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przeciwdziałania korupcji w obszarze, o którym mowa w § 5 pkt 8;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finansowych w obszarze, o którym mowa w § 5</w:t>
      </w:r>
      <w:r w:rsidRPr="00921AF6">
        <w:rPr>
          <w:rFonts w:ascii="Times New Roman" w:hAnsi="Times New Roman" w:cs="Times New Roman"/>
          <w:sz w:val="24"/>
          <w:szCs w:val="24"/>
        </w:rPr>
        <w:br/>
        <w:t xml:space="preserve">pkt 9 i 10; </w:t>
      </w:r>
    </w:p>
    <w:p w:rsidR="004A42D2" w:rsidRPr="00921AF6" w:rsidRDefault="004A42D2" w:rsidP="004A42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komórka organizacyjna właściwa do spraw komunikacji oraz komórka organizacyjna właściwa do spraw informatyzacji w obszarze, o którym mowa</w:t>
      </w:r>
      <w:r w:rsidR="005344BB">
        <w:rPr>
          <w:rFonts w:ascii="Times New Roman" w:hAnsi="Times New Roman" w:cs="Times New Roman"/>
          <w:sz w:val="24"/>
          <w:szCs w:val="24"/>
        </w:rPr>
        <w:t xml:space="preserve"> w § 5 </w:t>
      </w:r>
      <w:r w:rsidRPr="00921AF6">
        <w:rPr>
          <w:rFonts w:ascii="Times New Roman" w:hAnsi="Times New Roman" w:cs="Times New Roman"/>
          <w:sz w:val="24"/>
          <w:szCs w:val="24"/>
        </w:rPr>
        <w:t>pkt 11, w zakresie swojej właściwości.</w:t>
      </w:r>
    </w:p>
    <w:p w:rsidR="007D4915" w:rsidRPr="00921AF6" w:rsidRDefault="007D4915" w:rsidP="007D4915">
      <w:pPr>
        <w:spacing w:after="0" w:line="360" w:lineRule="auto"/>
        <w:jc w:val="both"/>
        <w:rPr>
          <w:rFonts w:ascii="Arial" w:hAnsi="Arial" w:cs="Arial"/>
        </w:rPr>
      </w:pPr>
    </w:p>
    <w:p w:rsidR="007D4915" w:rsidRPr="00921AF6" w:rsidRDefault="007D4915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080CED" w:rsidRPr="00921AF6">
        <w:rPr>
          <w:rFonts w:ascii="Times New Roman" w:hAnsi="Times New Roman" w:cs="Times New Roman"/>
          <w:b/>
          <w:sz w:val="24"/>
          <w:szCs w:val="24"/>
        </w:rPr>
        <w:t>7</w:t>
      </w:r>
      <w:r w:rsidRPr="00921AF6">
        <w:rPr>
          <w:rFonts w:ascii="Times New Roman" w:hAnsi="Times New Roman" w:cs="Times New Roman"/>
          <w:b/>
          <w:sz w:val="24"/>
          <w:szCs w:val="24"/>
        </w:rPr>
        <w:t>.</w:t>
      </w:r>
      <w:r w:rsidR="00AF0A9C" w:rsidRPr="00921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F6">
        <w:rPr>
          <w:rFonts w:ascii="Times New Roman" w:hAnsi="Times New Roman" w:cs="Times New Roman"/>
          <w:sz w:val="24"/>
          <w:szCs w:val="24"/>
        </w:rPr>
        <w:t xml:space="preserve">1. </w:t>
      </w:r>
      <w:r w:rsidR="00C16E79" w:rsidRPr="00921AF6">
        <w:rPr>
          <w:rFonts w:ascii="Times New Roman" w:hAnsi="Times New Roman" w:cs="Times New Roman"/>
          <w:sz w:val="24"/>
          <w:szCs w:val="24"/>
        </w:rPr>
        <w:t>Plan działań Ministerstwa,</w:t>
      </w:r>
      <w:r w:rsidR="00080CED"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3C0ED7" w:rsidRPr="00921AF6">
        <w:rPr>
          <w:rFonts w:ascii="Times New Roman" w:hAnsi="Times New Roman" w:cs="Times New Roman"/>
          <w:sz w:val="24"/>
          <w:szCs w:val="24"/>
        </w:rPr>
        <w:t xml:space="preserve">składający się z </w:t>
      </w:r>
      <w:r w:rsidR="00080CED" w:rsidRPr="00921AF6">
        <w:rPr>
          <w:rFonts w:ascii="Times New Roman" w:hAnsi="Times New Roman" w:cs="Times New Roman"/>
          <w:sz w:val="24"/>
          <w:szCs w:val="24"/>
        </w:rPr>
        <w:t>planów działań poszczególnych komórek organizacyjnych Ministerstwa, określających ich zaangażowanie w realizację celów dla działu – sprawiedliwość</w:t>
      </w:r>
      <w:r w:rsidR="003C0ED7" w:rsidRPr="00921AF6">
        <w:rPr>
          <w:rFonts w:ascii="Times New Roman" w:hAnsi="Times New Roman" w:cs="Times New Roman"/>
          <w:sz w:val="24"/>
          <w:szCs w:val="24"/>
        </w:rPr>
        <w:t>, obejmuje jeden rok kalendarzowy</w:t>
      </w:r>
      <w:r w:rsidR="00080CED" w:rsidRPr="00921AF6">
        <w:rPr>
          <w:rFonts w:ascii="Times New Roman" w:hAnsi="Times New Roman" w:cs="Times New Roman"/>
          <w:sz w:val="24"/>
          <w:szCs w:val="24"/>
        </w:rPr>
        <w:t>.</w:t>
      </w:r>
    </w:p>
    <w:p w:rsidR="007D4915" w:rsidRPr="00921AF6" w:rsidRDefault="007D4915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2. Komórka organizacyjna, która</w:t>
      </w:r>
      <w:r w:rsidR="003C0ED7" w:rsidRPr="00921AF6">
        <w:rPr>
          <w:rFonts w:ascii="Times New Roman" w:hAnsi="Times New Roman" w:cs="Times New Roman"/>
          <w:sz w:val="24"/>
          <w:szCs w:val="24"/>
        </w:rPr>
        <w:t xml:space="preserve"> spełnia co najmniej jedno z kryteriów</w:t>
      </w:r>
      <w:r w:rsidRPr="00921AF6">
        <w:rPr>
          <w:rFonts w:ascii="Times New Roman" w:hAnsi="Times New Roman" w:cs="Times New Roman"/>
          <w:sz w:val="24"/>
          <w:szCs w:val="24"/>
        </w:rPr>
        <w:t>:</w:t>
      </w:r>
    </w:p>
    <w:p w:rsidR="007D4915" w:rsidRPr="00921AF6" w:rsidRDefault="007D4915" w:rsidP="00533FF8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1) jest zaangażowana w realizację celów </w:t>
      </w:r>
      <w:r w:rsidR="00DD45DB" w:rsidRPr="00921AF6">
        <w:rPr>
          <w:rFonts w:ascii="Times New Roman" w:hAnsi="Times New Roman" w:cs="Times New Roman"/>
          <w:sz w:val="24"/>
          <w:szCs w:val="24"/>
        </w:rPr>
        <w:t>uwzględnionych</w:t>
      </w:r>
      <w:r w:rsidRPr="00921AF6">
        <w:rPr>
          <w:rFonts w:ascii="Times New Roman" w:hAnsi="Times New Roman" w:cs="Times New Roman"/>
          <w:sz w:val="24"/>
          <w:szCs w:val="24"/>
        </w:rPr>
        <w:t xml:space="preserve"> w planie działalności Ministra </w:t>
      </w:r>
      <w:r w:rsidR="00531700" w:rsidRPr="00921AF6">
        <w:rPr>
          <w:rFonts w:ascii="Times New Roman" w:hAnsi="Times New Roman" w:cs="Times New Roman"/>
          <w:sz w:val="24"/>
          <w:szCs w:val="24"/>
        </w:rPr>
        <w:t xml:space="preserve">  </w:t>
      </w:r>
      <w:r w:rsidRPr="00921AF6">
        <w:rPr>
          <w:rFonts w:ascii="Times New Roman" w:hAnsi="Times New Roman" w:cs="Times New Roman"/>
          <w:sz w:val="24"/>
          <w:szCs w:val="24"/>
        </w:rPr>
        <w:t>Sprawiedliwości</w:t>
      </w:r>
      <w:r w:rsidR="003101D0" w:rsidRPr="00921AF6">
        <w:rPr>
          <w:rFonts w:ascii="Times New Roman" w:hAnsi="Times New Roman" w:cs="Times New Roman"/>
          <w:sz w:val="24"/>
          <w:szCs w:val="24"/>
        </w:rPr>
        <w:t>,</w:t>
      </w:r>
      <w:r w:rsidRPr="00921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915" w:rsidRPr="00921AF6" w:rsidRDefault="007D4915" w:rsidP="00533FF8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2) realizuje cele strategiczne Ministerstwa, inne niż uwzględnione w planie działa</w:t>
      </w:r>
      <w:r w:rsidR="00B55833" w:rsidRPr="00921AF6">
        <w:rPr>
          <w:rFonts w:ascii="Times New Roman" w:hAnsi="Times New Roman" w:cs="Times New Roman"/>
          <w:sz w:val="24"/>
          <w:szCs w:val="24"/>
        </w:rPr>
        <w:t>lności Ministra Sprawiedliwości</w:t>
      </w:r>
    </w:p>
    <w:p w:rsidR="007D4915" w:rsidRPr="00921AF6" w:rsidRDefault="00E6530B" w:rsidP="00331F9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– </w:t>
      </w:r>
      <w:r w:rsidR="007D4915" w:rsidRPr="00921AF6">
        <w:rPr>
          <w:rFonts w:ascii="Times New Roman" w:hAnsi="Times New Roman" w:cs="Times New Roman"/>
          <w:sz w:val="24"/>
          <w:szCs w:val="24"/>
        </w:rPr>
        <w:t>sporządza plan działań na dany rok, w zakresie swojej właściwości, na podstawie formularza udostępnionego przez Biuro Dyrektora Generalnego – w wersji papierowej i elektronicznej.</w:t>
      </w:r>
    </w:p>
    <w:p w:rsidR="00C16E79" w:rsidRPr="00921AF6" w:rsidRDefault="00C16E79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3. Projekt planu działań, zawierający cele strategiczne, o których mowa w ust. 2 pkt 2, wymaga</w:t>
      </w:r>
      <w:r w:rsidR="008854CC" w:rsidRPr="00921AF6">
        <w:rPr>
          <w:rFonts w:ascii="Times New Roman" w:hAnsi="Times New Roman" w:cs="Times New Roman"/>
          <w:sz w:val="24"/>
          <w:szCs w:val="24"/>
        </w:rPr>
        <w:t xml:space="preserve"> akceptacji członka k</w:t>
      </w:r>
      <w:r w:rsidRPr="00921AF6">
        <w:rPr>
          <w:rFonts w:ascii="Times New Roman" w:hAnsi="Times New Roman" w:cs="Times New Roman"/>
          <w:sz w:val="24"/>
          <w:szCs w:val="24"/>
        </w:rPr>
        <w:t>ierownictwa Ministerstwa</w:t>
      </w:r>
      <w:r w:rsidR="000B4292" w:rsidRPr="00921AF6">
        <w:rPr>
          <w:rFonts w:ascii="Times New Roman" w:hAnsi="Times New Roman" w:cs="Times New Roman"/>
          <w:sz w:val="24"/>
          <w:szCs w:val="24"/>
        </w:rPr>
        <w:t>, nadzorującego komórkę organizacyjną, w której cele te są realizowane.</w:t>
      </w:r>
    </w:p>
    <w:p w:rsidR="007D4915" w:rsidRPr="00921AF6" w:rsidRDefault="00C16E79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4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. Do dnia 15 listopada każdego roku dyrektorzy komórek organizacyjnych przedkładają Dyrektorowi Generalnemu do zatwierdzenia </w:t>
      </w:r>
      <w:r w:rsidR="00DD45DB" w:rsidRPr="00921AF6">
        <w:rPr>
          <w:rFonts w:ascii="Times New Roman" w:hAnsi="Times New Roman" w:cs="Times New Roman"/>
          <w:sz w:val="24"/>
          <w:szCs w:val="24"/>
        </w:rPr>
        <w:t>w wersji papierowej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 propozycje planów działań komórek organizacyjnych na rok następny.</w:t>
      </w:r>
    </w:p>
    <w:p w:rsidR="007D4915" w:rsidRPr="00921AF6" w:rsidRDefault="00F65064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5</w:t>
      </w:r>
      <w:r w:rsidR="00872E0F" w:rsidRPr="00921AF6">
        <w:rPr>
          <w:rFonts w:ascii="Times New Roman" w:hAnsi="Times New Roman" w:cs="Times New Roman"/>
          <w:sz w:val="24"/>
          <w:szCs w:val="24"/>
        </w:rPr>
        <w:t xml:space="preserve">. Biuro Dyrektora Generalnego przekazuje </w:t>
      </w:r>
      <w:r w:rsidR="005E5228" w:rsidRPr="00921AF6">
        <w:rPr>
          <w:rFonts w:ascii="Times New Roman" w:hAnsi="Times New Roman" w:cs="Times New Roman"/>
          <w:sz w:val="24"/>
          <w:szCs w:val="24"/>
        </w:rPr>
        <w:t xml:space="preserve">do akceptacji Dyrektorowi Generalnemu do dnia 30 listopada każdego roku </w:t>
      </w:r>
      <w:r w:rsidR="00872E0F" w:rsidRPr="00921AF6">
        <w:rPr>
          <w:rFonts w:ascii="Times New Roman" w:hAnsi="Times New Roman" w:cs="Times New Roman"/>
          <w:sz w:val="24"/>
          <w:szCs w:val="24"/>
        </w:rPr>
        <w:t>projekt planu działań Ministerstwa</w:t>
      </w:r>
      <w:r w:rsidR="005E5228" w:rsidRPr="00921AF6">
        <w:rPr>
          <w:rFonts w:ascii="Times New Roman" w:hAnsi="Times New Roman" w:cs="Times New Roman"/>
          <w:sz w:val="24"/>
          <w:szCs w:val="24"/>
        </w:rPr>
        <w:t xml:space="preserve"> na rok następny.</w:t>
      </w:r>
    </w:p>
    <w:p w:rsidR="00872E0F" w:rsidRPr="00921AF6" w:rsidRDefault="00F65064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6</w:t>
      </w:r>
      <w:r w:rsidR="00872E0F" w:rsidRPr="00921AF6">
        <w:rPr>
          <w:rFonts w:ascii="Times New Roman" w:hAnsi="Times New Roman" w:cs="Times New Roman"/>
          <w:sz w:val="24"/>
          <w:szCs w:val="24"/>
        </w:rPr>
        <w:t>. Po akceptacji przez Dyrektora Generalnego projekt planu działań Ministerstwa wymaga zatwierdzenia przez Ministra Sprawiedliwości</w:t>
      </w:r>
      <w:r w:rsidR="000B4292" w:rsidRPr="00921AF6">
        <w:rPr>
          <w:rFonts w:ascii="Times New Roman" w:hAnsi="Times New Roman" w:cs="Times New Roman"/>
          <w:sz w:val="24"/>
          <w:szCs w:val="24"/>
        </w:rPr>
        <w:t xml:space="preserve"> do dnia 31 grudnia każdego roku</w:t>
      </w:r>
      <w:r w:rsidR="00872E0F" w:rsidRPr="00921AF6">
        <w:rPr>
          <w:rFonts w:ascii="Times New Roman" w:hAnsi="Times New Roman" w:cs="Times New Roman"/>
          <w:sz w:val="24"/>
          <w:szCs w:val="24"/>
        </w:rPr>
        <w:t>.</w:t>
      </w:r>
    </w:p>
    <w:p w:rsidR="000B4292" w:rsidRPr="00921AF6" w:rsidRDefault="00F65064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7</w:t>
      </w:r>
      <w:r w:rsidR="000B4292" w:rsidRPr="00921AF6">
        <w:rPr>
          <w:rFonts w:ascii="Times New Roman" w:hAnsi="Times New Roman" w:cs="Times New Roman"/>
          <w:sz w:val="24"/>
          <w:szCs w:val="24"/>
        </w:rPr>
        <w:t xml:space="preserve">. W przypadku niezaakceptowania przez Dyrektora Generalnego lub niezatwierdzenia przez Ministra Sprawiedliwości projektu planu działań Ministerstwa, </w:t>
      </w:r>
      <w:r w:rsidRPr="00921AF6">
        <w:rPr>
          <w:rFonts w:ascii="Times New Roman" w:hAnsi="Times New Roman" w:cs="Times New Roman"/>
          <w:sz w:val="24"/>
          <w:szCs w:val="24"/>
        </w:rPr>
        <w:t>projekt</w:t>
      </w:r>
      <w:r w:rsidR="000B4292" w:rsidRPr="00921AF6">
        <w:rPr>
          <w:rFonts w:ascii="Times New Roman" w:hAnsi="Times New Roman" w:cs="Times New Roman"/>
          <w:sz w:val="24"/>
          <w:szCs w:val="24"/>
        </w:rPr>
        <w:t xml:space="preserve"> planu działań zwraca się właściwej komórce organizacyjnej</w:t>
      </w:r>
      <w:r w:rsidRPr="00921AF6">
        <w:rPr>
          <w:rFonts w:ascii="Times New Roman" w:hAnsi="Times New Roman" w:cs="Times New Roman"/>
          <w:sz w:val="24"/>
          <w:szCs w:val="24"/>
        </w:rPr>
        <w:t xml:space="preserve"> w celu wprowadzenia odpowiednich zmian. Przepisy ust. </w:t>
      </w:r>
      <w:r w:rsidR="00303C96" w:rsidRPr="00921AF6">
        <w:rPr>
          <w:rFonts w:ascii="Times New Roman" w:hAnsi="Times New Roman" w:cs="Times New Roman"/>
          <w:sz w:val="24"/>
          <w:szCs w:val="24"/>
        </w:rPr>
        <w:t>2</w:t>
      </w:r>
      <w:r w:rsidRPr="00921AF6">
        <w:rPr>
          <w:rFonts w:ascii="Times New Roman" w:hAnsi="Times New Roman" w:cs="Times New Roman"/>
          <w:sz w:val="24"/>
          <w:szCs w:val="24"/>
        </w:rPr>
        <w:t>-6 stosuje się odpowiednio.</w:t>
      </w:r>
    </w:p>
    <w:p w:rsidR="00F65064" w:rsidRPr="00921AF6" w:rsidRDefault="00F65064" w:rsidP="00F650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8. Formularz planu działań komórki organizacyjnej jest przez nią aktualizowany na bieżąco w zakresie dat zakończenia realizacji kolejnych etapów zadań oraz wskazania przyczyn ewentualnych opóźnień – wyłącznie w wersji elektronicznej. </w:t>
      </w:r>
    </w:p>
    <w:p w:rsidR="00872E0F" w:rsidRPr="00921AF6" w:rsidRDefault="00872E0F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915" w:rsidRPr="00921AF6" w:rsidRDefault="007D4915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72E0F" w:rsidRPr="00921AF6">
        <w:rPr>
          <w:rFonts w:ascii="Times New Roman" w:hAnsi="Times New Roman" w:cs="Times New Roman"/>
          <w:b/>
          <w:sz w:val="24"/>
          <w:szCs w:val="24"/>
        </w:rPr>
        <w:t>8</w:t>
      </w:r>
      <w:r w:rsidRPr="00921AF6">
        <w:rPr>
          <w:rFonts w:ascii="Times New Roman" w:hAnsi="Times New Roman" w:cs="Times New Roman"/>
          <w:b/>
          <w:sz w:val="24"/>
          <w:szCs w:val="24"/>
        </w:rPr>
        <w:t>.</w:t>
      </w:r>
      <w:r w:rsidR="00AF0A9C" w:rsidRPr="00921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F6">
        <w:rPr>
          <w:rFonts w:ascii="Times New Roman" w:hAnsi="Times New Roman" w:cs="Times New Roman"/>
          <w:sz w:val="24"/>
          <w:szCs w:val="24"/>
        </w:rPr>
        <w:t>1</w:t>
      </w:r>
      <w:r w:rsidR="00AF0A9C" w:rsidRPr="00921AF6">
        <w:rPr>
          <w:rFonts w:ascii="Times New Roman" w:hAnsi="Times New Roman" w:cs="Times New Roman"/>
          <w:sz w:val="24"/>
          <w:szCs w:val="24"/>
        </w:rPr>
        <w:t>.</w:t>
      </w:r>
      <w:r w:rsidRPr="00921AF6">
        <w:rPr>
          <w:rFonts w:ascii="Times New Roman" w:hAnsi="Times New Roman" w:cs="Times New Roman"/>
          <w:sz w:val="24"/>
          <w:szCs w:val="24"/>
        </w:rPr>
        <w:t xml:space="preserve"> Komórka organizacyjna wypełnia udostępniony przez Biuro Dyrektora Generalnego formularz identyfikacji i analizy ryzyk do celów i zadań przyjętych na dany rok – w wersji papierowej i elektronicznej </w:t>
      </w:r>
      <w:r w:rsidR="005E5228" w:rsidRPr="00921AF6">
        <w:rPr>
          <w:rFonts w:ascii="Times New Roman" w:hAnsi="Times New Roman" w:cs="Times New Roman"/>
          <w:sz w:val="24"/>
          <w:szCs w:val="24"/>
        </w:rPr>
        <w:t xml:space="preserve">– </w:t>
      </w:r>
      <w:r w:rsidR="00872E0F" w:rsidRPr="00921AF6">
        <w:rPr>
          <w:rFonts w:ascii="Times New Roman" w:hAnsi="Times New Roman" w:cs="Times New Roman"/>
          <w:sz w:val="24"/>
          <w:szCs w:val="24"/>
        </w:rPr>
        <w:t>w zakresie swojej właściwości dla</w:t>
      </w:r>
      <w:r w:rsidR="00F07CD8" w:rsidRPr="00921AF6">
        <w:rPr>
          <w:rFonts w:ascii="Times New Roman" w:hAnsi="Times New Roman" w:cs="Times New Roman"/>
          <w:sz w:val="24"/>
          <w:szCs w:val="24"/>
        </w:rPr>
        <w:t xml:space="preserve"> celów określonych w § 7 ust. 2</w:t>
      </w:r>
      <w:r w:rsidR="00F07CD8" w:rsidRPr="00921AF6">
        <w:rPr>
          <w:rFonts w:ascii="Times New Roman" w:hAnsi="Times New Roman" w:cs="Times New Roman"/>
          <w:sz w:val="24"/>
          <w:szCs w:val="24"/>
        </w:rPr>
        <w:br/>
      </w:r>
      <w:r w:rsidR="00872E0F" w:rsidRPr="00921AF6">
        <w:rPr>
          <w:rFonts w:ascii="Times New Roman" w:hAnsi="Times New Roman" w:cs="Times New Roman"/>
          <w:sz w:val="24"/>
          <w:szCs w:val="24"/>
        </w:rPr>
        <w:t>pkt 2.</w:t>
      </w:r>
    </w:p>
    <w:p w:rsidR="00717DBE" w:rsidRPr="00921AF6" w:rsidRDefault="007D4915" w:rsidP="00FA2F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2. Wypełniony formularz identyfikacji i analizy ryzyk dyrektor komórki organizacyjnej prze</w:t>
      </w:r>
      <w:r w:rsidR="00B55833" w:rsidRPr="00921AF6">
        <w:rPr>
          <w:rFonts w:ascii="Times New Roman" w:hAnsi="Times New Roman" w:cs="Times New Roman"/>
          <w:sz w:val="24"/>
          <w:szCs w:val="24"/>
        </w:rPr>
        <w:t>kazuje Dyrektorowi Generalnemu w wersji papierowej</w:t>
      </w:r>
      <w:r w:rsidRPr="00921AF6">
        <w:rPr>
          <w:rFonts w:ascii="Times New Roman" w:hAnsi="Times New Roman" w:cs="Times New Roman"/>
          <w:sz w:val="24"/>
          <w:szCs w:val="24"/>
        </w:rPr>
        <w:t xml:space="preserve"> wraz z projektem planu działań komórki organizacyj</w:t>
      </w:r>
      <w:r w:rsidR="00717DBE" w:rsidRPr="00921AF6">
        <w:rPr>
          <w:rFonts w:ascii="Times New Roman" w:hAnsi="Times New Roman" w:cs="Times New Roman"/>
          <w:sz w:val="24"/>
          <w:szCs w:val="24"/>
        </w:rPr>
        <w:t xml:space="preserve">nej, o którym mowa w § </w:t>
      </w:r>
      <w:r w:rsidR="00BB0EB7" w:rsidRPr="00921AF6">
        <w:rPr>
          <w:rFonts w:ascii="Times New Roman" w:hAnsi="Times New Roman" w:cs="Times New Roman"/>
          <w:sz w:val="24"/>
          <w:szCs w:val="24"/>
        </w:rPr>
        <w:t>7</w:t>
      </w:r>
      <w:r w:rsidR="00717DBE" w:rsidRPr="00921AF6">
        <w:rPr>
          <w:rFonts w:ascii="Times New Roman" w:hAnsi="Times New Roman" w:cs="Times New Roman"/>
          <w:sz w:val="24"/>
          <w:szCs w:val="24"/>
        </w:rPr>
        <w:t xml:space="preserve"> ust. 2</w:t>
      </w:r>
      <w:r w:rsidR="006B330C" w:rsidRPr="00921AF6">
        <w:rPr>
          <w:rFonts w:ascii="Times New Roman" w:hAnsi="Times New Roman" w:cs="Times New Roman"/>
          <w:sz w:val="24"/>
          <w:szCs w:val="24"/>
        </w:rPr>
        <w:t xml:space="preserve"> – do zatwierdzenia.</w:t>
      </w:r>
    </w:p>
    <w:p w:rsidR="007D4915" w:rsidRPr="00921AF6" w:rsidRDefault="0079316B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lastRenderedPageBreak/>
        <w:t>3. Komórka organizacyjna aktualizuje</w:t>
      </w:r>
      <w:r w:rsidR="001B07F5" w:rsidRPr="00921AF6">
        <w:rPr>
          <w:rFonts w:ascii="Times New Roman" w:hAnsi="Times New Roman" w:cs="Times New Roman"/>
          <w:sz w:val="24"/>
          <w:szCs w:val="24"/>
        </w:rPr>
        <w:t xml:space="preserve"> formularz </w:t>
      </w:r>
      <w:r w:rsidR="007D4915" w:rsidRPr="00921AF6">
        <w:rPr>
          <w:rFonts w:ascii="Times New Roman" w:hAnsi="Times New Roman" w:cs="Times New Roman"/>
          <w:sz w:val="24"/>
          <w:szCs w:val="24"/>
        </w:rPr>
        <w:t>w z</w:t>
      </w:r>
      <w:r w:rsidR="00F07CD8" w:rsidRPr="00921AF6">
        <w:rPr>
          <w:rFonts w:ascii="Times New Roman" w:hAnsi="Times New Roman" w:cs="Times New Roman"/>
          <w:sz w:val="24"/>
          <w:szCs w:val="24"/>
        </w:rPr>
        <w:t>akresie oceny działań podjętych</w:t>
      </w:r>
      <w:r w:rsidR="00F07CD8" w:rsidRPr="00921AF6">
        <w:rPr>
          <w:rFonts w:ascii="Times New Roman" w:hAnsi="Times New Roman" w:cs="Times New Roman"/>
          <w:sz w:val="24"/>
          <w:szCs w:val="24"/>
        </w:rPr>
        <w:br/>
      </w:r>
      <w:r w:rsidR="007D4915" w:rsidRPr="00921AF6">
        <w:rPr>
          <w:rFonts w:ascii="Times New Roman" w:hAnsi="Times New Roman" w:cs="Times New Roman"/>
          <w:sz w:val="24"/>
          <w:szCs w:val="24"/>
        </w:rPr>
        <w:t>w odpowiedzi na ryzyko</w:t>
      </w:r>
      <w:r w:rsidR="001B07F5" w:rsidRPr="00921AF6">
        <w:rPr>
          <w:rFonts w:ascii="Times New Roman" w:hAnsi="Times New Roman" w:cs="Times New Roman"/>
          <w:sz w:val="24"/>
          <w:szCs w:val="24"/>
        </w:rPr>
        <w:t xml:space="preserve"> w okresach kwartalnych,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 wyłącznie w wersji elektronicznej.</w:t>
      </w:r>
    </w:p>
    <w:p w:rsidR="007D4915" w:rsidRPr="00921AF6" w:rsidRDefault="0079316B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>4. Komórka organizacyjna na bieżąco monitoruje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 kompletność identyfikacji i analizy ryzyka; w przypadku konieczności dokonania aktualizacji analizy ryzyka w zakresie innym niż wskazany w ust. 3, dyrektor komórki organizacyjnej przekazuje Dyrektorowi Generalnemu </w:t>
      </w:r>
      <w:r w:rsidR="00935879" w:rsidRPr="00921AF6">
        <w:rPr>
          <w:rFonts w:ascii="Times New Roman" w:hAnsi="Times New Roman" w:cs="Times New Roman"/>
          <w:sz w:val="24"/>
          <w:szCs w:val="24"/>
        </w:rPr>
        <w:t xml:space="preserve">do zatwierdzenia </w:t>
      </w:r>
      <w:r w:rsidR="007D4915" w:rsidRPr="00921AF6">
        <w:rPr>
          <w:rFonts w:ascii="Times New Roman" w:hAnsi="Times New Roman" w:cs="Times New Roman"/>
          <w:sz w:val="24"/>
          <w:szCs w:val="24"/>
        </w:rPr>
        <w:t>zaktualizowany formularz w wersji papierowej.</w:t>
      </w:r>
    </w:p>
    <w:p w:rsidR="007D4915" w:rsidRPr="00921AF6" w:rsidRDefault="007D4915" w:rsidP="007D49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AF6">
        <w:rPr>
          <w:rFonts w:ascii="Times New Roman" w:hAnsi="Times New Roman" w:cs="Times New Roman"/>
          <w:sz w:val="24"/>
          <w:szCs w:val="24"/>
        </w:rPr>
        <w:t xml:space="preserve">5. Po zatwierdzeniu aktualizacji, o której mowa w ust. 4, komórka organizacyjna dokonuje stosownych zmian również w formularzu </w:t>
      </w:r>
      <w:r w:rsidR="0079316B" w:rsidRPr="00921AF6">
        <w:rPr>
          <w:rFonts w:ascii="Times New Roman" w:hAnsi="Times New Roman" w:cs="Times New Roman"/>
          <w:sz w:val="24"/>
          <w:szCs w:val="24"/>
        </w:rPr>
        <w:t>w wersji elektronicznej.</w:t>
      </w:r>
    </w:p>
    <w:p w:rsidR="007D4915" w:rsidRPr="00921AF6" w:rsidRDefault="007D4915" w:rsidP="007D4915">
      <w:pPr>
        <w:spacing w:after="0" w:line="360" w:lineRule="auto"/>
        <w:ind w:firstLine="426"/>
        <w:jc w:val="both"/>
        <w:rPr>
          <w:rFonts w:ascii="Arial" w:hAnsi="Arial" w:cs="Arial"/>
          <w:b/>
        </w:rPr>
      </w:pPr>
    </w:p>
    <w:p w:rsidR="007D4915" w:rsidRPr="00921AF6" w:rsidRDefault="007A51AF" w:rsidP="007D4915">
      <w:pPr>
        <w:spacing w:after="0" w:line="360" w:lineRule="auto"/>
        <w:ind w:firstLine="426"/>
        <w:jc w:val="both"/>
        <w:rPr>
          <w:rFonts w:ascii="Arial" w:hAnsi="Arial" w:cs="Arial"/>
        </w:rPr>
      </w:pPr>
      <w:r w:rsidRPr="00921AF6">
        <w:rPr>
          <w:rFonts w:ascii="Times New Roman" w:hAnsi="Times New Roman" w:cs="Times New Roman"/>
          <w:b/>
          <w:sz w:val="24"/>
          <w:szCs w:val="24"/>
        </w:rPr>
        <w:t>§ 9</w:t>
      </w:r>
      <w:r w:rsidR="007D4915" w:rsidRPr="00921AF6">
        <w:rPr>
          <w:rFonts w:ascii="Times New Roman" w:hAnsi="Times New Roman" w:cs="Times New Roman"/>
          <w:b/>
          <w:sz w:val="24"/>
          <w:szCs w:val="24"/>
        </w:rPr>
        <w:t>.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 Biuro Dyrektora Generalnego dokonuje analizy informacji, o których mowa w §</w:t>
      </w:r>
      <w:r w:rsidR="00027227" w:rsidRPr="00921AF6">
        <w:rPr>
          <w:rFonts w:ascii="Times New Roman" w:hAnsi="Times New Roman" w:cs="Times New Roman"/>
          <w:sz w:val="24"/>
          <w:szCs w:val="24"/>
        </w:rPr>
        <w:t xml:space="preserve"> 6-</w:t>
      </w:r>
      <w:r w:rsidR="00CE398C" w:rsidRPr="00921AF6">
        <w:rPr>
          <w:rFonts w:ascii="Times New Roman" w:hAnsi="Times New Roman" w:cs="Times New Roman"/>
          <w:sz w:val="24"/>
          <w:szCs w:val="24"/>
        </w:rPr>
        <w:t>8</w:t>
      </w:r>
      <w:r w:rsidR="00F232E8" w:rsidRPr="00921AF6">
        <w:rPr>
          <w:rFonts w:ascii="Times New Roman" w:hAnsi="Times New Roman" w:cs="Times New Roman"/>
          <w:sz w:val="24"/>
          <w:szCs w:val="24"/>
        </w:rPr>
        <w:t>,</w:t>
      </w:r>
      <w:r w:rsidR="00F07CD8" w:rsidRPr="00921AF6">
        <w:rPr>
          <w:rFonts w:ascii="Times New Roman" w:hAnsi="Times New Roman" w:cs="Times New Roman"/>
          <w:sz w:val="24"/>
          <w:szCs w:val="24"/>
        </w:rPr>
        <w:br/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i przedstawia Dyrektorowi Generalnemu wnioski i rekomendacje w terminie do </w:t>
      </w:r>
      <w:r w:rsidR="005D2AE6" w:rsidRPr="00921AF6">
        <w:rPr>
          <w:rFonts w:ascii="Times New Roman" w:hAnsi="Times New Roman" w:cs="Times New Roman"/>
          <w:sz w:val="24"/>
          <w:szCs w:val="24"/>
        </w:rPr>
        <w:t>końca drugiego miesiąca</w:t>
      </w:r>
      <w:r w:rsidR="007D4915" w:rsidRPr="00921AF6">
        <w:rPr>
          <w:rFonts w:ascii="Times New Roman" w:hAnsi="Times New Roman" w:cs="Times New Roman"/>
          <w:sz w:val="24"/>
          <w:szCs w:val="24"/>
        </w:rPr>
        <w:t xml:space="preserve"> </w:t>
      </w:r>
      <w:r w:rsidR="00F65064" w:rsidRPr="00921AF6">
        <w:rPr>
          <w:rFonts w:ascii="Times New Roman" w:hAnsi="Times New Roman" w:cs="Times New Roman"/>
          <w:sz w:val="24"/>
          <w:szCs w:val="24"/>
        </w:rPr>
        <w:t xml:space="preserve">każdego </w:t>
      </w:r>
      <w:r w:rsidR="007D4915" w:rsidRPr="00921AF6">
        <w:rPr>
          <w:rFonts w:ascii="Times New Roman" w:hAnsi="Times New Roman" w:cs="Times New Roman"/>
          <w:sz w:val="24"/>
          <w:szCs w:val="24"/>
        </w:rPr>
        <w:t>kwartału</w:t>
      </w:r>
      <w:r w:rsidR="00F65064" w:rsidRPr="00921AF6">
        <w:rPr>
          <w:rFonts w:ascii="Times New Roman" w:hAnsi="Times New Roman" w:cs="Times New Roman"/>
          <w:sz w:val="24"/>
          <w:szCs w:val="24"/>
        </w:rPr>
        <w:t xml:space="preserve"> w danym roku kalendarzowym</w:t>
      </w:r>
      <w:r w:rsidR="007D4915" w:rsidRPr="00921AF6">
        <w:rPr>
          <w:rFonts w:ascii="Arial" w:hAnsi="Arial" w:cs="Arial"/>
        </w:rPr>
        <w:t>.</w:t>
      </w:r>
    </w:p>
    <w:p w:rsidR="007D4915" w:rsidRPr="00921AF6" w:rsidRDefault="007D4915" w:rsidP="007D49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36547374"/>
      <w:bookmarkEnd w:id="0"/>
    </w:p>
    <w:p w:rsidR="007D4915" w:rsidRPr="00921AF6" w:rsidRDefault="007D4915" w:rsidP="005D2A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C0513"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Samooceny systemu kontroli zarządczej w Ministerstwie za poprzedni rok dokonuje się do </w:t>
      </w:r>
      <w:r w:rsidR="000C59BF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lutego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roku. Proces przeprowadzania samooceny oraz opracowania jej wyników </w:t>
      </w:r>
      <w:r w:rsidR="00B823E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koordynuje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3E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komórka organizacyjna właściwa </w:t>
      </w:r>
      <w:r w:rsidR="00534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 audytu wewnętrznego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w Ministerstwie.</w:t>
      </w: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Wyniki </w:t>
      </w:r>
      <w:r w:rsidR="001001DC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samooceny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u</w:t>
      </w:r>
      <w:r w:rsidR="005D2AE6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1, udostępnia się członkom </w:t>
      </w:r>
      <w:r w:rsidR="00745FFF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ierownictwa, Dyrektorowi Generalnemu i pracownikom Ministerstwa.</w:t>
      </w: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lang w:eastAsia="pl-PL"/>
        </w:rPr>
      </w:pPr>
    </w:p>
    <w:p w:rsidR="007D4915" w:rsidRPr="00921AF6" w:rsidRDefault="007D4915" w:rsidP="005D2A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C0513"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 systemu kontroli zarządczej w Ministerstwie podlega ocenie co najmniej raz w roku.</w:t>
      </w: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2. W ocenie funkcjonowania systemu kontroli zarządczej w Ministerstwie uwzględnia się w szczególności informacje pochodzące z:</w:t>
      </w:r>
    </w:p>
    <w:p w:rsidR="007D4915" w:rsidRPr="00921AF6" w:rsidRDefault="007D4915" w:rsidP="007D49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wniosków i rekomendacji, o których mowa w § </w:t>
      </w:r>
      <w:r w:rsidR="003429A7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5FFF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4915" w:rsidRPr="00921AF6" w:rsidRDefault="007D4915" w:rsidP="007D49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1001DC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samooceny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kontroli zarządczej w Ministerstwie.</w:t>
      </w:r>
    </w:p>
    <w:p w:rsidR="005D2AE6" w:rsidRPr="00921AF6" w:rsidRDefault="007D4915" w:rsidP="000C465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funkcjonowania systemu kontroli zarządczej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w Ministerstwie dokonuje Dyrektor Generalny, za pośrednictwem Biura Dyrektora Generalnego, do dnia 31 marca każdego roku.</w:t>
      </w:r>
    </w:p>
    <w:p w:rsidR="007D4915" w:rsidRPr="00921AF6" w:rsidRDefault="007D4915" w:rsidP="005D2A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Generalny przedstawia Ministrowi Sprawiedliwości ocenę funkcjonowania systemu kontroli zarządczej w Ministerstwie.</w:t>
      </w:r>
    </w:p>
    <w:p w:rsidR="007D4915" w:rsidRPr="00921AF6" w:rsidRDefault="007D4915" w:rsidP="005D2AE6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C0513"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1" w:name="mip36547378"/>
      <w:bookmarkEnd w:id="1"/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komórki organizacyjnej, do końca lutego każdego roku, składa do </w:t>
      </w:r>
      <w:r w:rsidRPr="00921AF6">
        <w:rPr>
          <w:rFonts w:ascii="Times New Roman" w:hAnsi="Times New Roman" w:cs="Times New Roman"/>
          <w:sz w:val="24"/>
          <w:szCs w:val="24"/>
        </w:rPr>
        <w:t>Biura Dyrektora Generalnego,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cząstkowe o</w:t>
      </w:r>
      <w:r w:rsidR="006B4649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kontroli zarządczej komórki organizacyjnej, którą kieruje w zakresie ponoszonej przez siebie odpowiedzialności za realizowane przez komórkę organizacyjną cele i zadania.</w:t>
      </w:r>
    </w:p>
    <w:p w:rsidR="007D4915" w:rsidRPr="00921AF6" w:rsidRDefault="007D4915" w:rsidP="007D491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2" w:name="mip36547379"/>
      <w:bookmarkStart w:id="3" w:name="mip36547380"/>
      <w:bookmarkEnd w:id="2"/>
      <w:bookmarkEnd w:id="3"/>
    </w:p>
    <w:p w:rsidR="007D4915" w:rsidRPr="00921AF6" w:rsidRDefault="007D4915" w:rsidP="00952C5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</w:t>
      </w:r>
      <w:r w:rsidR="00AC0513"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4" w:name="mip36547381"/>
      <w:bookmarkEnd w:id="4"/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Na podstawie oświadczeń, o których mowa w § 1</w:t>
      </w:r>
      <w:r w:rsidR="00BE6F5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21AF6">
        <w:rPr>
          <w:rFonts w:ascii="Times New Roman" w:hAnsi="Times New Roman" w:cs="Times New Roman"/>
          <w:sz w:val="24"/>
          <w:szCs w:val="24"/>
        </w:rPr>
        <w:t>Biuro Dyrektora Generalnego,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i przedstawia Dyrektorowi Generalnemu do zatwierdzenia projekt oświadczenia o stanie kontroli zarządczej w Ministerstwie za poprzedni rok.</w:t>
      </w: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Zatwierdzone przez Dyrektora Generalnego oświadczenie o stanie kontroli zarządczej w Ministerstwie przekazywane jest do dnia 31 marca każdego roku do Departamentu Strategii i Funduszy Europejskich, który uwzględnia je przy sporządzaniu projektu oświadczenia Ministra Sprawiedliwości o stanie kontroli zarządczej w dziale administracji rządowej </w:t>
      </w:r>
      <w:r w:rsidR="0040260A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sprawiedliwość za poprzedni rok.</w:t>
      </w:r>
    </w:p>
    <w:p w:rsidR="007D4915" w:rsidRPr="00921AF6" w:rsidRDefault="007D4915" w:rsidP="007D491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21AF6">
        <w:rPr>
          <w:rFonts w:ascii="Times New Roman" w:eastAsia="Times New Roman" w:hAnsi="Times New Roman" w:cs="Times New Roman"/>
          <w:b/>
          <w:lang w:eastAsia="pl-PL"/>
        </w:rPr>
        <w:t>§ 1</w:t>
      </w:r>
      <w:r w:rsidR="00AC0513" w:rsidRPr="00921AF6">
        <w:rPr>
          <w:rFonts w:ascii="Times New Roman" w:eastAsia="Times New Roman" w:hAnsi="Times New Roman" w:cs="Times New Roman"/>
          <w:b/>
          <w:lang w:eastAsia="pl-PL"/>
        </w:rPr>
        <w:t>4</w:t>
      </w:r>
      <w:r w:rsidRPr="00921AF6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planu działań i analizy ryzyka Ministerstwa za 2018 rok odbywa się na podstawie przepisów dotychczasowych.</w:t>
      </w: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D4915" w:rsidRPr="00921AF6" w:rsidRDefault="007D4915" w:rsidP="007D491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921AF6">
        <w:rPr>
          <w:rFonts w:ascii="Times New Roman" w:eastAsia="Times New Roman" w:hAnsi="Times New Roman" w:cs="Times New Roman"/>
          <w:b/>
          <w:lang w:eastAsia="pl-PL"/>
        </w:rPr>
        <w:t>1</w:t>
      </w:r>
      <w:r w:rsidR="00AC0513" w:rsidRPr="00921AF6">
        <w:rPr>
          <w:rFonts w:ascii="Times New Roman" w:eastAsia="Times New Roman" w:hAnsi="Times New Roman" w:cs="Times New Roman"/>
          <w:b/>
          <w:lang w:eastAsia="pl-PL"/>
        </w:rPr>
        <w:t>5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Traci moc zarządzenie Ministra Sprawiedliwości z dnia 3 listopada 2016 r. w sprawie systemu kontroli zarządczej w Ministerstwie Sprawiedliwości (Dz. Urz. Min. Sprawiedl. poz. 205</w:t>
      </w:r>
      <w:r w:rsidR="00BE6F5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7CD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z 2017 r. poz. 234</w:t>
      </w:r>
      <w:r w:rsidR="00BE6F5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2018 r. poz. 207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D4915" w:rsidRPr="00921AF6" w:rsidRDefault="007D4915" w:rsidP="007D49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36547386"/>
      <w:bookmarkEnd w:id="5"/>
    </w:p>
    <w:p w:rsidR="00555D37" w:rsidRPr="00921AF6" w:rsidRDefault="007D4915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C0513" w:rsidRPr="00921AF6">
        <w:rPr>
          <w:rFonts w:ascii="Times New Roman" w:eastAsia="Times New Roman" w:hAnsi="Times New Roman" w:cs="Times New Roman"/>
          <w:b/>
          <w:lang w:eastAsia="pl-PL"/>
        </w:rPr>
        <w:t>6</w:t>
      </w:r>
      <w:r w:rsidRPr="00921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</w:t>
      </w:r>
      <w:r w:rsidR="00BE6F58"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następującym po dniu ogłoszenia</w:t>
      </w:r>
      <w:r w:rsidRPr="00921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6" w:name="mip36547382"/>
      <w:bookmarkEnd w:id="6"/>
    </w:p>
    <w:p w:rsidR="00EF75A8" w:rsidRPr="00921AF6" w:rsidRDefault="00EF75A8" w:rsidP="00EF75A8">
      <w:pPr>
        <w:pStyle w:val="NAZORGWYDnazwaorganuwydajcegoprojektowanyakt"/>
      </w:pPr>
    </w:p>
    <w:p w:rsidR="00CD739F" w:rsidRPr="00921AF6" w:rsidRDefault="00EF75A8" w:rsidP="00F77EBB">
      <w:pPr>
        <w:pStyle w:val="NAZORGWYDnazwaorganuwydajcegoprojektowanyakt"/>
      </w:pPr>
      <w:r w:rsidRPr="00921AF6">
        <w:t>MINISTER SPRAWIEDLIWOŚCI</w:t>
      </w:r>
    </w:p>
    <w:p w:rsidR="00CD739F" w:rsidRPr="00921AF6" w:rsidRDefault="00CD739F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CD739F" w:rsidRDefault="00CD739F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640E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344BB" w:rsidRDefault="005344BB" w:rsidP="00BF640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640E" w:rsidRPr="00BF640E" w:rsidRDefault="00BF640E" w:rsidP="00BF640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bookmarkStart w:id="7" w:name="_GoBack"/>
      <w:bookmarkEnd w:id="7"/>
      <w:r w:rsidRPr="00BF640E">
        <w:rPr>
          <w:rFonts w:ascii="Times New Roman" w:eastAsia="Times New Roman" w:hAnsi="Times New Roman" w:cs="Times New Roman"/>
          <w:b/>
          <w:sz w:val="24"/>
          <w:lang w:eastAsia="pl-PL"/>
        </w:rPr>
        <w:lastRenderedPageBreak/>
        <w:t>UZASADNIENIE</w:t>
      </w:r>
    </w:p>
    <w:p w:rsidR="00BF640E" w:rsidRPr="00BF640E" w:rsidRDefault="00BF640E" w:rsidP="00BF640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640E" w:rsidRPr="00BF640E" w:rsidRDefault="00BF640E" w:rsidP="00BF640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F640E" w:rsidRPr="00BF640E" w:rsidRDefault="00BF640E" w:rsidP="00BF640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BF640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Projektowane zarządzenie określa nowe zasady realizacji zadań w zakresie kontroli zarządczej </w:t>
      </w:r>
      <w:r w:rsidRPr="00BF640E">
        <w:rPr>
          <w:rFonts w:ascii="Times New Roman" w:eastAsia="Times New Roman" w:hAnsi="Times New Roman" w:cs="Times New Roman"/>
          <w:bCs/>
          <w:sz w:val="24"/>
          <w:lang w:eastAsia="pl-PL"/>
        </w:rPr>
        <w:br/>
        <w:t xml:space="preserve">w Ministerstwie Sprawiedliwości. Zmiana systemu kontroli zarządczej w urzędzie  ma na celu dostarczenie członkom Kierownictwa Ministerstwa Sprawiedliwości i  Dyrektorowi Generalnemu urzędu bardziej skutecznych mechanizmów kontroli najważniejszych obszarów działania Ministerstwa. Dyrektor Generalny będzie mógł na bieżąco reagować na występujące sygnały o nieprawidłowościach zaistniałych w danych obszarach działalności Ministerstwa w każdym czasie ich wystąpienia. Projektowane zarządzenie modyfikuje również metodologię kontroli zarządczej, pozostawiając zasadnicze jej  elementy dotyczące przygotowania planu działań Ministerstwa, sprawozdawczości, przeprowadzania analizy ryzyka, samooceny kontroli zarządczej czy sporządzenia oświadczenia o stanie kontroli zarządczej. Uproszczeniu uległy mechanizmy procedury planistycznej wskazując jako podstawowe narzędzie zarządcze plan działań Ministerstwa, składający się z planów działań poszczególnych komórek organizacyjnych określających ich zaangażowanie w realizację celów dla działu administracji rządowej – sprawiedliwość lub celów strategicznych innych niż cele dla działu. Przemodelowany formularz </w:t>
      </w:r>
      <w:r w:rsidRPr="00BF640E">
        <w:rPr>
          <w:rFonts w:ascii="Times New Roman" w:eastAsia="Times New Roman" w:hAnsi="Times New Roman" w:cs="Times New Roman"/>
          <w:bCs/>
          <w:i/>
          <w:sz w:val="24"/>
          <w:lang w:eastAsia="pl-PL"/>
        </w:rPr>
        <w:t>Planu działań departamentu/biura</w:t>
      </w:r>
      <w:r w:rsidRPr="00BF640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umożliwi komórkom organizacyjnym sprawne planowanie ich działalności, a także monitorowanie i sprawozdawanie stopnia realizacji kolejnych etapów wykonywanych zadań koncentrując się na badaniu ich terminowości, mając na uwadze,  że mierniki stopnia osiągnięcia celów zawarte są w planie działalności Ministra Sprawiedliwości. Członkowie kierownictwa Ministerstwa Sprawiedliwości i Dyrektor Generalny urzędu w okresach sprawozdawczych otrzymają informacje dotyczące miernika określającego </w:t>
      </w:r>
      <w:r w:rsidRPr="00BF640E">
        <w:rPr>
          <w:rFonts w:ascii="Times New Roman" w:eastAsia="Times New Roman" w:hAnsi="Times New Roman" w:cs="Times New Roman"/>
          <w:sz w:val="24"/>
          <w:lang w:eastAsia="pl-PL"/>
        </w:rPr>
        <w:t>procentowy stosunek zadań zrealizowanych do wszystkich zadań w ramach danego celu</w:t>
      </w:r>
      <w:r w:rsidRPr="00BF640E">
        <w:rPr>
          <w:rFonts w:ascii="Times New Roman" w:eastAsia="Times New Roman" w:hAnsi="Times New Roman" w:cs="Times New Roman"/>
          <w:bCs/>
          <w:sz w:val="24"/>
          <w:lang w:eastAsia="pl-PL"/>
        </w:rPr>
        <w:t>.</w:t>
      </w:r>
    </w:p>
    <w:p w:rsidR="00BF640E" w:rsidRPr="00BF640E" w:rsidRDefault="00BF640E" w:rsidP="00BF640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F640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Korzystając z dostępnych narzędzi informatycznych skrócono proces uzgadniania i wypełniania wymaganych formularzy, a także ich aktualizacji. Komórki organizacyjne na bieżąco będą mogły uzupełniać i aktualizować niezbędne dane w wersji elektronicznej korzystając z dedykowanej platformy informatycznej. Usprawnienia te </w:t>
      </w:r>
      <w:r w:rsidRPr="00BF640E">
        <w:rPr>
          <w:rFonts w:ascii="Times New Roman" w:eastAsia="Times New Roman" w:hAnsi="Times New Roman" w:cs="Times New Roman"/>
          <w:sz w:val="24"/>
          <w:lang w:eastAsia="pl-PL"/>
        </w:rPr>
        <w:t xml:space="preserve">mają służyć przede wszystkim efektywnemu, skutecznemu i terminowemu wypełnianiu obowiązków i osiąganiu założonych przez Ministerstwo Sprawiedliwości celów. </w:t>
      </w:r>
    </w:p>
    <w:p w:rsidR="00BF640E" w:rsidRPr="00BF640E" w:rsidRDefault="00BF640E" w:rsidP="00BF640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BF640E">
        <w:rPr>
          <w:rFonts w:ascii="Times New Roman" w:eastAsia="Times New Roman" w:hAnsi="Times New Roman" w:cs="Times New Roman"/>
          <w:sz w:val="24"/>
          <w:lang w:eastAsia="pl-PL"/>
        </w:rPr>
        <w:t xml:space="preserve">Projektowana zmiana nie wymaga wydłużonego okresu </w:t>
      </w:r>
      <w:r w:rsidRPr="00BF640E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vacatio legis </w:t>
      </w:r>
      <w:r w:rsidRPr="00BF640E">
        <w:rPr>
          <w:rFonts w:ascii="Times New Roman" w:eastAsia="Times New Roman" w:hAnsi="Times New Roman" w:cs="Times New Roman"/>
          <w:sz w:val="24"/>
          <w:lang w:eastAsia="pl-PL"/>
        </w:rPr>
        <w:t>z uwagi na dostosowujący charakter. Proponowaną datą wejścia zarządzenia w życie jest dzień następujący po dniu ogłoszenia.</w:t>
      </w:r>
    </w:p>
    <w:p w:rsidR="00BF640E" w:rsidRPr="00921AF6" w:rsidRDefault="00BF640E" w:rsidP="00EF75A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BF640E" w:rsidRPr="00921AF6" w:rsidSect="002E1D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7E"/>
    <w:multiLevelType w:val="hybridMultilevel"/>
    <w:tmpl w:val="24180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90111"/>
    <w:multiLevelType w:val="hybridMultilevel"/>
    <w:tmpl w:val="364C7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13335"/>
    <w:multiLevelType w:val="hybridMultilevel"/>
    <w:tmpl w:val="DEB8D7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B2B95"/>
    <w:multiLevelType w:val="hybridMultilevel"/>
    <w:tmpl w:val="4FEA42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3836DC"/>
    <w:multiLevelType w:val="hybridMultilevel"/>
    <w:tmpl w:val="BFBAE216"/>
    <w:lvl w:ilvl="0" w:tplc="265025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636C68"/>
    <w:multiLevelType w:val="hybridMultilevel"/>
    <w:tmpl w:val="C5BA1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C6C64"/>
    <w:multiLevelType w:val="hybridMultilevel"/>
    <w:tmpl w:val="C39601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A97DA0"/>
    <w:multiLevelType w:val="hybridMultilevel"/>
    <w:tmpl w:val="7E3AEF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385A55"/>
    <w:multiLevelType w:val="hybridMultilevel"/>
    <w:tmpl w:val="B6A672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40"/>
    <w:rsid w:val="00001AD0"/>
    <w:rsid w:val="00027227"/>
    <w:rsid w:val="00066BF4"/>
    <w:rsid w:val="00080CED"/>
    <w:rsid w:val="00091CC6"/>
    <w:rsid w:val="00093E1A"/>
    <w:rsid w:val="000A64FE"/>
    <w:rsid w:val="000A76B8"/>
    <w:rsid w:val="000B4292"/>
    <w:rsid w:val="000C4658"/>
    <w:rsid w:val="000C59BF"/>
    <w:rsid w:val="000D3109"/>
    <w:rsid w:val="000F03BD"/>
    <w:rsid w:val="001001DC"/>
    <w:rsid w:val="0011508F"/>
    <w:rsid w:val="00124D7F"/>
    <w:rsid w:val="00142761"/>
    <w:rsid w:val="001456FD"/>
    <w:rsid w:val="00147D29"/>
    <w:rsid w:val="001B07F5"/>
    <w:rsid w:val="001E2592"/>
    <w:rsid w:val="00236E6F"/>
    <w:rsid w:val="00243778"/>
    <w:rsid w:val="002828D5"/>
    <w:rsid w:val="002A16ED"/>
    <w:rsid w:val="002A7737"/>
    <w:rsid w:val="002B5524"/>
    <w:rsid w:val="002D27E0"/>
    <w:rsid w:val="002E1D40"/>
    <w:rsid w:val="002E6565"/>
    <w:rsid w:val="00303C96"/>
    <w:rsid w:val="003101D0"/>
    <w:rsid w:val="00325767"/>
    <w:rsid w:val="00331F90"/>
    <w:rsid w:val="003429A7"/>
    <w:rsid w:val="003577F1"/>
    <w:rsid w:val="0037169E"/>
    <w:rsid w:val="003723AB"/>
    <w:rsid w:val="003C0ED7"/>
    <w:rsid w:val="0040260A"/>
    <w:rsid w:val="00416DF7"/>
    <w:rsid w:val="00417DE9"/>
    <w:rsid w:val="004232BE"/>
    <w:rsid w:val="00466A8C"/>
    <w:rsid w:val="0049186A"/>
    <w:rsid w:val="004A42D2"/>
    <w:rsid w:val="004F4D64"/>
    <w:rsid w:val="004F79C5"/>
    <w:rsid w:val="005305F9"/>
    <w:rsid w:val="00531700"/>
    <w:rsid w:val="00533FF8"/>
    <w:rsid w:val="005344BB"/>
    <w:rsid w:val="00555D37"/>
    <w:rsid w:val="00570EDE"/>
    <w:rsid w:val="00590601"/>
    <w:rsid w:val="00591070"/>
    <w:rsid w:val="005C15F2"/>
    <w:rsid w:val="005D2AE6"/>
    <w:rsid w:val="005E5228"/>
    <w:rsid w:val="006224E2"/>
    <w:rsid w:val="0064005A"/>
    <w:rsid w:val="00643945"/>
    <w:rsid w:val="00660616"/>
    <w:rsid w:val="006B23A5"/>
    <w:rsid w:val="006B330C"/>
    <w:rsid w:val="006B4649"/>
    <w:rsid w:val="006E0394"/>
    <w:rsid w:val="006E1C6C"/>
    <w:rsid w:val="0070264F"/>
    <w:rsid w:val="00717DBE"/>
    <w:rsid w:val="00745FFF"/>
    <w:rsid w:val="00757C63"/>
    <w:rsid w:val="00785F31"/>
    <w:rsid w:val="0079316B"/>
    <w:rsid w:val="00793BD4"/>
    <w:rsid w:val="007A51AF"/>
    <w:rsid w:val="007C3992"/>
    <w:rsid w:val="007D4915"/>
    <w:rsid w:val="007F5B59"/>
    <w:rsid w:val="008112F3"/>
    <w:rsid w:val="00872E0F"/>
    <w:rsid w:val="008854CC"/>
    <w:rsid w:val="008A05EC"/>
    <w:rsid w:val="008A2BF7"/>
    <w:rsid w:val="008F1569"/>
    <w:rsid w:val="008F5EE8"/>
    <w:rsid w:val="008F6AA6"/>
    <w:rsid w:val="00910827"/>
    <w:rsid w:val="00921AF6"/>
    <w:rsid w:val="00932577"/>
    <w:rsid w:val="00935879"/>
    <w:rsid w:val="00935C68"/>
    <w:rsid w:val="009434E2"/>
    <w:rsid w:val="00952C55"/>
    <w:rsid w:val="0096399E"/>
    <w:rsid w:val="00972F41"/>
    <w:rsid w:val="0097710B"/>
    <w:rsid w:val="009C30CE"/>
    <w:rsid w:val="009C6192"/>
    <w:rsid w:val="00A249F9"/>
    <w:rsid w:val="00A3158F"/>
    <w:rsid w:val="00A4355E"/>
    <w:rsid w:val="00AC0513"/>
    <w:rsid w:val="00AC28CF"/>
    <w:rsid w:val="00AC67B6"/>
    <w:rsid w:val="00AF0A9C"/>
    <w:rsid w:val="00B55833"/>
    <w:rsid w:val="00B55B00"/>
    <w:rsid w:val="00B560D6"/>
    <w:rsid w:val="00B715FF"/>
    <w:rsid w:val="00B823E8"/>
    <w:rsid w:val="00B92542"/>
    <w:rsid w:val="00BB0ACE"/>
    <w:rsid w:val="00BB0D2D"/>
    <w:rsid w:val="00BB0EB7"/>
    <w:rsid w:val="00BC06E8"/>
    <w:rsid w:val="00BE6F58"/>
    <w:rsid w:val="00BF11AA"/>
    <w:rsid w:val="00BF640E"/>
    <w:rsid w:val="00C13614"/>
    <w:rsid w:val="00C16E79"/>
    <w:rsid w:val="00C76545"/>
    <w:rsid w:val="00C7751A"/>
    <w:rsid w:val="00CD739F"/>
    <w:rsid w:val="00CE398C"/>
    <w:rsid w:val="00D23E05"/>
    <w:rsid w:val="00D31551"/>
    <w:rsid w:val="00D41073"/>
    <w:rsid w:val="00D53B64"/>
    <w:rsid w:val="00D60516"/>
    <w:rsid w:val="00D65840"/>
    <w:rsid w:val="00D70A2C"/>
    <w:rsid w:val="00DC4A04"/>
    <w:rsid w:val="00DD41D8"/>
    <w:rsid w:val="00DD45DB"/>
    <w:rsid w:val="00E106F7"/>
    <w:rsid w:val="00E26EA1"/>
    <w:rsid w:val="00E42205"/>
    <w:rsid w:val="00E44BDB"/>
    <w:rsid w:val="00E54431"/>
    <w:rsid w:val="00E57052"/>
    <w:rsid w:val="00E6530B"/>
    <w:rsid w:val="00EF75A8"/>
    <w:rsid w:val="00EF7761"/>
    <w:rsid w:val="00F00BAB"/>
    <w:rsid w:val="00F07CD8"/>
    <w:rsid w:val="00F10A62"/>
    <w:rsid w:val="00F20CD6"/>
    <w:rsid w:val="00F232E8"/>
    <w:rsid w:val="00F65064"/>
    <w:rsid w:val="00F74989"/>
    <w:rsid w:val="00F77EBB"/>
    <w:rsid w:val="00FA2F40"/>
    <w:rsid w:val="00FA5D06"/>
    <w:rsid w:val="00FE545F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D40"/>
    <w:pPr>
      <w:ind w:left="720"/>
      <w:contextualSpacing/>
    </w:pPr>
  </w:style>
  <w:style w:type="paragraph" w:customStyle="1" w:styleId="h1chapter">
    <w:name w:val="h1.chapter"/>
    <w:uiPriority w:val="99"/>
    <w:rsid w:val="002E1D4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B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B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BF4"/>
    <w:rPr>
      <w:rFonts w:ascii="Tahoma" w:hAnsi="Tahoma" w:cs="Tahoma"/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EF75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EF75A8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F75A8"/>
    <w:rPr>
      <w:b/>
      <w:bCs w:val="0"/>
    </w:rPr>
  </w:style>
  <w:style w:type="paragraph" w:styleId="Tytu">
    <w:name w:val="Title"/>
    <w:basedOn w:val="Normalny"/>
    <w:link w:val="TytuZnak"/>
    <w:qFormat/>
    <w:rsid w:val="0096399E"/>
    <w:pPr>
      <w:spacing w:after="0" w:line="360" w:lineRule="auto"/>
      <w:jc w:val="center"/>
    </w:pPr>
    <w:rPr>
      <w:rFonts w:ascii="Arial" w:eastAsia="Times New Roman" w:hAnsi="Arial" w:cs="Arial"/>
      <w:b/>
      <w:i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6399E"/>
    <w:rPr>
      <w:rFonts w:ascii="Arial" w:eastAsia="Times New Roman" w:hAnsi="Arial" w:cs="Arial"/>
      <w:b/>
      <w:i/>
      <w:sz w:val="24"/>
      <w:szCs w:val="20"/>
      <w:lang w:eastAsia="pl-PL"/>
    </w:rPr>
  </w:style>
  <w:style w:type="paragraph" w:customStyle="1" w:styleId="BodyTextIndent1">
    <w:name w:val="Body Text Indent1"/>
    <w:basedOn w:val="Normalny"/>
    <w:rsid w:val="0096399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D40"/>
    <w:pPr>
      <w:ind w:left="720"/>
      <w:contextualSpacing/>
    </w:pPr>
  </w:style>
  <w:style w:type="paragraph" w:customStyle="1" w:styleId="h1chapter">
    <w:name w:val="h1.chapter"/>
    <w:uiPriority w:val="99"/>
    <w:rsid w:val="002E1D4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B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B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BF4"/>
    <w:rPr>
      <w:rFonts w:ascii="Tahoma" w:hAnsi="Tahoma" w:cs="Tahoma"/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EF75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EF75A8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F75A8"/>
    <w:rPr>
      <w:b/>
      <w:bCs w:val="0"/>
    </w:rPr>
  </w:style>
  <w:style w:type="paragraph" w:styleId="Tytu">
    <w:name w:val="Title"/>
    <w:basedOn w:val="Normalny"/>
    <w:link w:val="TytuZnak"/>
    <w:qFormat/>
    <w:rsid w:val="0096399E"/>
    <w:pPr>
      <w:spacing w:after="0" w:line="360" w:lineRule="auto"/>
      <w:jc w:val="center"/>
    </w:pPr>
    <w:rPr>
      <w:rFonts w:ascii="Arial" w:eastAsia="Times New Roman" w:hAnsi="Arial" w:cs="Arial"/>
      <w:b/>
      <w:i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6399E"/>
    <w:rPr>
      <w:rFonts w:ascii="Arial" w:eastAsia="Times New Roman" w:hAnsi="Arial" w:cs="Arial"/>
      <w:b/>
      <w:i/>
      <w:sz w:val="24"/>
      <w:szCs w:val="20"/>
      <w:lang w:eastAsia="pl-PL"/>
    </w:rPr>
  </w:style>
  <w:style w:type="paragraph" w:customStyle="1" w:styleId="BodyTextIndent1">
    <w:name w:val="Body Text Indent1"/>
    <w:basedOn w:val="Normalny"/>
    <w:rsid w:val="0096399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5CCF-BBAF-45FA-AC52-8AA7D502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Strus Marzena (BDG)</dc:creator>
  <cp:lastModifiedBy>Skorupska Magdalena (DIRS)</cp:lastModifiedBy>
  <cp:revision>4</cp:revision>
  <cp:lastPrinted>2018-10-16T07:11:00Z</cp:lastPrinted>
  <dcterms:created xsi:type="dcterms:W3CDTF">2018-11-08T14:35:00Z</dcterms:created>
  <dcterms:modified xsi:type="dcterms:W3CDTF">2018-11-08T14:35:00Z</dcterms:modified>
</cp:coreProperties>
</file>