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09" w:rsidRDefault="00FB086C">
      <w:pPr>
        <w:pStyle w:val="Bodytext10"/>
        <w:rPr>
          <w:rStyle w:val="Bodytext1"/>
        </w:rPr>
      </w:pPr>
      <w:bookmarkStart w:id="0" w:name="_GoBack"/>
      <w:bookmarkEnd w:id="0"/>
      <w:proofErr w:type="spellStart"/>
      <w:r>
        <w:rPr>
          <w:rStyle w:val="Bodytext1"/>
          <w:lang w:val="en-US" w:eastAsia="en-US" w:bidi="en-US"/>
        </w:rPr>
        <w:t>Dawid</w:t>
      </w:r>
      <w:proofErr w:type="spell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Prusak </w:t>
      </w:r>
    </w:p>
    <w:p w:rsidR="00634809" w:rsidRDefault="00FB086C">
      <w:pPr>
        <w:pStyle w:val="Bodytext10"/>
        <w:rPr>
          <w:rStyle w:val="Bodytext1"/>
        </w:rPr>
      </w:pPr>
      <w:r>
        <w:rPr>
          <w:rStyle w:val="Bodytext1"/>
        </w:rPr>
        <w:t xml:space="preserve">ul. </w:t>
      </w:r>
    </w:p>
    <w:p w:rsidR="00634809" w:rsidRDefault="00634809">
      <w:pPr>
        <w:pStyle w:val="Bodytext10"/>
        <w:rPr>
          <w:rStyle w:val="Bodytext1"/>
        </w:rPr>
      </w:pPr>
    </w:p>
    <w:p w:rsidR="00634809" w:rsidRDefault="00FB086C">
      <w:pPr>
        <w:pStyle w:val="Bodytext10"/>
        <w:rPr>
          <w:rStyle w:val="Bodytext1"/>
          <w:lang w:val="en-US" w:eastAsia="en-US" w:bidi="en-US"/>
        </w:rPr>
      </w:pPr>
      <w:r>
        <w:rPr>
          <w:rStyle w:val="Bodytext1"/>
        </w:rPr>
        <w:t xml:space="preserve">e-mail: </w:t>
      </w:r>
    </w:p>
    <w:p w:rsidR="00634809" w:rsidRDefault="00FB086C">
      <w:pPr>
        <w:pStyle w:val="Bodytext10"/>
        <w:rPr>
          <w:rStyle w:val="Bodytext1"/>
        </w:rPr>
      </w:pPr>
      <w:r>
        <w:rPr>
          <w:rStyle w:val="Bodytext1"/>
        </w:rPr>
        <w:t xml:space="preserve">e-PUAP: </w:t>
      </w:r>
    </w:p>
    <w:p w:rsidR="00FF5A51" w:rsidRDefault="00FB086C">
      <w:pPr>
        <w:pStyle w:val="Bodytext10"/>
      </w:pPr>
      <w:proofErr w:type="spellStart"/>
      <w:r>
        <w:rPr>
          <w:rStyle w:val="Bodytext1"/>
        </w:rPr>
        <w:t>eDoręczenia</w:t>
      </w:r>
      <w:proofErr w:type="spellEnd"/>
      <w:r>
        <w:rPr>
          <w:rStyle w:val="Bodytext1"/>
        </w:rPr>
        <w:t xml:space="preserve">: </w:t>
      </w:r>
    </w:p>
    <w:p w:rsidR="00FF5A51" w:rsidRDefault="00FB086C">
      <w:pPr>
        <w:pStyle w:val="Bodytext10"/>
        <w:spacing w:after="220" w:line="240" w:lineRule="auto"/>
        <w:jc w:val="right"/>
      </w:pPr>
      <w:r>
        <w:rPr>
          <w:rStyle w:val="Bodytext1"/>
        </w:rPr>
        <w:t>Minister Spraw Wewnętrznych i Administracji</w:t>
      </w:r>
    </w:p>
    <w:p w:rsidR="00FF5A51" w:rsidRDefault="00FB086C">
      <w:pPr>
        <w:pStyle w:val="Bodytext10"/>
        <w:spacing w:after="580" w:line="331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Petycja o podjęcie działań w celu zmiany ustawy z dnia 21 kwietnia 1936 r. o stosunku</w:t>
      </w:r>
      <w:r>
        <w:rPr>
          <w:rStyle w:val="Bodytext1"/>
          <w:b/>
          <w:bCs/>
          <w:sz w:val="20"/>
          <w:szCs w:val="20"/>
        </w:rPr>
        <w:br/>
        <w:t>Państwa do Muzułmańskiego Związku Religijnego w Rzeczypospolitej Polskiej (Dz.U. z 1936</w:t>
      </w:r>
      <w:r>
        <w:rPr>
          <w:rStyle w:val="Bodytext1"/>
          <w:b/>
          <w:bCs/>
          <w:sz w:val="20"/>
          <w:szCs w:val="20"/>
        </w:rPr>
        <w:br/>
        <w:t>r. Nr 30, poz. 240) oraz zmiany ustawy z dnia 21 kwietnia 1936 r. o stosunku Państwa do</w:t>
      </w:r>
      <w:r>
        <w:rPr>
          <w:rStyle w:val="Bodytext1"/>
          <w:b/>
          <w:bCs/>
          <w:sz w:val="20"/>
          <w:szCs w:val="20"/>
        </w:rPr>
        <w:br/>
        <w:t>Karaimskiego Związku Wyznaniowego w Rzeczypospolitej Polskiej</w:t>
      </w:r>
    </w:p>
    <w:p w:rsidR="00FF5A51" w:rsidRDefault="00FB086C">
      <w:pPr>
        <w:pStyle w:val="Bodytext10"/>
        <w:spacing w:line="322" w:lineRule="auto"/>
        <w:jc w:val="both"/>
      </w:pPr>
      <w:r>
        <w:rPr>
          <w:rStyle w:val="Bodytext1"/>
        </w:rPr>
        <w:t>Zwracam się z uprzejmą prośbą o podjęcie przez Ministra działań zmierzających do zmiany Ustawy z dnia 21</w:t>
      </w:r>
      <w:r w:rsidR="00634809">
        <w:rPr>
          <w:rStyle w:val="Bodytext1"/>
        </w:rPr>
        <w:t> </w:t>
      </w:r>
      <w:r>
        <w:rPr>
          <w:rStyle w:val="Bodytext1"/>
        </w:rPr>
        <w:t>kwietnia 1936 r. o stosunku Państwa do Muzułmańskiego Związku Religijnego w Rzeczypospolitej Polskiej (Dz.U. z 1936 r. Nr 30, poz. 240) oraz Ustawy z dnia 21 kwietnia 1936 r. o stosunku Państwa do Karaimskiego Związku Wyznaniowego w Rzeczypospolitej Polskiej, w taki sposób, aby:</w:t>
      </w:r>
    </w:p>
    <w:p w:rsidR="00FF5A51" w:rsidRDefault="00FB086C">
      <w:pPr>
        <w:pStyle w:val="Bodytext10"/>
        <w:numPr>
          <w:ilvl w:val="0"/>
          <w:numId w:val="1"/>
        </w:numPr>
        <w:tabs>
          <w:tab w:val="left" w:pos="733"/>
        </w:tabs>
        <w:spacing w:after="0" w:line="317" w:lineRule="auto"/>
        <w:ind w:left="740" w:hanging="360"/>
        <w:jc w:val="both"/>
      </w:pPr>
      <w:r>
        <w:rPr>
          <w:rStyle w:val="Bodytext1"/>
        </w:rPr>
        <w:t>co najmniej uwzględniały one obecne granice Rzeczypospolitej Polskiej oraz powierzały prawa i</w:t>
      </w:r>
      <w:r w:rsidR="00634809">
        <w:rPr>
          <w:rStyle w:val="Bodytext1"/>
        </w:rPr>
        <w:t> </w:t>
      </w:r>
      <w:r>
        <w:rPr>
          <w:rStyle w:val="Bodytext1"/>
        </w:rPr>
        <w:t>obowiązki istniejącym organom administracji publicznej,</w:t>
      </w:r>
    </w:p>
    <w:p w:rsidR="00FF5A51" w:rsidRDefault="00FB086C">
      <w:pPr>
        <w:pStyle w:val="Bodytext10"/>
        <w:numPr>
          <w:ilvl w:val="0"/>
          <w:numId w:val="1"/>
        </w:numPr>
        <w:tabs>
          <w:tab w:val="left" w:pos="733"/>
        </w:tabs>
        <w:spacing w:line="317" w:lineRule="auto"/>
        <w:ind w:left="740" w:hanging="360"/>
        <w:jc w:val="both"/>
      </w:pPr>
      <w:r>
        <w:rPr>
          <w:rStyle w:val="Bodytext1"/>
        </w:rPr>
        <w:t>optymalnie organizowały strukturę Karaimskiego Związku Wyznaniowego w Rzeczypospolitej Polskiej w taki sposób, aby państwo posiadało wiedzę o tożsamości osób pełniących funkcje wskazane we właściwej ustawie lub wakacie w ramach danego urzędu.</w:t>
      </w:r>
    </w:p>
    <w:p w:rsidR="00FF5A51" w:rsidRDefault="00FB086C">
      <w:pPr>
        <w:pStyle w:val="Bodytext10"/>
        <w:jc w:val="both"/>
      </w:pPr>
      <w:r>
        <w:rPr>
          <w:rStyle w:val="Bodytext1"/>
        </w:rPr>
        <w:t>Zwracam uwagę na długotrwałą niezdolność państwa do wprowadzenia zmian aktualizujących zapisy wskazanych ustaw, opisaną w szczególności w odpowiedzi MSWiA na Dezyderat w sprawie przepisów ustawy z dnia 21 kwietnia 1936 r. o stosunku Państwa do Karaimskiego Związku Religijnego w Rzeczypospolitej Polskiej z 13 maja 2022 roku</w:t>
      </w:r>
      <w:r>
        <w:rPr>
          <w:rStyle w:val="Bodytext1"/>
          <w:vertAlign w:val="superscript"/>
        </w:rPr>
        <w:footnoteReference w:id="1"/>
      </w:r>
      <w:r>
        <w:rPr>
          <w:rStyle w:val="Bodytext1"/>
        </w:rPr>
        <w:t>.</w:t>
      </w:r>
    </w:p>
    <w:p w:rsidR="00FF5A51" w:rsidRDefault="00FB086C">
      <w:pPr>
        <w:pStyle w:val="Bodytext10"/>
        <w:jc w:val="both"/>
      </w:pPr>
      <w:r>
        <w:rPr>
          <w:rStyle w:val="Bodytext1"/>
        </w:rPr>
        <w:t>Uważam, że długotrwałe obowiązywanie archaicznego niemożliwego do stosowania aktu prawnego połączone z zupełną niezdolnością organów władzy do zmiany tego stanu rzeczy oraz ich niewiedzą co</w:t>
      </w:r>
      <w:r w:rsidR="00634809">
        <w:rPr>
          <w:rStyle w:val="Bodytext1"/>
        </w:rPr>
        <w:t> </w:t>
      </w:r>
      <w:r>
        <w:rPr>
          <w:rStyle w:val="Bodytext1"/>
        </w:rPr>
        <w:t>do</w:t>
      </w:r>
      <w:r w:rsidR="00634809">
        <w:rPr>
          <w:rStyle w:val="Bodytext1"/>
        </w:rPr>
        <w:t> </w:t>
      </w:r>
      <w:r>
        <w:rPr>
          <w:rStyle w:val="Bodytext1"/>
        </w:rPr>
        <w:t>istnienia lub nie władz związku religijnego i wzoru jego pieczęci jest kompromitujące dla porządku prawnego państwa i sytuacja ta musi w końcu się zakończyć.</w:t>
      </w:r>
    </w:p>
    <w:p w:rsidR="00FF5A51" w:rsidRDefault="00FB086C">
      <w:pPr>
        <w:pStyle w:val="Bodytext10"/>
        <w:spacing w:line="324" w:lineRule="auto"/>
        <w:jc w:val="both"/>
      </w:pPr>
      <w:r>
        <w:rPr>
          <w:rStyle w:val="Bodytext1"/>
        </w:rPr>
        <w:t>W zakresie braku wiedzy państwa co do istnienia organów wskazanych w ustawie wskazuje na pismo MSWiA o sygnaturze DBI-WODO-0667-2-16/2019 w którym potwierdzono taki stan rzeczy.</w:t>
      </w:r>
    </w:p>
    <w:p w:rsidR="00FF5A51" w:rsidRDefault="00FB086C">
      <w:pPr>
        <w:pStyle w:val="Bodytext10"/>
        <w:jc w:val="both"/>
      </w:pPr>
      <w:r>
        <w:rPr>
          <w:rStyle w:val="Bodytext1"/>
        </w:rPr>
        <w:t>Zwracam jednocześnie uwagę, że pomimo, iż z aktualnego porządku prawnego wynika, że siedzibą władz Karaimskiego Związku Religijnego jest Wilno, a MSWiA potwierdza, że nie ma wiedzy co do tożsamości Hachana Karaimskiego pełniącego funkcję naczelnej władzy związku, jednocześnie informuje Sejm RP, że</w:t>
      </w:r>
      <w:r w:rsidR="00634809">
        <w:rPr>
          <w:rStyle w:val="Bodytext1"/>
        </w:rPr>
        <w:t> </w:t>
      </w:r>
      <w:r>
        <w:rPr>
          <w:rStyle w:val="Bodytext1"/>
        </w:rPr>
        <w:t>siedzibą władz związku jest obecnie Warszawa nie wskazując ku temu jakiejkolwiek podstawy prawnej i</w:t>
      </w:r>
      <w:r w:rsidR="00634809">
        <w:rPr>
          <w:rStyle w:val="Bodytext1"/>
        </w:rPr>
        <w:t> </w:t>
      </w:r>
      <w:r>
        <w:rPr>
          <w:rStyle w:val="Bodytext1"/>
        </w:rPr>
        <w:t>nie informując jakie władze związku są w tym mieście zlokalizowane.</w:t>
      </w:r>
      <w:r>
        <w:br w:type="page"/>
      </w:r>
    </w:p>
    <w:p w:rsidR="00FF5A51" w:rsidRDefault="00FB086C">
      <w:pPr>
        <w:pStyle w:val="Bodytext10"/>
        <w:spacing w:line="322" w:lineRule="auto"/>
        <w:jc w:val="both"/>
      </w:pPr>
      <w:r>
        <w:rPr>
          <w:rStyle w:val="Bodytext1"/>
        </w:rPr>
        <w:lastRenderedPageBreak/>
        <w:t>Zwracam się z uprzejmą prośbą o podjęcie przez Ministra wszelkich działań koniecznych do zmiany wskazanych na wstępie ustaw w celu choćby minimalnego dostosowania ich do obecnego porządku prawnego.</w:t>
      </w:r>
    </w:p>
    <w:p w:rsidR="00FF5A51" w:rsidRDefault="00FB086C">
      <w:pPr>
        <w:pStyle w:val="Bodytext10"/>
        <w:spacing w:after="1040" w:line="322" w:lineRule="auto"/>
        <w:jc w:val="both"/>
      </w:pPr>
      <w:r>
        <w:rPr>
          <w:rStyle w:val="Bodytext1"/>
        </w:rPr>
        <w:t>Sugeruję wystąpienie przez Rząd z inicjatywą zawarcia koniecznych umów z władzami związków religijnych lub przyjęcie jakiegokolwiek stanowiska co do możliwości przyjęcia ustawy bez zawarcia takiej umowy, w</w:t>
      </w:r>
      <w:r w:rsidR="00634809">
        <w:rPr>
          <w:rStyle w:val="Bodytext1"/>
        </w:rPr>
        <w:t> </w:t>
      </w:r>
      <w:r>
        <w:rPr>
          <w:rStyle w:val="Bodytext1"/>
        </w:rPr>
        <w:t>sytuacji gdy władze takie nie funkcjonują i najprawdopodobniej nie są w stanie rozpocząć funkcjonowania bez zmiany ustawy.</w:t>
      </w:r>
    </w:p>
    <w:p w:rsidR="00FF5A51" w:rsidRDefault="00FB086C">
      <w:pPr>
        <w:pStyle w:val="Bodytext10"/>
        <w:spacing w:after="1040" w:line="317" w:lineRule="auto"/>
        <w:jc w:val="both"/>
      </w:pPr>
      <w:r>
        <w:rPr>
          <w:rStyle w:val="Bodytext1"/>
        </w:rPr>
        <w:t>Uprzejmie proszę o uregulowanie sytuacji prawnej Muzułmańskiego Związku Religijnego w Rzeczypospolitej Polskiej oraz Karaimskiego Związku Wyznaniowego w Rzeczypospolitej Polskiej w sposób zgodny z</w:t>
      </w:r>
      <w:r w:rsidR="00634809">
        <w:rPr>
          <w:rStyle w:val="Bodytext1"/>
        </w:rPr>
        <w:t> </w:t>
      </w:r>
      <w:r>
        <w:rPr>
          <w:rStyle w:val="Bodytext1"/>
        </w:rPr>
        <w:t>aktualnymi granicami państwa oraz całokształtem jego porządku prawnego.</w:t>
      </w:r>
    </w:p>
    <w:p w:rsidR="00FF5A51" w:rsidRDefault="00FB086C">
      <w:pPr>
        <w:pStyle w:val="Bodytext10"/>
        <w:spacing w:after="220" w:line="240" w:lineRule="auto"/>
        <w:jc w:val="both"/>
      </w:pPr>
      <w:r>
        <w:rPr>
          <w:rStyle w:val="Bodytext1"/>
        </w:rPr>
        <w:t>Wyrażam zgodę na publikację moich danych osobowych.</w:t>
      </w:r>
    </w:p>
    <w:p w:rsidR="00FF5A51" w:rsidRDefault="00FB086C">
      <w:pPr>
        <w:pStyle w:val="Bodytext10"/>
        <w:spacing w:after="680" w:line="240" w:lineRule="auto"/>
        <w:jc w:val="both"/>
      </w:pPr>
      <w:r>
        <w:rPr>
          <w:rStyle w:val="Bodytext1"/>
        </w:rPr>
        <w:t>Proszę o komunikację w sprawie w formie elektronicznej.</w:t>
      </w:r>
    </w:p>
    <w:p w:rsidR="00FF5A51" w:rsidRDefault="00FB086C">
      <w:pPr>
        <w:pStyle w:val="Bodytext10"/>
        <w:spacing w:after="220" w:line="240" w:lineRule="auto"/>
        <w:jc w:val="both"/>
      </w:pPr>
      <w:r>
        <w:rPr>
          <w:rStyle w:val="Bodytext1"/>
        </w:rPr>
        <w:t>Z poważaniem,</w:t>
      </w:r>
    </w:p>
    <w:p w:rsidR="00FF5A51" w:rsidRDefault="00FB086C">
      <w:pPr>
        <w:pStyle w:val="Bodytext10"/>
        <w:spacing w:after="440" w:line="240" w:lineRule="auto"/>
        <w:jc w:val="both"/>
      </w:pPr>
      <w:r>
        <w:rPr>
          <w:rStyle w:val="Bodytext1"/>
        </w:rPr>
        <w:t>Dawid Prusak</w:t>
      </w:r>
    </w:p>
    <w:sectPr w:rsidR="00FF5A51">
      <w:footnotePr>
        <w:numFmt w:val="upperRoman"/>
      </w:footnotePr>
      <w:pgSz w:w="11900" w:h="16840"/>
      <w:pgMar w:top="1440" w:right="1384" w:bottom="1204" w:left="1380" w:header="1012" w:footer="776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A3" w:rsidRDefault="00AE65A3">
      <w:r>
        <w:separator/>
      </w:r>
    </w:p>
  </w:endnote>
  <w:endnote w:type="continuationSeparator" w:id="0">
    <w:p w:rsidR="00AE65A3" w:rsidRDefault="00AE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A3" w:rsidRDefault="00AE65A3">
      <w:r>
        <w:separator/>
      </w:r>
    </w:p>
  </w:footnote>
  <w:footnote w:type="continuationSeparator" w:id="0">
    <w:p w:rsidR="00AE65A3" w:rsidRDefault="00AE65A3">
      <w:r>
        <w:continuationSeparator/>
      </w:r>
    </w:p>
  </w:footnote>
  <w:footnote w:id="1">
    <w:p w:rsidR="00FF5A51" w:rsidRDefault="00FB086C">
      <w:pPr>
        <w:pStyle w:val="Footnote10"/>
      </w:pPr>
      <w:r>
        <w:rPr>
          <w:rStyle w:val="Footnote1"/>
          <w:color w:val="000000"/>
          <w:u w:val="none"/>
          <w:vertAlign w:val="superscript"/>
          <w:lang w:val="pl-PL" w:eastAsia="pl-PL" w:bidi="pl-PL"/>
        </w:rPr>
        <w:footnoteRef/>
      </w:r>
      <w:r>
        <w:rPr>
          <w:rStyle w:val="Footnote1"/>
          <w:color w:val="000000"/>
          <w:u w:val="none"/>
          <w:lang w:val="pl-PL" w:eastAsia="pl-PL" w:bidi="pl-PL"/>
        </w:rPr>
        <w:t xml:space="preserve"> </w:t>
      </w:r>
      <w:hyperlink r:id="rId1" w:history="1">
        <w:r>
          <w:rPr>
            <w:rStyle w:val="Footnote1"/>
          </w:rPr>
          <w:t xml:space="preserve">https://orka.sejm.gov.pl/opinie9.nsf/nazwa/PET </w:t>
        </w:r>
        <w:r>
          <w:rPr>
            <w:rStyle w:val="Footnote1"/>
            <w:lang w:val="pl-PL" w:eastAsia="pl-PL" w:bidi="pl-PL"/>
          </w:rPr>
          <w:t xml:space="preserve">20220513 d225/$file/PET 20220513 </w:t>
        </w:r>
        <w:r>
          <w:rPr>
            <w:rStyle w:val="Footnote1"/>
          </w:rPr>
          <w:t>d225.pdf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D78"/>
    <w:multiLevelType w:val="multilevel"/>
    <w:tmpl w:val="D73E14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51"/>
    <w:rsid w:val="0055088F"/>
    <w:rsid w:val="00634809"/>
    <w:rsid w:val="00AE65A3"/>
    <w:rsid w:val="00FB086C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F4C5C-B38D-40AD-930F-C43E44CC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color w:val="945777"/>
      <w:sz w:val="17"/>
      <w:szCs w:val="17"/>
      <w:u w:val="singl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Footnote10">
    <w:name w:val="Footnote|1"/>
    <w:basedOn w:val="Normalny"/>
    <w:link w:val="Footnote1"/>
    <w:rPr>
      <w:rFonts w:ascii="Arial" w:eastAsia="Arial" w:hAnsi="Arial" w:cs="Arial"/>
      <w:color w:val="945777"/>
      <w:sz w:val="17"/>
      <w:szCs w:val="17"/>
      <w:u w:val="singl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140" w:line="319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ka.sejm.gov.pl/opinie9.nsf/nazwa/PET_20220513_d225/$file/PET_20220513_d22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2025-04-27T14:40:00Z</dcterms:created>
  <dcterms:modified xsi:type="dcterms:W3CDTF">2025-04-27T14:40:00Z</dcterms:modified>
</cp:coreProperties>
</file>