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8FF1" w14:textId="53EF8920" w:rsidR="00022B8B" w:rsidRDefault="00022B8B" w:rsidP="00022B8B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do Zaproszenie do udziału w rozeznaniu rynku</w:t>
      </w:r>
    </w:p>
    <w:p w14:paraId="0C00E4F3" w14:textId="77777777" w:rsidR="00946299" w:rsidRPr="00946299" w:rsidRDefault="00946299" w:rsidP="009462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5C0038" w14:textId="77777777" w:rsidR="00946299" w:rsidRPr="00946299" w:rsidRDefault="00946299" w:rsidP="009462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98111D2" w14:textId="77777777" w:rsidR="00946299" w:rsidRPr="00946299" w:rsidRDefault="00946299" w:rsidP="00946299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62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6795AF4E" w14:textId="77777777" w:rsidR="00946299" w:rsidRPr="00946299" w:rsidRDefault="00946299" w:rsidP="00946299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7333A7" w14:textId="77777777" w:rsidR="00946299" w:rsidRPr="00946299" w:rsidRDefault="00946299" w:rsidP="00946299">
      <w:pPr>
        <w:keepNext/>
        <w:keepLines/>
        <w:numPr>
          <w:ilvl w:val="0"/>
          <w:numId w:val="1"/>
        </w:numPr>
        <w:spacing w:before="240" w:after="200" w:line="276" w:lineRule="auto"/>
        <w:ind w:left="788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Przedmiot zamówienia</w:t>
      </w:r>
    </w:p>
    <w:p w14:paraId="0291723A" w14:textId="77777777" w:rsidR="00946299" w:rsidRPr="00946299" w:rsidRDefault="00946299" w:rsidP="00946299">
      <w:pPr>
        <w:keepNext/>
        <w:keepLines/>
        <w:spacing w:before="240" w:after="0" w:line="276" w:lineRule="auto"/>
        <w:ind w:firstLine="360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Przedmiotem zamówienia jest </w:t>
      </w: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 Zamawiającego:</w:t>
      </w:r>
    </w:p>
    <w:p w14:paraId="6EA744E2" w14:textId="05EEF90B" w:rsidR="00CD24EC" w:rsidRPr="005A1D18" w:rsidRDefault="00CD24EC" w:rsidP="00CD24EC">
      <w:pPr>
        <w:pStyle w:val="Nagwek1"/>
        <w:numPr>
          <w:ilvl w:val="0"/>
          <w:numId w:val="8"/>
        </w:numPr>
        <w:spacing w:before="240"/>
        <w:ind w:left="1429"/>
        <w:jc w:val="both"/>
        <w:rPr>
          <w:rFonts w:ascii="Arial" w:eastAsia="Calibri" w:hAnsi="Arial" w:cs="Arial"/>
          <w:color w:val="auto"/>
          <w:sz w:val="20"/>
          <w:szCs w:val="20"/>
          <w:lang w:eastAsia="pl-PL"/>
        </w:rPr>
      </w:pPr>
      <w:r w:rsidRPr="005A1D18">
        <w:rPr>
          <w:rFonts w:ascii="Arial" w:eastAsia="Calibri" w:hAnsi="Arial" w:cs="Arial"/>
          <w:color w:val="auto"/>
          <w:sz w:val="20"/>
          <w:szCs w:val="20"/>
          <w:lang w:eastAsia="pl-PL"/>
        </w:rPr>
        <w:t>hosting istniejących stron internetowych</w:t>
      </w:r>
      <w:r>
        <w:rPr>
          <w:rFonts w:ascii="Arial" w:eastAsia="Calibri" w:hAnsi="Arial" w:cs="Arial"/>
          <w:b w:val="0"/>
          <w:color w:val="auto"/>
          <w:sz w:val="20"/>
          <w:szCs w:val="20"/>
          <w:lang w:eastAsia="pl-PL"/>
        </w:rPr>
        <w:t xml:space="preserve"> </w:t>
      </w:r>
      <w:r w:rsidRPr="005A1D18">
        <w:rPr>
          <w:rFonts w:ascii="Arial" w:eastAsia="Calibri" w:hAnsi="Arial" w:cs="Arial"/>
          <w:bCs w:val="0"/>
          <w:color w:val="auto"/>
          <w:sz w:val="20"/>
          <w:szCs w:val="20"/>
          <w:lang w:eastAsia="pl-PL"/>
        </w:rPr>
        <w:t>Zamawiającego</w:t>
      </w:r>
      <w:r>
        <w:rPr>
          <w:rFonts w:ascii="Arial" w:eastAsia="Calibri" w:hAnsi="Arial" w:cs="Arial"/>
          <w:b w:val="0"/>
          <w:color w:val="auto"/>
          <w:sz w:val="20"/>
          <w:szCs w:val="20"/>
          <w:lang w:eastAsia="pl-PL"/>
        </w:rPr>
        <w:t xml:space="preserve"> </w:t>
      </w:r>
      <w:r w:rsidRPr="005A1D18">
        <w:rPr>
          <w:rFonts w:ascii="Arial" w:eastAsia="Times New Roman" w:hAnsi="Arial" w:cs="Arial"/>
          <w:color w:val="auto"/>
          <w:sz w:val="20"/>
          <w:szCs w:val="20"/>
          <w:lang w:eastAsia="pl-PL"/>
        </w:rPr>
        <w:t>opartych na CMS posiadanym przez Zamawiającego,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0B403C" w:rsidRP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>język</w:t>
      </w:r>
      <w:r w:rsid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0B403C" w:rsidRP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>.NET</w:t>
      </w:r>
      <w:r w:rsid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na serwerze aplikacyjnym (</w:t>
      </w:r>
      <w:r w:rsidR="00A61938" w:rsidRP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Windows Server 2016 w wersji 64-bitowej, IIS 10.0, .NET 4.6.2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), oraz serwerze bazodanowym</w:t>
      </w:r>
      <w:r w:rsid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</w:t>
      </w:r>
      <w:r w:rsidR="00277949" w:rsidRP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Windows Server 2016, Microsoft SQL Server 2016</w:t>
      </w:r>
      <w:r w:rsid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)</w:t>
      </w:r>
    </w:p>
    <w:p w14:paraId="220A81BF" w14:textId="77777777" w:rsidR="00CD24EC" w:rsidRPr="004F2DCE" w:rsidRDefault="00022B8B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hyperlink r:id="rId5" w:history="1">
        <w:r w:rsidR="00CD24EC" w:rsidRPr="0012728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https://arch.ms.gov.pl</w:t>
        </w:r>
      </w:hyperlink>
      <w:r w:rsidR="00CD24EC"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82048BE" w14:textId="77777777" w:rsidR="00CD24EC" w:rsidRPr="004F2DCE" w:rsidRDefault="00022B8B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hyperlink r:id="rId6" w:history="1">
        <w:r w:rsidR="00CD24EC" w:rsidRPr="0012728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https://arch-bip.ms.gov.pl</w:t>
        </w:r>
      </w:hyperlink>
      <w:r w:rsidR="00CD24EC"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9935805" w14:textId="77777777" w:rsidR="00CD24EC" w:rsidRDefault="00022B8B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hyperlink r:id="rId7" w:history="1">
        <w:r w:rsidR="00CD24EC" w:rsidRPr="002300E0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https://isws.ms.gov.pl</w:t>
        </w:r>
      </w:hyperlink>
      <w:r w:rsidR="00CD24EC"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4A49E19" w14:textId="5DEE47E8" w:rsidR="00CD24EC" w:rsidRPr="00764800" w:rsidRDefault="00022B8B" w:rsidP="00CD24EC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Arial" w:eastAsia="Times New Roman" w:hAnsi="Arial" w:cs="Arial"/>
          <w:bCs/>
          <w:color w:val="auto"/>
          <w:sz w:val="20"/>
          <w:szCs w:val="20"/>
          <w:u w:val="none"/>
          <w:lang w:eastAsia="pl-PL"/>
        </w:rPr>
      </w:pPr>
      <w:hyperlink r:id="rId8" w:history="1">
        <w:r w:rsidR="00CD24EC" w:rsidRPr="0012728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https://www.funduszsprawiedliwosci.gov.pl</w:t>
        </w:r>
      </w:hyperlink>
    </w:p>
    <w:p w14:paraId="19496E85" w14:textId="6CCFAA5D" w:rsidR="00764800" w:rsidRDefault="00593858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3858">
        <w:rPr>
          <w:rFonts w:ascii="Arial" w:eastAsia="Times New Roman" w:hAnsi="Arial" w:cs="Arial"/>
          <w:bCs/>
          <w:sz w:val="20"/>
          <w:szCs w:val="20"/>
          <w:lang w:eastAsia="pl-PL"/>
        </w:rPr>
        <w:t>https://pomocofiarom.ms.gov.pl</w:t>
      </w:r>
    </w:p>
    <w:p w14:paraId="33305ACB" w14:textId="459F5519" w:rsidR="00E64F6C" w:rsidRPr="00E64F6C" w:rsidRDefault="00CD24EC" w:rsidP="00E64F6C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1D18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 Zamawiającego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, język PHP, baza danych M</w:t>
      </w:r>
      <w:r w:rsidR="00277949">
        <w:rPr>
          <w:rFonts w:ascii="Arial" w:eastAsia="Calibri" w:hAnsi="Arial" w:cs="Arial"/>
          <w:b/>
          <w:bCs/>
          <w:sz w:val="20"/>
          <w:szCs w:val="20"/>
          <w:lang w:eastAsia="pl-PL"/>
        </w:rPr>
        <w:t>ySQL</w:t>
      </w:r>
      <w:r w:rsidR="008168E5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="00277949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</w:p>
    <w:p w14:paraId="0DE4609D" w14:textId="3F5FACC4" w:rsidR="00CD24EC" w:rsidRPr="008168E5" w:rsidRDefault="00022B8B" w:rsidP="007934FB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</w:pPr>
      <w:hyperlink r:id="rId9" w:history="1">
        <w:r w:rsidR="007934FB" w:rsidRPr="003D089E">
          <w:rPr>
            <w:rStyle w:val="Hipercze"/>
            <w:rFonts w:ascii="Arial" w:eastAsia="Times New Roman" w:hAnsi="Arial" w:cs="Arial"/>
            <w:sz w:val="20"/>
            <w:szCs w:val="20"/>
          </w:rPr>
          <w:t>https://funduszenasprawiedliwosc.ms.gov.pl</w:t>
        </w:r>
      </w:hyperlink>
      <w:r w:rsidR="008168E5">
        <w:rPr>
          <w:rStyle w:val="Hipercze"/>
          <w:rFonts w:ascii="Arial" w:eastAsia="Times New Roman" w:hAnsi="Arial" w:cs="Arial"/>
          <w:sz w:val="20"/>
          <w:szCs w:val="20"/>
        </w:rPr>
        <w:t xml:space="preserve"> </w:t>
      </w:r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>(wersja bazy danych – MySQL 5.5.47)</w:t>
      </w:r>
    </w:p>
    <w:p w14:paraId="6AF5CCDF" w14:textId="2269630E" w:rsidR="00022B8D" w:rsidRPr="008168E5" w:rsidRDefault="00022B8B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hyperlink r:id="rId10" w:tgtFrame="_blank" w:tooltip="http://sprawiedliwie.gov.pl/" w:history="1">
        <w:r w:rsidR="00022B8D" w:rsidRPr="00022B8D">
          <w:rPr>
            <w:rStyle w:val="Hipercze"/>
            <w:rFonts w:ascii="Arial" w:eastAsia="Times New Roman" w:hAnsi="Arial" w:cs="Arial"/>
            <w:sz w:val="20"/>
            <w:szCs w:val="20"/>
          </w:rPr>
          <w:t>sprawiedliwie.gov.pl</w:t>
        </w:r>
      </w:hyperlink>
      <w:r w:rsidR="008168E5">
        <w:rPr>
          <w:rStyle w:val="Hipercze"/>
          <w:rFonts w:ascii="Arial" w:eastAsia="Times New Roman" w:hAnsi="Arial" w:cs="Arial"/>
          <w:sz w:val="20"/>
          <w:szCs w:val="20"/>
        </w:rPr>
        <w:t xml:space="preserve"> </w:t>
      </w:r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(wersja bazy danych – </w:t>
      </w:r>
      <w:proofErr w:type="spellStart"/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>MariaDB</w:t>
      </w:r>
      <w:proofErr w:type="spellEnd"/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10.1.48)</w:t>
      </w:r>
    </w:p>
    <w:p w14:paraId="0287C936" w14:textId="5E6C5CD4" w:rsidR="00E64F6C" w:rsidRPr="00E64F6C" w:rsidRDefault="00E64F6C" w:rsidP="00E64F6C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1D18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 Zamawiającego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</w:p>
    <w:p w14:paraId="7E322AC5" w14:textId="4C121DCD" w:rsidR="00E64F6C" w:rsidRDefault="00022B8B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hyperlink r:id="rId11" w:history="1">
        <w:r w:rsidR="007934FB" w:rsidRPr="003D089E">
          <w:rPr>
            <w:rStyle w:val="Hipercze"/>
            <w:rFonts w:ascii="Arial" w:eastAsia="Times New Roman" w:hAnsi="Arial" w:cs="Arial"/>
            <w:sz w:val="20"/>
            <w:szCs w:val="20"/>
          </w:rPr>
          <w:t>https://www.germandeathcampsnotpolish.pl</w:t>
        </w:r>
      </w:hyperlink>
    </w:p>
    <w:p w14:paraId="69738F32" w14:textId="4DF78353" w:rsidR="007934FB" w:rsidRPr="00E64F6C" w:rsidRDefault="00022B8B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hyperlink r:id="rId12" w:history="1">
        <w:r w:rsidR="00541222" w:rsidRPr="0068007B">
          <w:rPr>
            <w:rStyle w:val="Hipercze"/>
            <w:rFonts w:ascii="Arial" w:eastAsia="Times New Roman" w:hAnsi="Arial" w:cs="Arial"/>
            <w:sz w:val="20"/>
            <w:szCs w:val="20"/>
          </w:rPr>
          <w:t>https://www.germandeathcampsnotpolish.com</w:t>
        </w:r>
      </w:hyperlink>
      <w:r w:rsidR="0054122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3C6110" w14:textId="77777777" w:rsidR="00E64F6C" w:rsidRPr="00E64F6C" w:rsidRDefault="00E64F6C" w:rsidP="00E64F6C">
      <w:pPr>
        <w:spacing w:after="0"/>
        <w:ind w:left="708"/>
        <w:jc w:val="both"/>
        <w:rPr>
          <w:rFonts w:ascii="Arial" w:eastAsia="Times New Roman" w:hAnsi="Arial" w:cs="Arial"/>
          <w:sz w:val="20"/>
          <w:szCs w:val="20"/>
        </w:rPr>
      </w:pPr>
    </w:p>
    <w:p w14:paraId="3CB18132" w14:textId="77777777" w:rsidR="00946299" w:rsidRPr="00946299" w:rsidRDefault="00946299" w:rsidP="00946299">
      <w:pPr>
        <w:keepNext/>
        <w:keepLines/>
        <w:spacing w:before="240" w:after="0" w:line="240" w:lineRule="auto"/>
        <w:ind w:left="708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oraz nie więcej niż 5 nowych stron internetowych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 powstałych na rzecz Zamawiającego 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br/>
        <w:t>w ramach odrębnego zamówienia/zamówień publicznych.</w:t>
      </w:r>
    </w:p>
    <w:p w14:paraId="00B63D40" w14:textId="77777777" w:rsidR="00946299" w:rsidRPr="00946299" w:rsidRDefault="00946299" w:rsidP="00946299">
      <w:pPr>
        <w:keepNext/>
        <w:keepLines/>
        <w:spacing w:before="240" w:after="0" w:line="276" w:lineRule="auto"/>
        <w:ind w:left="708"/>
        <w:jc w:val="both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1C709F">
        <w:rPr>
          <w:rFonts w:ascii="Arial" w:eastAsia="Calibri" w:hAnsi="Arial" w:cs="Arial"/>
          <w:sz w:val="20"/>
          <w:szCs w:val="20"/>
          <w:lang w:eastAsia="pl-PL"/>
        </w:rPr>
        <w:t>Zadaniem Wykonawcy będzie przeniesienie i konfiguracja przed rozpoczęciem świadczenia usług hostingu oraz uruchomienie z chwilą rozpoczęcia świadczenia usług hostingowych stron internetowych Zamawiającego</w:t>
      </w:r>
      <w:r w:rsidRPr="001C709F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Pr="001C709F">
        <w:rPr>
          <w:rFonts w:ascii="Arial" w:eastAsia="Calibri" w:hAnsi="Arial" w:cs="Arial"/>
          <w:sz w:val="20"/>
          <w:szCs w:val="20"/>
          <w:lang w:eastAsia="pl-PL"/>
        </w:rPr>
        <w:t>na serwerach, na których będzie świadczył usługi hostingu.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A586ACF" w14:textId="77777777" w:rsidR="00946299" w:rsidRPr="00946299" w:rsidRDefault="00946299" w:rsidP="00946299">
      <w:pPr>
        <w:keepNext/>
        <w:keepLines/>
        <w:numPr>
          <w:ilvl w:val="0"/>
          <w:numId w:val="1"/>
        </w:numPr>
        <w:spacing w:before="240" w:after="200" w:line="276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46299">
        <w:rPr>
          <w:rFonts w:ascii="Arial" w:eastAsia="Calibri" w:hAnsi="Arial" w:cs="Arial"/>
          <w:b/>
          <w:bCs/>
          <w:sz w:val="20"/>
          <w:szCs w:val="20"/>
        </w:rPr>
        <w:t>Wymagania dotyczące hostingu</w:t>
      </w:r>
    </w:p>
    <w:p w14:paraId="5D0667A2" w14:textId="77777777" w:rsidR="00946299" w:rsidRPr="00946299" w:rsidRDefault="00946299" w:rsidP="0094629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Wykonawca zobowiązany jest co najmniej codzienne wykonywać kopie bezpieczeństwa stron internetowych Zamawiającego oraz powiązanych baz danych jak również comiesięcznie oraz na żądanie Zamawiającego udostępniać Zamawiającemu w kolejnym dniu roboczym wykonane kopie bezpieczeństwa, jak również comiesięcznie oraz na żądanie Zamawiającego dostarczyć Zamawiającemu kopie bezpieczeństwa;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>Zamawiający oczekuje tylko kopii pełnych;</w:t>
      </w:r>
      <w:r w:rsidRPr="00946299">
        <w:rPr>
          <w:rFonts w:ascii="Arial" w:eastAsia="Calibri" w:hAnsi="Arial" w:cs="Arial"/>
          <w:color w:val="1F497D"/>
          <w:sz w:val="20"/>
          <w:szCs w:val="20"/>
          <w:highlight w:val="yellow"/>
        </w:rPr>
        <w:t xml:space="preserve"> </w:t>
      </w:r>
    </w:p>
    <w:p w14:paraId="59C28E63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Wykonawca zapewnia wykonywanie kopii bezpieczeństwa raz na dobę w godzinach pomiędzy 01.00 a 06.00 dla plików i baz danych zapisanych na przestrzeni dyskowej udostępnionej w ramach zakupionych usług hostingowych. Wykonana kopia bezpieczeństwa nie kasuje zapisanej wcześniejszej kopii dobowej;</w:t>
      </w:r>
    </w:p>
    <w:p w14:paraId="17DD5252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</w:rPr>
        <w:t>obszarem backupu mają zostać objęte aplikacje i bazy danych lub wirtualizacja całego środowiska;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Calibri" w:hAnsi="Arial" w:cs="Arial"/>
          <w:sz w:val="20"/>
          <w:szCs w:val="20"/>
        </w:rPr>
        <w:t xml:space="preserve">szacowany rozmiar danych do </w:t>
      </w:r>
      <w:proofErr w:type="spellStart"/>
      <w:r w:rsidRPr="00946299">
        <w:rPr>
          <w:rFonts w:ascii="Arial" w:eastAsia="Calibri" w:hAnsi="Arial" w:cs="Arial"/>
          <w:sz w:val="20"/>
          <w:szCs w:val="20"/>
        </w:rPr>
        <w:t>backupowania</w:t>
      </w:r>
      <w:proofErr w:type="spellEnd"/>
      <w:r w:rsidRPr="00946299">
        <w:rPr>
          <w:rFonts w:ascii="Arial" w:eastAsia="Calibri" w:hAnsi="Arial" w:cs="Arial"/>
          <w:sz w:val="20"/>
          <w:szCs w:val="20"/>
        </w:rPr>
        <w:t xml:space="preserve"> - nie więcej niż 1,5TB;</w:t>
      </w:r>
    </w:p>
    <w:p w14:paraId="20ABCBEA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Wykonawca w terminie 1 miesiąca po podpisaniu umowy zbuduje na infrastrukturze Zamawiającego i skonfiguruje środowisko, na którym Zamawiający będzie mógł weryfikować przekazane kopie bezpieczeństwa; Zamawiający zapewnia licencje na oprogramowanie 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wirtualizacyjne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39ADA7D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gwarantowany </w:t>
      </w:r>
      <w:r w:rsidRPr="001C709F">
        <w:rPr>
          <w:rFonts w:ascii="Arial" w:eastAsia="Calibri" w:hAnsi="Arial" w:cs="Arial"/>
          <w:sz w:val="20"/>
          <w:szCs w:val="20"/>
          <w:lang w:eastAsia="pl-PL"/>
        </w:rPr>
        <w:t>transfer dla /stron internetowych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Zamawiającego – bez limitu, co oznacza, że Wykonawca w żaden sposób nie ogranicza możliwości pobrania lub umieszczenia danych na/ze strony internetowej Zamawiającego;</w:t>
      </w:r>
    </w:p>
    <w:p w14:paraId="66BCAC93" w14:textId="5F84C24C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bazy danych – 500GB łącznie dla wszystkich stron</w:t>
      </w:r>
      <w:r w:rsidR="00C41312">
        <w:rPr>
          <w:rFonts w:ascii="Arial" w:eastAsia="Calibri" w:hAnsi="Arial" w:cs="Arial"/>
          <w:sz w:val="20"/>
          <w:szCs w:val="20"/>
          <w:lang w:eastAsia="pl-PL"/>
        </w:rPr>
        <w:t>;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F3561F6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pojemność  każdej ze stron – nie więcej niż 100GB, łącznie wszystkich stron nie więcej niż 1,5TB;</w:t>
      </w:r>
    </w:p>
    <w:p w14:paraId="6DFBFD0C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gwarantowana dostępność każdej ze stron internetowych Zamawiającego: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99,4</w:t>
      </w:r>
      <w:bookmarkStart w:id="0" w:name="bookmark9"/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% na miesiąc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liczona w minutach; czas dostępności strony internetowej Zamawiającego to czas w miesiącu kalendarzowym, w którym zapewniona jest całkowita dostępność strony internetowej Zamawiającego;</w:t>
      </w:r>
    </w:p>
    <w:p w14:paraId="772797BD" w14:textId="1428CC06" w:rsid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dopuszczalne jest w miesiącu kalendarzowym jedno 6-godzinne ograniczenie dostępności danej strony internetowej Zamawiającego (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okno serwisowe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) w godzinach 24.00 – 6.00, w terminie uzgodnionym między Stronami z co najmniej dwudniowym wyprzedzeniem; w wyjątkowych sytuacjach na wniosek Wykonawcy możliwe jest inne ograniczenie dostępności za pisemną zgodą Zamawiającego;</w:t>
      </w:r>
    </w:p>
    <w:p w14:paraId="7C27AB9D" w14:textId="031EC158" w:rsidR="00326926" w:rsidRPr="00326926" w:rsidRDefault="00C41312" w:rsidP="003269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53"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l-PL"/>
        </w:rPr>
      </w:pPr>
      <w:r>
        <w:rPr>
          <w:rFonts w:ascii="Arial" w:eastAsiaTheme="minorEastAsia" w:hAnsi="Arial" w:cs="Arial"/>
          <w:bCs/>
          <w:sz w:val="20"/>
          <w:szCs w:val="20"/>
          <w:lang w:eastAsia="pl-PL"/>
        </w:rPr>
        <w:t>w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ramach usługi hostingu Wykonawca zobowiązany jest do instalacji certyfikatów SSL dostarczonych przez Zamawiającego, na serwerach na których świadczy on usługi hostingu, </w:t>
      </w:r>
      <w:r w:rsidR="00326926" w:rsidRPr="00326926">
        <w:rPr>
          <w:rFonts w:ascii="Arial" w:eastAsiaTheme="minorEastAsia" w:hAnsi="Arial" w:cs="Arial"/>
          <w:b/>
          <w:sz w:val="20"/>
          <w:szCs w:val="20"/>
          <w:lang w:eastAsia="pl-PL"/>
        </w:rPr>
        <w:t>w ciągu 4 godzin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od ich dostarczenia</w:t>
      </w:r>
      <w:r>
        <w:rPr>
          <w:rFonts w:ascii="Arial" w:eastAsiaTheme="minorEastAsia" w:hAnsi="Arial" w:cs="Arial"/>
          <w:bCs/>
          <w:sz w:val="20"/>
          <w:szCs w:val="20"/>
          <w:lang w:eastAsia="pl-PL"/>
        </w:rPr>
        <w:t>;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</w:t>
      </w:r>
    </w:p>
    <w:p w14:paraId="44F51A88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 zakończeniu miesiąca rozliczeniowego Wykonawca przedstawi w formie pisemnej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raport dostępności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każdej ze stron internetowych Zamawiającego;</w:t>
      </w:r>
    </w:p>
    <w:p w14:paraId="0A07AA67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minimalny ruch: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30 odsłon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na sekundę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dla jednej strony</w:t>
      </w:r>
      <w:r w:rsidRPr="00C41312">
        <w:rPr>
          <w:rFonts w:ascii="Arial" w:eastAsia="Calibri" w:hAnsi="Arial" w:cs="Arial"/>
          <w:bCs/>
          <w:sz w:val="20"/>
          <w:szCs w:val="20"/>
          <w:lang w:eastAsia="pl-PL"/>
        </w:rPr>
        <w:t>;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320E079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replikacja asynchroniczna co 10 min. na drugi host do odrębnego geograficznie ośrodka Wykonawcy, oddalonego od ośrodka podstawowego o minimum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 km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(RPO 10 minut);</w:t>
      </w:r>
    </w:p>
    <w:p w14:paraId="7F505E7D" w14:textId="7A84EF96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gwarantowana przepustowość powinna być na poziomie umożliwiającym wyświetlanie każdej ze stron w czasie nie dłuższym niż 5 sekund,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nie mniejsza niż 100</w:t>
      </w:r>
      <w:r w:rsidR="00FD71BC">
        <w:rPr>
          <w:rFonts w:ascii="Arial" w:eastAsia="Calibri" w:hAnsi="Arial" w:cs="Arial"/>
          <w:b/>
          <w:sz w:val="20"/>
          <w:szCs w:val="20"/>
          <w:lang w:eastAsia="pl-PL"/>
        </w:rPr>
        <w:t>Mb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/s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945EE20" w14:textId="707E16BC" w:rsidR="00946299" w:rsidRPr="007934FB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934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przybliżony przyrost danych: </w:t>
      </w:r>
      <w:r w:rsidRPr="007934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10 GB/</w:t>
      </w:r>
      <w:r w:rsidR="007934FB" w:rsidRPr="007934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miesiąc</w:t>
      </w:r>
      <w:r w:rsidR="00C41312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ACD2043" w14:textId="3B1D0F01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Wykonawca świadczący usługi hostingowe zobowiązany jest monitorować poprawne funkcjonowanie usługi (w zakresie stron internetowych, aplikacji i  bazy danych)</w:t>
      </w:r>
      <w:r w:rsidR="00C41312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A5B6DA0" w14:textId="4EE3330A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odtworzenia pełnego środowiska z backup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 awarii: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4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; (liczony od momentu zgłoszenia przez Zamawiającego konieczności  odtworzenia pełnego środowiska z backup do momentu prawidłowego działania strony</w:t>
      </w:r>
      <w:r w:rsidR="00C271A6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; </w:t>
      </w:r>
    </w:p>
    <w:p w14:paraId="30897150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usunięcia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awarii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infrastruktury Wykonawcy, na której świadczone są usługi hostingu stron internetowych Zamawiającego: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4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od momentu zgłoszenia do momentu całkowitego rozwiązania problemu; definicja awarii: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stan strony internetowej powodujący że dana strona się nie wyświetla lub brak dostępu odbiorcy usług lub odbiorców usług do strony internetowej lub brak dostępu użytkowników zewnętrznych do strony internetowej; </w:t>
      </w:r>
    </w:p>
    <w:p w14:paraId="23CCC9E7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naprawy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błędów krytycznych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infrastruktury Wykonawcy, na której świadczone są usługi hostingu stron internetowych Zamawiającego: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8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od momentu zgłoszenia do momentu całkowitego rozwiązania problemu lub zastosowania rozwiązania zastępczego; definicja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błędu krytycznego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>: użytkownicy nie są w stanie korzystać z danej podstrony strony internetowej i nie można znaleźć żadnego rozwiązania zastępczego lub zamawiający wskazał istotną lukę bezpieczeństwa lub użytkownicy nie mogą zrealizować procesu biznesowego;</w:t>
      </w:r>
    </w:p>
    <w:p w14:paraId="026A7378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czas naprawy  </w:t>
      </w:r>
      <w:r w:rsidRPr="00946299">
        <w:rPr>
          <w:rFonts w:ascii="Arial" w:eastAsia="Times New Roman" w:hAnsi="Arial" w:cs="Arial"/>
          <w:b/>
          <w:sz w:val="20"/>
          <w:szCs w:val="20"/>
          <w:lang w:eastAsia="pl-PL"/>
        </w:rPr>
        <w:t>pozostałych błędów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infrastruktury Wykonawcy, na której świadczone są usługi hostingu stron internetowych Zamawiającego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: maksymalnie </w:t>
      </w:r>
      <w:r w:rsidRPr="00946299">
        <w:rPr>
          <w:rFonts w:ascii="Arial" w:eastAsia="Times New Roman" w:hAnsi="Arial" w:cs="Arial"/>
          <w:b/>
          <w:sz w:val="20"/>
          <w:szCs w:val="20"/>
          <w:lang w:eastAsia="pl-PL"/>
        </w:rPr>
        <w:t>w ciągu 48 godzin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 od momentu zgłoszenia do momentu całkowitego rozwiązania problemu;</w:t>
      </w:r>
    </w:p>
    <w:p w14:paraId="48DC802F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po zakończeniu miesiąca rozliczeniowego Wykonawca przedstawi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raport ze zgłoszeń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zawierający minimum:</w:t>
      </w:r>
    </w:p>
    <w:p w14:paraId="4E2E70C1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nazwę strony internetowej, </w:t>
      </w:r>
    </w:p>
    <w:p w14:paraId="66A8793F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identyfikator zgłoszenia,</w:t>
      </w:r>
    </w:p>
    <w:p w14:paraId="68405D9F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status zgłoszenia,</w:t>
      </w:r>
    </w:p>
    <w:p w14:paraId="085480A5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kategorię błędu, </w:t>
      </w:r>
    </w:p>
    <w:p w14:paraId="2CD7F24A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lastRenderedPageBreak/>
        <w:t>w przypadku zgłoszeń za pomocą poczty elektronicznej lub telefonicznie: datę i godzinę otrzymania zgłoszenia przez Wykonawcę (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yyyy-mm-dd-hh:mm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>),</w:t>
      </w:r>
    </w:p>
    <w:p w14:paraId="7376CB22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opis zgłoszenia (treść merytoryczna zgłoszenia),</w:t>
      </w:r>
    </w:p>
    <w:p w14:paraId="2F5BD7C8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imię i nazwisko osoby rozwiązującej zgłoszenie,</w:t>
      </w:r>
    </w:p>
    <w:p w14:paraId="7171D404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datę i godzinę przekazania rozwiązania zgłoszenia (w formacie 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yyyy-mm-dd-hh:mm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>),</w:t>
      </w:r>
    </w:p>
    <w:p w14:paraId="36DF9EC8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sposób rozwiązania zgłoszenia </w:t>
      </w:r>
    </w:p>
    <w:p w14:paraId="3BDB25EA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ewentualne uwagi;</w:t>
      </w:r>
    </w:p>
    <w:p w14:paraId="1AB1251E" w14:textId="305F177C" w:rsidR="0061589D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oprogramowanie gotowe zapewnia dostawca hostingu (Wykonawca), za wyjątkiem oprogramowania systemów zarządzających serwisami internetowymi (CMS), które zapewnia Zamawiający. </w:t>
      </w:r>
      <w:bookmarkEnd w:id="0"/>
    </w:p>
    <w:p w14:paraId="4B14AF23" w14:textId="12CA4179" w:rsidR="000A379C" w:rsidRPr="00946299" w:rsidRDefault="000A379C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Usługa hostingu nie może być realizowana w oparciu o rozwiązanie chmurowe.</w:t>
      </w:r>
    </w:p>
    <w:sectPr w:rsidR="000A379C" w:rsidRPr="0094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992"/>
    <w:multiLevelType w:val="hybridMultilevel"/>
    <w:tmpl w:val="786EA58E"/>
    <w:lvl w:ilvl="0" w:tplc="2264D2A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6C6EC0"/>
    <w:multiLevelType w:val="hybridMultilevel"/>
    <w:tmpl w:val="0FE2B5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04F"/>
    <w:multiLevelType w:val="hybridMultilevel"/>
    <w:tmpl w:val="A74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683A"/>
    <w:multiLevelType w:val="hybridMultilevel"/>
    <w:tmpl w:val="978C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519"/>
    <w:multiLevelType w:val="hybridMultilevel"/>
    <w:tmpl w:val="1B2E226A"/>
    <w:lvl w:ilvl="0" w:tplc="B82636C2">
      <w:start w:val="1"/>
      <w:numFmt w:val="decimal"/>
      <w:lvlText w:val="%1)"/>
      <w:lvlJc w:val="left"/>
      <w:pPr>
        <w:ind w:left="150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37B30FA6"/>
    <w:multiLevelType w:val="hybridMultilevel"/>
    <w:tmpl w:val="15A239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B7D669B"/>
    <w:multiLevelType w:val="hybridMultilevel"/>
    <w:tmpl w:val="3E0CB4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DC74010"/>
    <w:multiLevelType w:val="hybridMultilevel"/>
    <w:tmpl w:val="53C2C310"/>
    <w:lvl w:ilvl="0" w:tplc="174C0D12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F75D4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A890054"/>
    <w:multiLevelType w:val="hybridMultilevel"/>
    <w:tmpl w:val="8640CC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F00D9F"/>
    <w:multiLevelType w:val="hybridMultilevel"/>
    <w:tmpl w:val="3FAC1BF4"/>
    <w:lvl w:ilvl="0" w:tplc="BF5E213A">
      <w:start w:val="1"/>
      <w:numFmt w:val="upperLetter"/>
      <w:lvlText w:val="%1.)"/>
      <w:lvlJc w:val="left"/>
      <w:pPr>
        <w:ind w:left="1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num w:numId="1" w16cid:durableId="2112698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55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02288">
    <w:abstractNumId w:val="7"/>
  </w:num>
  <w:num w:numId="4" w16cid:durableId="1743218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4631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757375">
    <w:abstractNumId w:val="6"/>
  </w:num>
  <w:num w:numId="7" w16cid:durableId="1369599847">
    <w:abstractNumId w:val="9"/>
  </w:num>
  <w:num w:numId="8" w16cid:durableId="1457483605">
    <w:abstractNumId w:val="10"/>
  </w:num>
  <w:num w:numId="9" w16cid:durableId="1194616377">
    <w:abstractNumId w:val="4"/>
  </w:num>
  <w:num w:numId="10" w16cid:durableId="924649824">
    <w:abstractNumId w:val="0"/>
  </w:num>
  <w:num w:numId="11" w16cid:durableId="1015769865">
    <w:abstractNumId w:val="1"/>
  </w:num>
  <w:num w:numId="12" w16cid:durableId="1463379212">
    <w:abstractNumId w:val="5"/>
  </w:num>
  <w:num w:numId="13" w16cid:durableId="1096482963">
    <w:abstractNumId w:val="3"/>
  </w:num>
  <w:num w:numId="14" w16cid:durableId="438794911">
    <w:abstractNumId w:val="2"/>
  </w:num>
  <w:num w:numId="15" w16cid:durableId="357465419">
    <w:abstractNumId w:val="7"/>
  </w:num>
  <w:num w:numId="16" w16cid:durableId="1284462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1D"/>
    <w:rsid w:val="00015DD1"/>
    <w:rsid w:val="00022B8B"/>
    <w:rsid w:val="00022B8D"/>
    <w:rsid w:val="0004267E"/>
    <w:rsid w:val="000A379C"/>
    <w:rsid w:val="000B403C"/>
    <w:rsid w:val="00121424"/>
    <w:rsid w:val="00192308"/>
    <w:rsid w:val="001C709F"/>
    <w:rsid w:val="00277949"/>
    <w:rsid w:val="00326926"/>
    <w:rsid w:val="0036401A"/>
    <w:rsid w:val="00517852"/>
    <w:rsid w:val="00541222"/>
    <w:rsid w:val="00593858"/>
    <w:rsid w:val="005A65DB"/>
    <w:rsid w:val="005D30EC"/>
    <w:rsid w:val="00631645"/>
    <w:rsid w:val="006723DD"/>
    <w:rsid w:val="00764800"/>
    <w:rsid w:val="007934FB"/>
    <w:rsid w:val="008168E5"/>
    <w:rsid w:val="008C62B4"/>
    <w:rsid w:val="008F4CFD"/>
    <w:rsid w:val="00946299"/>
    <w:rsid w:val="009A0B40"/>
    <w:rsid w:val="00A61938"/>
    <w:rsid w:val="00C271A6"/>
    <w:rsid w:val="00C41312"/>
    <w:rsid w:val="00CD24EC"/>
    <w:rsid w:val="00D2200D"/>
    <w:rsid w:val="00D50CE9"/>
    <w:rsid w:val="00D50F9A"/>
    <w:rsid w:val="00D76491"/>
    <w:rsid w:val="00D86AB7"/>
    <w:rsid w:val="00D9155D"/>
    <w:rsid w:val="00E2670A"/>
    <w:rsid w:val="00E64F6C"/>
    <w:rsid w:val="00E9591D"/>
    <w:rsid w:val="00F84B07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A5AD"/>
  <w15:chartTrackingRefBased/>
  <w15:docId w15:val="{ED949ADE-5FFE-4785-A2A7-4AEB6B8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4EC"/>
    <w:pPr>
      <w:keepNext/>
      <w:keepLines/>
      <w:numPr>
        <w:numId w:val="16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4EC"/>
    <w:pPr>
      <w:keepNext/>
      <w:keepLines/>
      <w:numPr>
        <w:ilvl w:val="1"/>
        <w:numId w:val="1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4EC"/>
    <w:pPr>
      <w:keepNext/>
      <w:keepLines/>
      <w:numPr>
        <w:ilvl w:val="2"/>
        <w:numId w:val="1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4EC"/>
    <w:pPr>
      <w:keepNext/>
      <w:keepLines/>
      <w:numPr>
        <w:ilvl w:val="3"/>
        <w:numId w:val="1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4EC"/>
    <w:pPr>
      <w:keepNext/>
      <w:keepLines/>
      <w:numPr>
        <w:ilvl w:val="4"/>
        <w:numId w:val="1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4EC"/>
    <w:pPr>
      <w:keepNext/>
      <w:keepLines/>
      <w:numPr>
        <w:ilvl w:val="5"/>
        <w:numId w:val="1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4EC"/>
    <w:pPr>
      <w:keepNext/>
      <w:keepLines/>
      <w:numPr>
        <w:ilvl w:val="6"/>
        <w:numId w:val="1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4EC"/>
    <w:pPr>
      <w:keepNext/>
      <w:keepLines/>
      <w:numPr>
        <w:ilvl w:val="7"/>
        <w:numId w:val="1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4EC"/>
    <w:pPr>
      <w:keepNext/>
      <w:keepLines/>
      <w:numPr>
        <w:ilvl w:val="8"/>
        <w:numId w:val="1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6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2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85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92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24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4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4E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4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4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4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4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ws.ms.gov.pl" TargetMode="External"/><Relationship Id="rId12" Type="http://schemas.openxmlformats.org/officeDocument/2006/relationships/hyperlink" Target="https://www.germandeathcampsnotpoli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-bip.ms.gov.pl" TargetMode="External"/><Relationship Id="rId11" Type="http://schemas.openxmlformats.org/officeDocument/2006/relationships/hyperlink" Target="https://www.germandeathcampsnotpolish.pl" TargetMode="External"/><Relationship Id="rId5" Type="http://schemas.openxmlformats.org/officeDocument/2006/relationships/hyperlink" Target="https://arch.ms.gov.pl" TargetMode="External"/><Relationship Id="rId10" Type="http://schemas.openxmlformats.org/officeDocument/2006/relationships/hyperlink" Target="http://sprawiedliw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duszenasprawiedliwosc.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Barbara  (DIRS)</dc:creator>
  <cp:keywords/>
  <dc:description/>
  <cp:lastModifiedBy>Kondratowicz Aneta  (DIRS)</cp:lastModifiedBy>
  <cp:revision>3</cp:revision>
  <dcterms:created xsi:type="dcterms:W3CDTF">2022-07-07T11:28:00Z</dcterms:created>
  <dcterms:modified xsi:type="dcterms:W3CDTF">2022-07-07T11:37:00Z</dcterms:modified>
</cp:coreProperties>
</file>