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C2778A7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335054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FDE32C1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</w:t>
      </w:r>
      <w:r w:rsidR="00335054">
        <w:rPr>
          <w:rFonts w:ascii="Arial" w:hAnsi="Arial" w:cs="Arial"/>
          <w:b/>
          <w:bCs/>
          <w:sz w:val="24"/>
          <w:szCs w:val="24"/>
        </w:rPr>
        <w:t>I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V KW </w:t>
      </w:r>
      <w:r w:rsidR="007E4D11">
        <w:rPr>
          <w:rFonts w:ascii="Arial" w:hAnsi="Arial" w:cs="Arial"/>
          <w:b/>
          <w:bCs/>
          <w:sz w:val="24"/>
          <w:szCs w:val="24"/>
        </w:rPr>
        <w:t>2</w:t>
      </w:r>
      <w:r w:rsidR="0076273C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97CBB">
        <w:rPr>
          <w:rFonts w:ascii="Arial" w:hAnsi="Arial" w:cs="Arial"/>
          <w:b/>
          <w:bCs/>
          <w:sz w:val="24"/>
          <w:szCs w:val="24"/>
        </w:rPr>
        <w:t>2</w:t>
      </w:r>
    </w:p>
    <w:p w14:paraId="713276E2" w14:textId="57A20FC1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7E4D11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4D11">
        <w:rPr>
          <w:rFonts w:ascii="Arial" w:hAnsi="Arial" w:cs="Arial"/>
          <w:color w:val="000000"/>
          <w:sz w:val="24"/>
          <w:szCs w:val="24"/>
          <w:lang w:eastAsia="pl-PL"/>
        </w:rPr>
        <w:t>214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E4D11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88F5512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7E4D11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6273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7E4D11">
        <w:rPr>
          <w:rFonts w:ascii="Arial" w:eastAsiaTheme="minorHAnsi" w:hAnsi="Arial" w:cs="Arial"/>
          <w:b/>
          <w:sz w:val="24"/>
          <w:szCs w:val="24"/>
          <w:lang w:eastAsia="en-US"/>
        </w:rPr>
        <w:t>40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BA76884" w14:textId="77777777" w:rsidR="0069161E" w:rsidRPr="0069161E" w:rsidRDefault="0069161E" w:rsidP="0069161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69161E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69161E">
        <w:rPr>
          <w:rFonts w:ascii="Arial" w:hAnsi="Arial" w:cs="Arial"/>
          <w:sz w:val="24"/>
          <w:szCs w:val="24"/>
        </w:rPr>
        <w:t>Klimiuk</w:t>
      </w:r>
      <w:proofErr w:type="spellEnd"/>
      <w:r w:rsidRPr="0069161E">
        <w:rPr>
          <w:rFonts w:ascii="Arial" w:hAnsi="Arial" w:cs="Arial"/>
          <w:sz w:val="24"/>
          <w:szCs w:val="24"/>
        </w:rPr>
        <w:t>,, Robert Kropiwnicki, Paweł Lisiecki, Jan Mosiński, Bartłomiej Opaliński, Adam Zieliński</w:t>
      </w:r>
    </w:p>
    <w:p w14:paraId="59E40D17" w14:textId="6CEAD596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35054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816339" w14:textId="2C9243B7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 xml:space="preserve">w postaci wpisu ostrzeżenia o </w:t>
      </w:r>
      <w:r w:rsidR="007E4D11">
        <w:rPr>
          <w:rFonts w:ascii="Arial" w:hAnsi="Arial" w:cs="Arial"/>
          <w:sz w:val="24"/>
          <w:szCs w:val="24"/>
        </w:rPr>
        <w:t>podjęciu czynności sprawdzających</w:t>
      </w:r>
    </w:p>
    <w:p w14:paraId="38C84418" w14:textId="597C69D9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E4D11">
        <w:rPr>
          <w:rFonts w:ascii="Arial" w:eastAsia="Calibri" w:hAnsi="Arial" w:cs="Arial"/>
          <w:sz w:val="24"/>
          <w:szCs w:val="24"/>
          <w:lang w:eastAsia="en-US"/>
        </w:rPr>
        <w:t xml:space="preserve">24a ust. 4 w zw. z 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4A4F0690" w:rsidR="00DF00C3" w:rsidRPr="007E4D11" w:rsidRDefault="00F97CBB" w:rsidP="007E4D11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sz w:val="24"/>
          <w:szCs w:val="24"/>
        </w:rPr>
      </w:pPr>
      <w:bookmarkStart w:id="3" w:name="_Hlk65838359"/>
      <w:r w:rsidRPr="007E4D11">
        <w:rPr>
          <w:rFonts w:ascii="Arial" w:hAnsi="Arial" w:cs="Arial"/>
          <w:sz w:val="24"/>
          <w:szCs w:val="24"/>
        </w:rPr>
        <w:t>u</w:t>
      </w:r>
      <w:r w:rsidR="00DC1BB7" w:rsidRPr="007E4D11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 w:rsidRPr="007E4D11">
        <w:rPr>
          <w:rFonts w:ascii="Arial" w:hAnsi="Arial" w:cs="Arial"/>
          <w:sz w:val="24"/>
          <w:szCs w:val="24"/>
        </w:rPr>
        <w:t>Komisj</w:t>
      </w:r>
      <w:r w:rsidR="00DC1BB7" w:rsidRPr="007E4D11">
        <w:rPr>
          <w:rFonts w:ascii="Arial" w:hAnsi="Arial" w:cs="Arial"/>
          <w:sz w:val="24"/>
          <w:szCs w:val="24"/>
        </w:rPr>
        <w:t>i</w:t>
      </w:r>
      <w:r w:rsidR="00DF00C3" w:rsidRPr="007E4D11">
        <w:rPr>
          <w:rFonts w:ascii="Arial" w:hAnsi="Arial" w:cs="Arial"/>
          <w:sz w:val="24"/>
          <w:szCs w:val="24"/>
        </w:rPr>
        <w:t xml:space="preserve"> do spraw</w:t>
      </w:r>
      <w:r w:rsidR="00743FAF" w:rsidRPr="007E4D11">
        <w:rPr>
          <w:rFonts w:ascii="Arial" w:hAnsi="Arial" w:cs="Arial"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 w:rsidRPr="007E4D11">
        <w:rPr>
          <w:rFonts w:ascii="Arial" w:hAnsi="Arial" w:cs="Arial"/>
          <w:sz w:val="24"/>
          <w:szCs w:val="24"/>
        </w:rPr>
        <w:t xml:space="preserve">z dnia </w:t>
      </w:r>
      <w:r w:rsidR="007E4D11" w:rsidRPr="007E4D11">
        <w:rPr>
          <w:rFonts w:ascii="Arial" w:hAnsi="Arial" w:cs="Arial"/>
          <w:sz w:val="24"/>
          <w:szCs w:val="24"/>
        </w:rPr>
        <w:t>7 września</w:t>
      </w:r>
      <w:r w:rsidR="00DC1BB7" w:rsidRPr="007E4D11">
        <w:rPr>
          <w:rFonts w:ascii="Arial" w:hAnsi="Arial" w:cs="Arial"/>
          <w:sz w:val="24"/>
          <w:szCs w:val="24"/>
        </w:rPr>
        <w:t xml:space="preserve"> 202</w:t>
      </w:r>
      <w:r w:rsidRPr="007E4D11">
        <w:rPr>
          <w:rFonts w:ascii="Arial" w:hAnsi="Arial" w:cs="Arial"/>
          <w:sz w:val="24"/>
          <w:szCs w:val="24"/>
        </w:rPr>
        <w:t>2</w:t>
      </w:r>
      <w:r w:rsidR="00DC1BB7" w:rsidRPr="007E4D11">
        <w:rPr>
          <w:rFonts w:ascii="Arial" w:hAnsi="Arial" w:cs="Arial"/>
          <w:sz w:val="24"/>
          <w:szCs w:val="24"/>
        </w:rPr>
        <w:t xml:space="preserve"> r., sygn. akt KR </w:t>
      </w:r>
      <w:r w:rsidR="00335054" w:rsidRPr="007E4D11">
        <w:rPr>
          <w:rFonts w:ascii="Arial" w:hAnsi="Arial" w:cs="Arial"/>
          <w:sz w:val="24"/>
          <w:szCs w:val="24"/>
        </w:rPr>
        <w:t>I</w:t>
      </w:r>
      <w:r w:rsidR="00DC1BB7" w:rsidRPr="007E4D11">
        <w:rPr>
          <w:rFonts w:ascii="Arial" w:hAnsi="Arial" w:cs="Arial"/>
          <w:sz w:val="24"/>
          <w:szCs w:val="24"/>
        </w:rPr>
        <w:t xml:space="preserve">V KW </w:t>
      </w:r>
      <w:r w:rsidR="007E4D11" w:rsidRPr="007E4D11">
        <w:rPr>
          <w:rFonts w:ascii="Arial" w:hAnsi="Arial" w:cs="Arial"/>
          <w:sz w:val="24"/>
          <w:szCs w:val="24"/>
        </w:rPr>
        <w:t>2</w:t>
      </w:r>
      <w:r w:rsidR="0076273C" w:rsidRPr="007E4D11">
        <w:rPr>
          <w:rFonts w:ascii="Arial" w:hAnsi="Arial" w:cs="Arial"/>
          <w:sz w:val="24"/>
          <w:szCs w:val="24"/>
        </w:rPr>
        <w:t>2</w:t>
      </w:r>
      <w:r w:rsidR="005E4507" w:rsidRPr="007E4D11">
        <w:rPr>
          <w:rFonts w:ascii="Arial" w:hAnsi="Arial" w:cs="Arial"/>
          <w:sz w:val="24"/>
          <w:szCs w:val="24"/>
        </w:rPr>
        <w:t xml:space="preserve"> łamane na </w:t>
      </w:r>
      <w:r w:rsidR="00DC1BB7" w:rsidRPr="007E4D11">
        <w:rPr>
          <w:rFonts w:ascii="Arial" w:hAnsi="Arial" w:cs="Arial"/>
          <w:sz w:val="24"/>
          <w:szCs w:val="24"/>
        </w:rPr>
        <w:t>2</w:t>
      </w:r>
      <w:r w:rsidRPr="007E4D11">
        <w:rPr>
          <w:rFonts w:ascii="Arial" w:hAnsi="Arial" w:cs="Arial"/>
          <w:sz w:val="24"/>
          <w:szCs w:val="24"/>
        </w:rPr>
        <w:t>2</w:t>
      </w:r>
      <w:r w:rsidR="00DC1BB7" w:rsidRPr="007E4D11">
        <w:rPr>
          <w:rFonts w:ascii="Arial" w:hAnsi="Arial" w:cs="Arial"/>
          <w:sz w:val="24"/>
          <w:szCs w:val="24"/>
        </w:rPr>
        <w:t xml:space="preserve"> w postaci wpisu </w:t>
      </w:r>
      <w:r w:rsidR="007E4D11" w:rsidRPr="007E4D11">
        <w:rPr>
          <w:rFonts w:ascii="Arial" w:hAnsi="Arial" w:cs="Arial"/>
          <w:sz w:val="24"/>
          <w:szCs w:val="24"/>
        </w:rPr>
        <w:t>ostrzeżenia o podjęciu czynności sprawdzających</w:t>
      </w:r>
      <w:r w:rsidR="00335054" w:rsidRPr="007E4D11">
        <w:rPr>
          <w:rFonts w:ascii="Arial" w:hAnsi="Arial" w:cs="Arial"/>
          <w:sz w:val="24"/>
          <w:szCs w:val="24"/>
        </w:rPr>
        <w:t xml:space="preserve"> </w:t>
      </w:r>
      <w:r w:rsidR="007E4D11">
        <w:rPr>
          <w:rFonts w:ascii="Arial" w:hAnsi="Arial" w:cs="Arial"/>
          <w:sz w:val="24"/>
          <w:szCs w:val="24"/>
        </w:rPr>
        <w:t xml:space="preserve">w sprawie </w:t>
      </w:r>
      <w:r w:rsidR="00335054" w:rsidRPr="007E4D11">
        <w:rPr>
          <w:rFonts w:ascii="Arial" w:hAnsi="Arial" w:cs="Arial"/>
          <w:sz w:val="24"/>
          <w:szCs w:val="24"/>
        </w:rPr>
        <w:t>nieruchomości</w:t>
      </w:r>
      <w:r w:rsidR="00DC1BB7" w:rsidRPr="007E4D11">
        <w:rPr>
          <w:rFonts w:ascii="Arial" w:hAnsi="Arial" w:cs="Arial"/>
          <w:sz w:val="24"/>
          <w:szCs w:val="24"/>
        </w:rPr>
        <w:t xml:space="preserve"> </w:t>
      </w:r>
      <w:r w:rsidR="00303573" w:rsidRPr="007E4D11">
        <w:rPr>
          <w:rFonts w:ascii="Arial" w:hAnsi="Arial" w:cs="Arial"/>
          <w:sz w:val="24"/>
          <w:szCs w:val="24"/>
        </w:rPr>
        <w:t>położonej w Warszawie przy</w:t>
      </w:r>
      <w:r w:rsidR="001252A8" w:rsidRPr="007E4D11">
        <w:rPr>
          <w:rFonts w:ascii="Arial" w:hAnsi="Arial" w:cs="Arial"/>
          <w:b/>
          <w:sz w:val="24"/>
          <w:szCs w:val="24"/>
        </w:rPr>
        <w:t xml:space="preserve"> </w:t>
      </w:r>
      <w:r w:rsidR="00F927E6" w:rsidRPr="007E4D11">
        <w:rPr>
          <w:rFonts w:ascii="Arial" w:hAnsi="Arial" w:cs="Arial"/>
          <w:b/>
          <w:sz w:val="24"/>
          <w:szCs w:val="24"/>
        </w:rPr>
        <w:t xml:space="preserve">ul. </w:t>
      </w:r>
      <w:r w:rsidR="00335054" w:rsidRPr="007E4D11">
        <w:rPr>
          <w:rFonts w:ascii="Arial" w:hAnsi="Arial" w:cs="Arial"/>
          <w:b/>
          <w:sz w:val="24"/>
          <w:szCs w:val="24"/>
        </w:rPr>
        <w:t>Brackiej 20</w:t>
      </w:r>
      <w:r w:rsidR="007270F5" w:rsidRPr="007E4D11">
        <w:rPr>
          <w:rFonts w:ascii="Arial" w:hAnsi="Arial" w:cs="Arial"/>
          <w:b/>
          <w:sz w:val="24"/>
          <w:szCs w:val="24"/>
        </w:rPr>
        <w:t>,</w:t>
      </w:r>
      <w:r w:rsidRPr="007E4D11">
        <w:rPr>
          <w:rFonts w:ascii="Arial" w:hAnsi="Arial" w:cs="Arial"/>
          <w:b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 xml:space="preserve"> </w:t>
      </w:r>
      <w:r w:rsidR="00171E45" w:rsidRPr="007E4D11">
        <w:rPr>
          <w:rFonts w:ascii="Arial" w:hAnsi="Arial" w:cs="Arial"/>
          <w:sz w:val="24"/>
          <w:szCs w:val="24"/>
        </w:rPr>
        <w:t xml:space="preserve">dla której </w:t>
      </w:r>
      <w:r w:rsidR="00743FAF" w:rsidRPr="007E4D11">
        <w:rPr>
          <w:rFonts w:ascii="Arial" w:hAnsi="Arial" w:cs="Arial"/>
          <w:sz w:val="24"/>
          <w:szCs w:val="24"/>
        </w:rPr>
        <w:t xml:space="preserve">Sąd </w:t>
      </w:r>
      <w:r w:rsidR="00DF00C3" w:rsidRPr="007E4D11">
        <w:rPr>
          <w:rFonts w:ascii="Arial" w:hAnsi="Arial" w:cs="Arial"/>
          <w:sz w:val="24"/>
          <w:szCs w:val="24"/>
        </w:rPr>
        <w:t xml:space="preserve"> Rejonowy dla</w:t>
      </w:r>
      <w:r w:rsidR="00757C30" w:rsidRPr="007E4D11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7E4D11">
        <w:rPr>
          <w:rFonts w:ascii="Arial" w:hAnsi="Arial" w:cs="Arial"/>
          <w:sz w:val="24"/>
          <w:szCs w:val="24"/>
        </w:rPr>
        <w:t>W</w:t>
      </w:r>
      <w:proofErr w:type="spellEnd"/>
      <w:r w:rsidR="00757C30" w:rsidRPr="007E4D11">
        <w:rPr>
          <w:rFonts w:ascii="Arial" w:hAnsi="Arial" w:cs="Arial"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>Wydział</w:t>
      </w:r>
      <w:r w:rsidR="007E3E35" w:rsidRPr="007E4D11">
        <w:rPr>
          <w:rFonts w:ascii="Arial" w:hAnsi="Arial" w:cs="Arial"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>Ksiąg</w:t>
      </w:r>
      <w:r w:rsidR="00706CBB" w:rsidRPr="007E4D11">
        <w:rPr>
          <w:rFonts w:ascii="Arial" w:hAnsi="Arial" w:cs="Arial"/>
          <w:sz w:val="24"/>
          <w:szCs w:val="24"/>
        </w:rPr>
        <w:t xml:space="preserve"> Wieczystych</w:t>
      </w:r>
      <w:r w:rsidR="00743FAF" w:rsidRPr="007E4D11">
        <w:rPr>
          <w:rFonts w:ascii="Arial" w:hAnsi="Arial" w:cs="Arial"/>
          <w:sz w:val="24"/>
          <w:szCs w:val="24"/>
        </w:rPr>
        <w:t xml:space="preserve"> </w:t>
      </w:r>
      <w:r w:rsidR="00171E45" w:rsidRPr="007E4D11">
        <w:rPr>
          <w:rFonts w:ascii="Arial" w:hAnsi="Arial" w:cs="Arial"/>
          <w:sz w:val="24"/>
          <w:szCs w:val="24"/>
        </w:rPr>
        <w:t>prowadzi księgę wieczystą nr</w:t>
      </w:r>
      <w:r w:rsidR="00DF00C3" w:rsidRPr="007E4D11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9161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1E3E8A76"/>
    <w:lvl w:ilvl="0" w:tplc="57C80F24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35054"/>
    <w:rsid w:val="00350E0D"/>
    <w:rsid w:val="0035356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304C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50EE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161E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270F5"/>
    <w:rsid w:val="007316DD"/>
    <w:rsid w:val="00743FAF"/>
    <w:rsid w:val="00744B29"/>
    <w:rsid w:val="00744BEE"/>
    <w:rsid w:val="00744E3A"/>
    <w:rsid w:val="0075601B"/>
    <w:rsid w:val="00757C30"/>
    <w:rsid w:val="0076273C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E4D11"/>
    <w:rsid w:val="007E5E23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370E6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779D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AA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4C3D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E660B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7CBB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61-22 w przedmiocie uchylenia zabezpieczenia</vt:lpstr>
    </vt:vector>
  </TitlesOfParts>
  <Company>MS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22-22 w przedmiocie uchylenia zabezpieczenia</dc:title>
  <dc:creator>Dalkowska Anna  (DWOiP)</dc:creator>
  <cp:lastModifiedBy>Mykietyn-Furca Beata  (DPA)</cp:lastModifiedBy>
  <cp:revision>7</cp:revision>
  <cp:lastPrinted>2019-01-30T15:24:00Z</cp:lastPrinted>
  <dcterms:created xsi:type="dcterms:W3CDTF">2022-12-14T08:54:00Z</dcterms:created>
  <dcterms:modified xsi:type="dcterms:W3CDTF">2022-12-14T13:51:00Z</dcterms:modified>
</cp:coreProperties>
</file>