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2321E" w14:textId="77777777" w:rsidR="00F670D1" w:rsidRPr="007D4035" w:rsidRDefault="00F670D1" w:rsidP="007A60F1">
      <w:pPr>
        <w:ind w:left="6379"/>
        <w:rPr>
          <w:szCs w:val="20"/>
        </w:rPr>
      </w:pPr>
      <w:r w:rsidRPr="007D4035">
        <w:rPr>
          <w:szCs w:val="20"/>
        </w:rPr>
        <w:t xml:space="preserve">Załącznik </w:t>
      </w:r>
    </w:p>
    <w:p w14:paraId="6EA9916C" w14:textId="394F20EA" w:rsidR="00F670D1" w:rsidRPr="007D4035" w:rsidRDefault="00F670D1" w:rsidP="007A60F1">
      <w:pPr>
        <w:ind w:left="6379"/>
        <w:rPr>
          <w:szCs w:val="20"/>
        </w:rPr>
      </w:pPr>
      <w:r w:rsidRPr="007D4035">
        <w:rPr>
          <w:szCs w:val="20"/>
        </w:rPr>
        <w:t xml:space="preserve">do uchwały nr </w:t>
      </w:r>
      <w:r w:rsidR="00BC50C1">
        <w:rPr>
          <w:szCs w:val="20"/>
        </w:rPr>
        <w:t>….</w:t>
      </w:r>
    </w:p>
    <w:p w14:paraId="7A3CC4FB" w14:textId="77777777" w:rsidR="00F670D1" w:rsidRPr="007D4035" w:rsidRDefault="00F670D1" w:rsidP="007A60F1">
      <w:pPr>
        <w:ind w:left="6379"/>
        <w:rPr>
          <w:szCs w:val="20"/>
        </w:rPr>
      </w:pPr>
      <w:r w:rsidRPr="007D4035">
        <w:rPr>
          <w:szCs w:val="20"/>
        </w:rPr>
        <w:t xml:space="preserve">Rady Ministrów </w:t>
      </w:r>
    </w:p>
    <w:p w14:paraId="085DCEFE" w14:textId="0DEAE1FC" w:rsidR="00F670D1" w:rsidRPr="007D4035" w:rsidRDefault="00F670D1" w:rsidP="007A60F1">
      <w:pPr>
        <w:ind w:left="6379"/>
        <w:rPr>
          <w:szCs w:val="20"/>
        </w:rPr>
      </w:pPr>
      <w:r w:rsidRPr="007D4035">
        <w:rPr>
          <w:szCs w:val="20"/>
        </w:rPr>
        <w:t xml:space="preserve">z dnia </w:t>
      </w:r>
      <w:r w:rsidR="00BC50C1">
        <w:rPr>
          <w:szCs w:val="20"/>
        </w:rPr>
        <w:t>…….</w:t>
      </w:r>
      <w:r w:rsidRPr="007D4035">
        <w:rPr>
          <w:szCs w:val="20"/>
        </w:rPr>
        <w:t>r.</w:t>
      </w:r>
    </w:p>
    <w:p w14:paraId="11DA98DA" w14:textId="77777777" w:rsidR="00F670D1" w:rsidRPr="007D4035" w:rsidRDefault="00F670D1" w:rsidP="005205C8">
      <w:pPr>
        <w:jc w:val="both"/>
        <w:rPr>
          <w:szCs w:val="20"/>
        </w:rPr>
      </w:pPr>
    </w:p>
    <w:p w14:paraId="0A26ADFA" w14:textId="77777777" w:rsidR="00F670D1" w:rsidRPr="00231682" w:rsidRDefault="00F670D1" w:rsidP="005205C8">
      <w:pPr>
        <w:jc w:val="center"/>
        <w:rPr>
          <w:b/>
          <w:sz w:val="20"/>
          <w:szCs w:val="20"/>
        </w:rPr>
      </w:pPr>
    </w:p>
    <w:p w14:paraId="08ED0DF1" w14:textId="77777777" w:rsidR="00F670D1" w:rsidRPr="00231682" w:rsidRDefault="00F670D1" w:rsidP="00C406C9">
      <w:pPr>
        <w:spacing w:line="360" w:lineRule="auto"/>
        <w:jc w:val="center"/>
        <w:rPr>
          <w:b/>
        </w:rPr>
      </w:pPr>
      <w:r>
        <w:rPr>
          <w:b/>
        </w:rPr>
        <w:t>Program wieloletni pod nazwą</w:t>
      </w:r>
    </w:p>
    <w:p w14:paraId="093C79EC" w14:textId="7398218E" w:rsidR="00F670D1" w:rsidRPr="00215631" w:rsidRDefault="00F670D1" w:rsidP="00C406C9">
      <w:pPr>
        <w:spacing w:line="360" w:lineRule="auto"/>
        <w:jc w:val="center"/>
        <w:rPr>
          <w:b/>
        </w:rPr>
      </w:pPr>
      <w:r w:rsidRPr="00231682">
        <w:rPr>
          <w:b/>
        </w:rPr>
        <w:t xml:space="preserve">„Program </w:t>
      </w:r>
      <w:r>
        <w:rPr>
          <w:b/>
        </w:rPr>
        <w:t>wymiany 48 silników i 19 przekładni głównych</w:t>
      </w:r>
      <w:r w:rsidRPr="00231682">
        <w:rPr>
          <w:b/>
        </w:rPr>
        <w:t xml:space="preserve"> </w:t>
      </w:r>
      <w:r>
        <w:rPr>
          <w:b/>
        </w:rPr>
        <w:t>w latach 2021</w:t>
      </w:r>
      <w:r w:rsidR="00747367">
        <w:rPr>
          <w:b/>
        </w:rPr>
        <w:t>–</w:t>
      </w:r>
      <w:r>
        <w:rPr>
          <w:b/>
        </w:rPr>
        <w:t xml:space="preserve">2025 </w:t>
      </w:r>
      <w:r w:rsidRPr="00231682">
        <w:rPr>
          <w:b/>
        </w:rPr>
        <w:t>w</w:t>
      </w:r>
      <w:r w:rsidR="00564B3C">
        <w:rPr>
          <w:b/>
        </w:rPr>
        <w:t> </w:t>
      </w:r>
      <w:r>
        <w:rPr>
          <w:b/>
        </w:rPr>
        <w:t xml:space="preserve">śmigłowcach </w:t>
      </w:r>
      <w:r w:rsidRPr="00231682">
        <w:rPr>
          <w:b/>
        </w:rPr>
        <w:t>Śmigłowcowej Służb</w:t>
      </w:r>
      <w:r>
        <w:rPr>
          <w:b/>
        </w:rPr>
        <w:t>y</w:t>
      </w:r>
      <w:r w:rsidRPr="00231682">
        <w:rPr>
          <w:b/>
        </w:rPr>
        <w:t xml:space="preserve"> Ratownictwa Medycznego (HEMS) w </w:t>
      </w:r>
      <w:r>
        <w:rPr>
          <w:b/>
        </w:rPr>
        <w:t xml:space="preserve">Lotniczym </w:t>
      </w:r>
      <w:r w:rsidRPr="00215631">
        <w:rPr>
          <w:b/>
        </w:rPr>
        <w:t>Pogotowiu Ratunkowym”</w:t>
      </w:r>
    </w:p>
    <w:p w14:paraId="701DFC04" w14:textId="77777777" w:rsidR="00F670D1" w:rsidRPr="00215631" w:rsidRDefault="00F670D1" w:rsidP="005205C8">
      <w:pPr>
        <w:jc w:val="center"/>
        <w:rPr>
          <w:b/>
        </w:rPr>
      </w:pPr>
    </w:p>
    <w:p w14:paraId="495A28E1" w14:textId="77777777" w:rsidR="00F670D1" w:rsidRPr="00215631" w:rsidRDefault="00F670D1" w:rsidP="000F5AB3">
      <w:pPr>
        <w:rPr>
          <w:b/>
        </w:rPr>
      </w:pPr>
    </w:p>
    <w:p w14:paraId="22DF0A4B" w14:textId="77777777" w:rsidR="00F670D1" w:rsidRPr="00215631" w:rsidRDefault="00F670D1" w:rsidP="0062032F">
      <w:pPr>
        <w:numPr>
          <w:ilvl w:val="0"/>
          <w:numId w:val="1"/>
        </w:numPr>
        <w:spacing w:line="360" w:lineRule="auto"/>
        <w:rPr>
          <w:b/>
        </w:rPr>
      </w:pPr>
      <w:r w:rsidRPr="00215631">
        <w:rPr>
          <w:b/>
        </w:rPr>
        <w:t>Podstawa prawna realizacji Programu:</w:t>
      </w:r>
    </w:p>
    <w:p w14:paraId="619AAED1" w14:textId="319CA030" w:rsidR="00F670D1" w:rsidRPr="00215631" w:rsidRDefault="00F670D1" w:rsidP="00215631">
      <w:pPr>
        <w:pStyle w:val="Akapitzlist"/>
        <w:numPr>
          <w:ilvl w:val="0"/>
          <w:numId w:val="43"/>
        </w:numPr>
        <w:spacing w:line="360" w:lineRule="auto"/>
        <w:jc w:val="both"/>
        <w:rPr>
          <w:rFonts w:ascii="Times New Roman" w:hAnsi="Times New Roman"/>
          <w:sz w:val="24"/>
          <w:szCs w:val="24"/>
        </w:rPr>
      </w:pPr>
      <w:r w:rsidRPr="00215631">
        <w:rPr>
          <w:rFonts w:ascii="Times New Roman" w:hAnsi="Times New Roman"/>
          <w:sz w:val="24"/>
          <w:szCs w:val="24"/>
        </w:rPr>
        <w:t>art. 136 ust. 2 ustawy z dnia 27 sierpnia 2009 r. o finansach publicznych (Dz.</w:t>
      </w:r>
      <w:r w:rsidR="00564B3C">
        <w:rPr>
          <w:rFonts w:ascii="Times New Roman" w:hAnsi="Times New Roman"/>
          <w:sz w:val="24"/>
          <w:szCs w:val="24"/>
        </w:rPr>
        <w:t> </w:t>
      </w:r>
      <w:r w:rsidRPr="00215631">
        <w:rPr>
          <w:rFonts w:ascii="Times New Roman" w:hAnsi="Times New Roman"/>
          <w:sz w:val="24"/>
          <w:szCs w:val="24"/>
        </w:rPr>
        <w:t>U.</w:t>
      </w:r>
      <w:r w:rsidR="00747367">
        <w:rPr>
          <w:rFonts w:ascii="Times New Roman" w:hAnsi="Times New Roman"/>
          <w:sz w:val="24"/>
          <w:szCs w:val="24"/>
        </w:rPr>
        <w:t xml:space="preserve"> </w:t>
      </w:r>
      <w:r w:rsidRPr="00215631">
        <w:rPr>
          <w:rFonts w:ascii="Times New Roman" w:hAnsi="Times New Roman"/>
          <w:sz w:val="24"/>
          <w:szCs w:val="24"/>
        </w:rPr>
        <w:t>z</w:t>
      </w:r>
      <w:r w:rsidR="00747367">
        <w:rPr>
          <w:rFonts w:ascii="Times New Roman" w:hAnsi="Times New Roman"/>
          <w:sz w:val="24"/>
          <w:szCs w:val="24"/>
        </w:rPr>
        <w:t xml:space="preserve"> </w:t>
      </w:r>
      <w:r w:rsidRPr="00215631">
        <w:rPr>
          <w:rFonts w:ascii="Times New Roman" w:hAnsi="Times New Roman"/>
          <w:sz w:val="24"/>
          <w:szCs w:val="24"/>
        </w:rPr>
        <w:t>20</w:t>
      </w:r>
      <w:r w:rsidR="00BC50C1">
        <w:rPr>
          <w:rFonts w:ascii="Times New Roman" w:hAnsi="Times New Roman"/>
          <w:sz w:val="24"/>
          <w:szCs w:val="24"/>
        </w:rPr>
        <w:t>24</w:t>
      </w:r>
      <w:r w:rsidRPr="00215631">
        <w:rPr>
          <w:rFonts w:ascii="Times New Roman" w:hAnsi="Times New Roman"/>
          <w:sz w:val="24"/>
          <w:szCs w:val="24"/>
        </w:rPr>
        <w:t xml:space="preserve"> r. poz. </w:t>
      </w:r>
      <w:r w:rsidR="008D1979" w:rsidRPr="008D1979">
        <w:rPr>
          <w:rFonts w:ascii="Times New Roman" w:hAnsi="Times New Roman"/>
          <w:sz w:val="24"/>
          <w:szCs w:val="24"/>
        </w:rPr>
        <w:t>1530, 1572, 1717 i 1756</w:t>
      </w:r>
      <w:r w:rsidRPr="00215631">
        <w:rPr>
          <w:rFonts w:ascii="Times New Roman" w:hAnsi="Times New Roman"/>
          <w:sz w:val="24"/>
          <w:szCs w:val="24"/>
        </w:rPr>
        <w:t>).</w:t>
      </w:r>
    </w:p>
    <w:p w14:paraId="06318463" w14:textId="77777777" w:rsidR="00F670D1" w:rsidRPr="00215631" w:rsidRDefault="00F670D1" w:rsidP="00FB6760">
      <w:pPr>
        <w:numPr>
          <w:ilvl w:val="0"/>
          <w:numId w:val="1"/>
        </w:numPr>
        <w:spacing w:line="360" w:lineRule="auto"/>
        <w:rPr>
          <w:b/>
        </w:rPr>
      </w:pPr>
      <w:r w:rsidRPr="00215631">
        <w:rPr>
          <w:b/>
        </w:rPr>
        <w:t>Pozostałe akty prawne mające zastosowanie przy tworzeniu Programu:</w:t>
      </w:r>
    </w:p>
    <w:p w14:paraId="34B07221" w14:textId="5C7F3A90" w:rsidR="00F670D1" w:rsidRPr="00A17252" w:rsidRDefault="00F670D1" w:rsidP="0062032F">
      <w:pPr>
        <w:numPr>
          <w:ilvl w:val="3"/>
          <w:numId w:val="21"/>
        </w:numPr>
        <w:spacing w:line="360" w:lineRule="auto"/>
        <w:ind w:left="1080" w:hanging="360"/>
        <w:jc w:val="both"/>
      </w:pPr>
      <w:hyperlink r:id="rId7" w:history="1">
        <w:r w:rsidRPr="004F29EE">
          <w:rPr>
            <w:rStyle w:val="Hipercze"/>
            <w:bCs/>
            <w:color w:val="auto"/>
            <w:u w:val="none"/>
          </w:rPr>
          <w:t>rozporządzenie Parlamentu Europejskiego i Rady (UE) 2018/1139 z dnia 4 lipca 2018 r. w sprawie wspólnych zasad w dziedzinie lotnictwa cywilnego i utworzenia Agencji Unii Europejskiej ds. Bezpieczeństwa Lotniczego oraz zmieniające rozporządzenia Parlamentu Europejskiego i Rady (WE) nr 2111/2005, (WE) nr</w:t>
        </w:r>
        <w:r w:rsidR="00564B3C">
          <w:rPr>
            <w:rStyle w:val="Hipercze"/>
            <w:bCs/>
            <w:color w:val="auto"/>
            <w:u w:val="none"/>
          </w:rPr>
          <w:t> </w:t>
        </w:r>
        <w:r w:rsidRPr="004F29EE">
          <w:rPr>
            <w:rStyle w:val="Hipercze"/>
            <w:bCs/>
            <w:color w:val="auto"/>
            <w:u w:val="none"/>
          </w:rPr>
          <w:t>1008/2008, (UE) nr 996/2010, (UE) nr 376/2014 i dyrektywy Parlamentu Europejskiego i Rady 2014/30/UE i 2014/53/UE, a także uchylające rozporządzenia Parlamentu Europejskiego i Rady (WE) nr 552/2004 i (WE) nr</w:t>
        </w:r>
        <w:r w:rsidR="004506EC">
          <w:rPr>
            <w:rStyle w:val="Hipercze"/>
            <w:bCs/>
            <w:color w:val="auto"/>
            <w:u w:val="none"/>
          </w:rPr>
          <w:t> </w:t>
        </w:r>
        <w:r w:rsidR="00564B3C">
          <w:rPr>
            <w:rStyle w:val="Hipercze"/>
            <w:bCs/>
            <w:color w:val="auto"/>
            <w:u w:val="none"/>
          </w:rPr>
          <w:t>216/2008 i </w:t>
        </w:r>
        <w:r w:rsidRPr="004F29EE">
          <w:rPr>
            <w:rStyle w:val="Hipercze"/>
            <w:bCs/>
            <w:color w:val="auto"/>
            <w:u w:val="none"/>
          </w:rPr>
          <w:t xml:space="preserve">rozporządzenie Rady (EWG) nr 3922/91 </w:t>
        </w:r>
      </w:hyperlink>
      <w:r w:rsidRPr="004F29EE">
        <w:t>(</w:t>
      </w:r>
      <w:r w:rsidRPr="00E70AA1">
        <w:t>Dz.</w:t>
      </w:r>
      <w:r w:rsidR="00D53AED">
        <w:t xml:space="preserve"> </w:t>
      </w:r>
      <w:r w:rsidRPr="00E70AA1">
        <w:t>Urz.</w:t>
      </w:r>
      <w:r w:rsidR="00D53AED">
        <w:t xml:space="preserve"> </w:t>
      </w:r>
      <w:r w:rsidR="004506EC">
        <w:t>UE L 212 z </w:t>
      </w:r>
      <w:r w:rsidR="00564B3C">
        <w:t>22.</w:t>
      </w:r>
      <w:r w:rsidR="00BF334F">
        <w:t>0</w:t>
      </w:r>
      <w:r w:rsidR="00564B3C">
        <w:t>8.2018, str. </w:t>
      </w:r>
      <w:r w:rsidRPr="00E70AA1">
        <w:t>1</w:t>
      </w:r>
      <w:r w:rsidR="006F179B">
        <w:t>)</w:t>
      </w:r>
      <w:r>
        <w:t>,</w:t>
      </w:r>
    </w:p>
    <w:p w14:paraId="70171D40" w14:textId="6F80E226" w:rsidR="00F670D1" w:rsidRPr="004F29EE" w:rsidRDefault="00F670D1" w:rsidP="00C406C9">
      <w:pPr>
        <w:numPr>
          <w:ilvl w:val="3"/>
          <w:numId w:val="21"/>
        </w:numPr>
        <w:tabs>
          <w:tab w:val="num" w:pos="-7920"/>
        </w:tabs>
        <w:spacing w:line="360" w:lineRule="auto"/>
        <w:ind w:left="1103" w:hanging="383"/>
        <w:jc w:val="both"/>
      </w:pPr>
      <w:hyperlink r:id="rId8" w:history="1">
        <w:r w:rsidRPr="004F29EE">
          <w:rPr>
            <w:rStyle w:val="Hipercze"/>
            <w:bCs/>
            <w:color w:val="auto"/>
            <w:u w:val="none"/>
          </w:rPr>
          <w:t>rozporządzenie Komisji (UE) nr</w:t>
        </w:r>
        <w:r w:rsidR="00747367">
          <w:rPr>
            <w:rStyle w:val="Hipercze"/>
            <w:bCs/>
            <w:color w:val="auto"/>
            <w:u w:val="none"/>
          </w:rPr>
          <w:t xml:space="preserve"> </w:t>
        </w:r>
        <w:r w:rsidRPr="004F29EE">
          <w:rPr>
            <w:rStyle w:val="Hipercze"/>
            <w:bCs/>
            <w:color w:val="auto"/>
            <w:u w:val="none"/>
          </w:rPr>
          <w:t>748/2012 z</w:t>
        </w:r>
        <w:r w:rsidR="00747367">
          <w:rPr>
            <w:rStyle w:val="Hipercze"/>
            <w:bCs/>
            <w:color w:val="auto"/>
            <w:u w:val="none"/>
          </w:rPr>
          <w:t xml:space="preserve"> </w:t>
        </w:r>
        <w:r w:rsidRPr="004F29EE">
          <w:rPr>
            <w:rStyle w:val="Hipercze"/>
            <w:bCs/>
            <w:color w:val="auto"/>
            <w:u w:val="none"/>
          </w:rPr>
          <w:t>dnia 3</w:t>
        </w:r>
        <w:r w:rsidR="00747367">
          <w:rPr>
            <w:rStyle w:val="Hipercze"/>
            <w:bCs/>
            <w:color w:val="auto"/>
            <w:u w:val="none"/>
          </w:rPr>
          <w:t xml:space="preserve"> </w:t>
        </w:r>
        <w:r w:rsidRPr="004F29EE">
          <w:rPr>
            <w:rStyle w:val="Hipercze"/>
            <w:bCs/>
            <w:color w:val="auto"/>
            <w:u w:val="none"/>
          </w:rPr>
          <w:t>sierpnia 2012</w:t>
        </w:r>
        <w:r w:rsidR="00747367">
          <w:rPr>
            <w:rStyle w:val="Hipercze"/>
            <w:bCs/>
            <w:color w:val="auto"/>
            <w:u w:val="none"/>
          </w:rPr>
          <w:t xml:space="preserve"> </w:t>
        </w:r>
        <w:r w:rsidRPr="004F29EE">
          <w:rPr>
            <w:rStyle w:val="Hipercze"/>
            <w:bCs/>
            <w:color w:val="auto"/>
            <w:u w:val="none"/>
          </w:rPr>
          <w:t>r. ustanawiające przepisy wykonawcze dotyczące certyfikacji statków powietrznych i</w:t>
        </w:r>
        <w:r w:rsidR="00747367">
          <w:rPr>
            <w:rStyle w:val="Hipercze"/>
            <w:bCs/>
            <w:color w:val="auto"/>
            <w:u w:val="none"/>
          </w:rPr>
          <w:t xml:space="preserve"> </w:t>
        </w:r>
        <w:r w:rsidRPr="004F29EE">
          <w:rPr>
            <w:rStyle w:val="Hipercze"/>
            <w:bCs/>
            <w:color w:val="auto"/>
            <w:u w:val="none"/>
          </w:rPr>
          <w:t>związanych z</w:t>
        </w:r>
        <w:r w:rsidR="00564B3C">
          <w:rPr>
            <w:rStyle w:val="Hipercze"/>
            <w:bCs/>
            <w:color w:val="auto"/>
            <w:u w:val="none"/>
          </w:rPr>
          <w:t> </w:t>
        </w:r>
        <w:r w:rsidRPr="004F29EE">
          <w:rPr>
            <w:rStyle w:val="Hipercze"/>
            <w:bCs/>
            <w:color w:val="auto"/>
            <w:u w:val="none"/>
          </w:rPr>
          <w:t>nimi wyrobów, części i</w:t>
        </w:r>
        <w:r w:rsidR="00747367">
          <w:rPr>
            <w:rStyle w:val="Hipercze"/>
            <w:bCs/>
            <w:color w:val="auto"/>
            <w:u w:val="none"/>
          </w:rPr>
          <w:t xml:space="preserve"> </w:t>
        </w:r>
        <w:r w:rsidRPr="004F29EE">
          <w:rPr>
            <w:rStyle w:val="Hipercze"/>
            <w:bCs/>
            <w:color w:val="auto"/>
            <w:u w:val="none"/>
          </w:rPr>
          <w:t>akcesoriów w</w:t>
        </w:r>
        <w:r w:rsidR="00747367">
          <w:rPr>
            <w:rStyle w:val="Hipercze"/>
            <w:bCs/>
            <w:color w:val="auto"/>
            <w:u w:val="none"/>
          </w:rPr>
          <w:t xml:space="preserve"> </w:t>
        </w:r>
        <w:r w:rsidRPr="004F29EE">
          <w:rPr>
            <w:rStyle w:val="Hipercze"/>
            <w:bCs/>
            <w:color w:val="auto"/>
            <w:u w:val="none"/>
          </w:rPr>
          <w:t>zakresie zdatności do lotu i</w:t>
        </w:r>
        <w:r w:rsidR="00747367">
          <w:rPr>
            <w:rStyle w:val="Hipercze"/>
            <w:bCs/>
            <w:color w:val="auto"/>
            <w:u w:val="none"/>
          </w:rPr>
          <w:t xml:space="preserve"> </w:t>
        </w:r>
        <w:r w:rsidRPr="004F29EE">
          <w:rPr>
            <w:rStyle w:val="Hipercze"/>
            <w:bCs/>
            <w:color w:val="auto"/>
            <w:u w:val="none"/>
          </w:rPr>
          <w:t>ochrony środowiska oraz dotyczące certyfikacji organizacji projektujących i</w:t>
        </w:r>
        <w:r w:rsidR="00747367">
          <w:rPr>
            <w:rStyle w:val="Hipercze"/>
            <w:bCs/>
            <w:color w:val="auto"/>
            <w:u w:val="none"/>
          </w:rPr>
          <w:t xml:space="preserve"> </w:t>
        </w:r>
        <w:r w:rsidRPr="004F29EE">
          <w:rPr>
            <w:rStyle w:val="Hipercze"/>
            <w:bCs/>
            <w:color w:val="auto"/>
            <w:u w:val="none"/>
          </w:rPr>
          <w:t xml:space="preserve">produkujących </w:t>
        </w:r>
      </w:hyperlink>
      <w:r w:rsidRPr="004F29EE">
        <w:t>(</w:t>
      </w:r>
      <w:r w:rsidRPr="00E70AA1">
        <w:t>Dz. Urz. UE L 224 z 21.</w:t>
      </w:r>
      <w:r w:rsidR="00D53AED">
        <w:t>0</w:t>
      </w:r>
      <w:r w:rsidRPr="00E70AA1">
        <w:t>8.2012, str. 1</w:t>
      </w:r>
      <w:r w:rsidR="00D53AED">
        <w:t>, z późn. zm.</w:t>
      </w:r>
      <w:r w:rsidRPr="00E70AA1">
        <w:t>)</w:t>
      </w:r>
      <w:r w:rsidRPr="004F29EE">
        <w:t>,</w:t>
      </w:r>
    </w:p>
    <w:bookmarkStart w:id="0" w:name="https://eur-lex.europa.eu/legal-content/"/>
    <w:bookmarkEnd w:id="0"/>
    <w:p w14:paraId="41CA021B" w14:textId="43B9589F" w:rsidR="00F670D1" w:rsidRPr="00A17252" w:rsidRDefault="00F670D1" w:rsidP="00C406C9">
      <w:pPr>
        <w:numPr>
          <w:ilvl w:val="3"/>
          <w:numId w:val="21"/>
        </w:numPr>
        <w:tabs>
          <w:tab w:val="num" w:pos="-7920"/>
        </w:tabs>
        <w:spacing w:line="360" w:lineRule="auto"/>
        <w:ind w:left="1103" w:hanging="383"/>
        <w:jc w:val="both"/>
      </w:pPr>
      <w:r w:rsidRPr="00A17252">
        <w:rPr>
          <w:bCs/>
        </w:rPr>
        <w:fldChar w:fldCharType="begin"/>
      </w:r>
      <w:r w:rsidRPr="00A17252">
        <w:rPr>
          <w:bCs/>
        </w:rPr>
        <w:instrText xml:space="preserve"> HYPERLINK "https://eur-lex.europa.eu/legal-content/AUTO/?uri=CELEX:32014R1321&amp;qid=1585552074531&amp;rid=25" </w:instrText>
      </w:r>
      <w:r w:rsidRPr="00A17252">
        <w:rPr>
          <w:bCs/>
        </w:rPr>
      </w:r>
      <w:r w:rsidRPr="00A17252">
        <w:rPr>
          <w:bCs/>
        </w:rPr>
        <w:fldChar w:fldCharType="separate"/>
      </w:r>
      <w:r>
        <w:rPr>
          <w:rStyle w:val="Hipercze"/>
          <w:bCs/>
          <w:color w:val="auto"/>
          <w:u w:val="none"/>
        </w:rPr>
        <w:t>r</w:t>
      </w:r>
      <w:r w:rsidRPr="00A17252">
        <w:rPr>
          <w:rStyle w:val="Hipercze"/>
          <w:bCs/>
          <w:color w:val="auto"/>
          <w:u w:val="none"/>
        </w:rPr>
        <w:t>ozporządzenie Komisji (UE) nr 1321/2014 z dnia 26 listopada 2014 r. w sprawie ciągłej zdatności do lotu statków powietrznych oraz wyrobów lotniczych, części i</w:t>
      </w:r>
      <w:r w:rsidR="00564B3C">
        <w:rPr>
          <w:rStyle w:val="Hipercze"/>
          <w:bCs/>
          <w:color w:val="auto"/>
          <w:u w:val="none"/>
        </w:rPr>
        <w:t> </w:t>
      </w:r>
      <w:r w:rsidRPr="00A17252">
        <w:rPr>
          <w:rStyle w:val="Hipercze"/>
          <w:bCs/>
          <w:color w:val="auto"/>
          <w:u w:val="none"/>
        </w:rPr>
        <w:t>wyposażenia, a także w sprawie zatwierdzeń udzielanych organizacjom</w:t>
      </w:r>
      <w:r>
        <w:rPr>
          <w:rStyle w:val="Hipercze"/>
          <w:bCs/>
          <w:color w:val="auto"/>
          <w:u w:val="none"/>
        </w:rPr>
        <w:t xml:space="preserve"> </w:t>
      </w:r>
      <w:r w:rsidRPr="00564B3C">
        <w:t>i</w:t>
      </w:r>
      <w:r w:rsidR="00564B3C">
        <w:t> </w:t>
      </w:r>
      <w:r w:rsidRPr="00564B3C">
        <w:t>personelowi</w:t>
      </w:r>
      <w:r w:rsidRPr="00A17252">
        <w:rPr>
          <w:rStyle w:val="Hipercze"/>
          <w:bCs/>
          <w:color w:val="auto"/>
          <w:u w:val="none"/>
        </w:rPr>
        <w:t xml:space="preserve"> zaangażowanym w takie zadania </w:t>
      </w:r>
      <w:r w:rsidRPr="00A17252">
        <w:rPr>
          <w:bCs/>
        </w:rPr>
        <w:fldChar w:fldCharType="end"/>
      </w:r>
      <w:r>
        <w:rPr>
          <w:bCs/>
        </w:rPr>
        <w:t>(</w:t>
      </w:r>
      <w:r w:rsidRPr="00A17252">
        <w:t>Dz.</w:t>
      </w:r>
      <w:r>
        <w:t xml:space="preserve"> </w:t>
      </w:r>
      <w:r w:rsidRPr="00A17252">
        <w:t>U</w:t>
      </w:r>
      <w:r>
        <w:t>rz</w:t>
      </w:r>
      <w:r w:rsidRPr="00A17252">
        <w:t>.</w:t>
      </w:r>
      <w:r>
        <w:t xml:space="preserve"> UE</w:t>
      </w:r>
      <w:r w:rsidRPr="00A17252">
        <w:t xml:space="preserve"> L 362 z 17.12.2014, str. 1</w:t>
      </w:r>
      <w:r w:rsidR="00D53AED">
        <w:t>, z późn. zm.</w:t>
      </w:r>
      <w:r>
        <w:t>),</w:t>
      </w:r>
    </w:p>
    <w:p w14:paraId="7DBFA856" w14:textId="5FB30907" w:rsidR="00F670D1" w:rsidRPr="00A17252" w:rsidRDefault="00F670D1" w:rsidP="00C406C9">
      <w:pPr>
        <w:numPr>
          <w:ilvl w:val="3"/>
          <w:numId w:val="21"/>
        </w:numPr>
        <w:spacing w:line="360" w:lineRule="auto"/>
        <w:ind w:left="1103" w:hanging="383"/>
        <w:jc w:val="both"/>
      </w:pPr>
      <w:r w:rsidRPr="00A17252">
        <w:t xml:space="preserve">ustawa z dnia 3 lipca 2002 r. </w:t>
      </w:r>
      <w:r w:rsidRPr="00A17252">
        <w:rPr>
          <w:b/>
        </w:rPr>
        <w:t xml:space="preserve">– </w:t>
      </w:r>
      <w:r w:rsidRPr="00A17252">
        <w:t>Prawo lotnicze (Dz. U. z 20</w:t>
      </w:r>
      <w:r w:rsidR="002B2729">
        <w:t>2</w:t>
      </w:r>
      <w:r w:rsidR="00BC50C1">
        <w:t>3</w:t>
      </w:r>
      <w:r w:rsidR="00564B3C">
        <w:t xml:space="preserve"> r. poz. </w:t>
      </w:r>
      <w:r w:rsidR="00BC50C1">
        <w:t>2110</w:t>
      </w:r>
      <w:r w:rsidR="00F904A5">
        <w:t>, z późn. zm.</w:t>
      </w:r>
      <w:r w:rsidRPr="00A17252">
        <w:t>)</w:t>
      </w:r>
      <w:r>
        <w:t>,</w:t>
      </w:r>
    </w:p>
    <w:p w14:paraId="3CA9E5FA" w14:textId="5ECD3F6D" w:rsidR="00F670D1" w:rsidRPr="00A17252" w:rsidRDefault="00F670D1" w:rsidP="00C406C9">
      <w:pPr>
        <w:numPr>
          <w:ilvl w:val="3"/>
          <w:numId w:val="21"/>
        </w:numPr>
        <w:spacing w:line="360" w:lineRule="auto"/>
        <w:ind w:left="1103" w:hanging="383"/>
        <w:jc w:val="both"/>
      </w:pPr>
      <w:r w:rsidRPr="00E26194">
        <w:t>ustawa z dnia 27 sierpnia 2004 r. o świadczeniach opieki zdrowotnej</w:t>
      </w:r>
      <w:r w:rsidRPr="00A17252">
        <w:t xml:space="preserve"> finansowanych ze środków publicznych (Dz. U. z 20</w:t>
      </w:r>
      <w:r>
        <w:t>2</w:t>
      </w:r>
      <w:r w:rsidR="00BC50C1">
        <w:t>4</w:t>
      </w:r>
      <w:r w:rsidRPr="00A17252">
        <w:t xml:space="preserve"> r. </w:t>
      </w:r>
      <w:r w:rsidR="00D02E49" w:rsidRPr="00D02E49">
        <w:t xml:space="preserve">poz. </w:t>
      </w:r>
      <w:r w:rsidR="002C5208">
        <w:t>146, z późn. zm.</w:t>
      </w:r>
      <w:r w:rsidR="00BC50C1">
        <w:t>)</w:t>
      </w:r>
      <w:r>
        <w:t>,</w:t>
      </w:r>
    </w:p>
    <w:p w14:paraId="5CE86FAD" w14:textId="2650FF80" w:rsidR="00F670D1" w:rsidRPr="00A17252" w:rsidRDefault="00F670D1" w:rsidP="00C406C9">
      <w:pPr>
        <w:numPr>
          <w:ilvl w:val="3"/>
          <w:numId w:val="21"/>
        </w:numPr>
        <w:spacing w:line="360" w:lineRule="auto"/>
        <w:ind w:left="1103" w:hanging="383"/>
        <w:jc w:val="both"/>
      </w:pPr>
      <w:r w:rsidRPr="00A17252">
        <w:t>ustaw</w:t>
      </w:r>
      <w:r>
        <w:t>a</w:t>
      </w:r>
      <w:r w:rsidRPr="00A17252">
        <w:t xml:space="preserve"> z dnia 8 września 2006 r. o Państwowym Ratownictwie Medycznym (Dz.</w:t>
      </w:r>
      <w:r w:rsidR="00564B3C">
        <w:t> </w:t>
      </w:r>
      <w:r w:rsidRPr="00A17252">
        <w:t>U. z 20</w:t>
      </w:r>
      <w:r>
        <w:t>2</w:t>
      </w:r>
      <w:r w:rsidR="00BC50C1">
        <w:t>4</w:t>
      </w:r>
      <w:r w:rsidRPr="00A17252">
        <w:t xml:space="preserve"> r. poz. </w:t>
      </w:r>
      <w:r w:rsidR="00BC50C1">
        <w:t>652</w:t>
      </w:r>
      <w:r w:rsidR="00F904A5">
        <w:t>, z późn. zm.</w:t>
      </w:r>
      <w:r w:rsidRPr="00A17252">
        <w:t>)</w:t>
      </w:r>
      <w:r>
        <w:t>,</w:t>
      </w:r>
    </w:p>
    <w:p w14:paraId="5C11211A" w14:textId="540D05D2" w:rsidR="00F670D1" w:rsidRPr="00A17252" w:rsidRDefault="00F670D1" w:rsidP="00C406C9">
      <w:pPr>
        <w:numPr>
          <w:ilvl w:val="3"/>
          <w:numId w:val="21"/>
        </w:numPr>
        <w:spacing w:line="360" w:lineRule="auto"/>
        <w:ind w:left="1103" w:hanging="383"/>
        <w:jc w:val="both"/>
      </w:pPr>
      <w:r w:rsidRPr="00A17252">
        <w:t>ustawa z dnia 6 grudnia 2006 r. o zasadach prowa</w:t>
      </w:r>
      <w:r>
        <w:t>dzenia polityki rozwoju (Dz.</w:t>
      </w:r>
      <w:r w:rsidR="00564B3C">
        <w:t> </w:t>
      </w:r>
      <w:r>
        <w:t>U.</w:t>
      </w:r>
      <w:r w:rsidR="00747367">
        <w:t xml:space="preserve"> </w:t>
      </w:r>
      <w:r w:rsidRPr="00A17252">
        <w:t>z</w:t>
      </w:r>
      <w:r w:rsidR="00564B3C">
        <w:t> </w:t>
      </w:r>
      <w:r w:rsidRPr="00A17252">
        <w:t>20</w:t>
      </w:r>
      <w:r w:rsidR="00BC50C1">
        <w:t>24</w:t>
      </w:r>
      <w:r w:rsidRPr="00A17252">
        <w:t xml:space="preserve"> r. poz. </w:t>
      </w:r>
      <w:r w:rsidR="00BC50C1">
        <w:t>324</w:t>
      </w:r>
      <w:r w:rsidR="00F904A5">
        <w:t>, z późn. zm.</w:t>
      </w:r>
      <w:r w:rsidRPr="00A17252">
        <w:t>)</w:t>
      </w:r>
      <w:r>
        <w:t>,</w:t>
      </w:r>
    </w:p>
    <w:p w14:paraId="182FD9CF" w14:textId="7C9D8E01" w:rsidR="00F670D1" w:rsidRDefault="00F670D1" w:rsidP="00C406C9">
      <w:pPr>
        <w:numPr>
          <w:ilvl w:val="3"/>
          <w:numId w:val="21"/>
        </w:numPr>
        <w:spacing w:line="360" w:lineRule="auto"/>
        <w:ind w:left="1103" w:hanging="383"/>
        <w:jc w:val="both"/>
      </w:pPr>
      <w:r w:rsidRPr="00A17252">
        <w:t>ustawa z dnia 15 kwietnia 2011 r. o działalności leczniczej (Dz. U. z 20</w:t>
      </w:r>
      <w:r>
        <w:t>2</w:t>
      </w:r>
      <w:r w:rsidR="00BC50C1">
        <w:t>4</w:t>
      </w:r>
      <w:r w:rsidR="00564B3C">
        <w:t> </w:t>
      </w:r>
      <w:r w:rsidRPr="00A17252">
        <w:t>r. poz.</w:t>
      </w:r>
      <w:r w:rsidR="00BC50C1">
        <w:t xml:space="preserve"> 799</w:t>
      </w:r>
      <w:r w:rsidRPr="00A17252">
        <w:t>).</w:t>
      </w:r>
    </w:p>
    <w:p w14:paraId="7EC39B3C" w14:textId="77777777" w:rsidR="00F670D1" w:rsidRPr="00A17252" w:rsidRDefault="00F670D1" w:rsidP="00C406C9">
      <w:pPr>
        <w:spacing w:line="360" w:lineRule="auto"/>
        <w:ind w:left="1103"/>
      </w:pPr>
    </w:p>
    <w:p w14:paraId="3127401D" w14:textId="77777777" w:rsidR="00F670D1" w:rsidRPr="00A17252" w:rsidRDefault="00F670D1" w:rsidP="001A39A2">
      <w:pPr>
        <w:numPr>
          <w:ilvl w:val="0"/>
          <w:numId w:val="20"/>
        </w:numPr>
        <w:spacing w:after="120" w:line="360" w:lineRule="auto"/>
        <w:rPr>
          <w:b/>
        </w:rPr>
      </w:pPr>
      <w:r w:rsidRPr="00A17252">
        <w:rPr>
          <w:b/>
        </w:rPr>
        <w:t>Diagnoza sytuacji społeczno-gospodarczej:</w:t>
      </w:r>
    </w:p>
    <w:p w14:paraId="49D360FE" w14:textId="21844EB9" w:rsidR="00F670D1" w:rsidRDefault="00F670D1" w:rsidP="00A05F58">
      <w:pPr>
        <w:spacing w:after="120" w:line="360" w:lineRule="auto"/>
        <w:jc w:val="both"/>
      </w:pPr>
      <w:r w:rsidRPr="00E84F8E">
        <w:t>Lotnicze Pogotowie Ratunkowe</w:t>
      </w:r>
      <w:r w:rsidR="006F179B">
        <w:t>, zwane dalej „</w:t>
      </w:r>
      <w:r w:rsidRPr="00E84F8E">
        <w:t>LPR</w:t>
      </w:r>
      <w:r w:rsidR="006F179B">
        <w:t xml:space="preserve">”, </w:t>
      </w:r>
      <w:r>
        <w:t>użytkuje flotę 27 śmigłowców typu EC135. Dla</w:t>
      </w:r>
      <w:r w:rsidR="00747367">
        <w:t xml:space="preserve"> </w:t>
      </w:r>
      <w:r>
        <w:t>23 śmigłowców wyczerpują się limity godzin lotu do remontu głównego dla</w:t>
      </w:r>
      <w:r w:rsidR="00747367">
        <w:t xml:space="preserve"> </w:t>
      </w:r>
      <w:r>
        <w:t>wszystkich silników i większości przekładni głównych tej części floty. Wymienione komponenty śmigłowców osiągną nieprzekraczalne limity w latach 2021–2025, według prognoz obarczonych pewnym błędem wynikającym z nieprzewidywalności dokładnego stopnia aktywności śmigłowców. Szczyt potrzeb przypada na lata 2021</w:t>
      </w:r>
      <w:r w:rsidR="00BF334F">
        <w:t xml:space="preserve"> i </w:t>
      </w:r>
      <w:r>
        <w:t>2022. Dla utrzymania liczby śmigłowców w</w:t>
      </w:r>
      <w:r w:rsidR="00747367">
        <w:t xml:space="preserve"> </w:t>
      </w:r>
      <w:r>
        <w:t xml:space="preserve">operacjach lotniczych, konieczne jest odnowienie limitów użytkowania głównych elementów zespołów napędowych przez wymianę na jednostki posiadające pełen zakres limitów </w:t>
      </w:r>
      <w:proofErr w:type="spellStart"/>
      <w:r>
        <w:t>międzyremontowych</w:t>
      </w:r>
      <w:proofErr w:type="spellEnd"/>
      <w:r>
        <w:t>.</w:t>
      </w:r>
    </w:p>
    <w:p w14:paraId="4D3CBC8D" w14:textId="7E314750" w:rsidR="00F670D1" w:rsidRDefault="00F670D1" w:rsidP="00A05F58">
      <w:pPr>
        <w:spacing w:after="120" w:line="360" w:lineRule="auto"/>
        <w:jc w:val="both"/>
      </w:pPr>
      <w:r w:rsidRPr="00E84F8E">
        <w:t xml:space="preserve">LPR jest jednostką </w:t>
      </w:r>
      <w:r>
        <w:t xml:space="preserve">systemu </w:t>
      </w:r>
      <w:r w:rsidRPr="00E84F8E">
        <w:t>Państwowe Ratownictw</w:t>
      </w:r>
      <w:r>
        <w:t>o</w:t>
      </w:r>
      <w:r w:rsidRPr="00E84F8E">
        <w:t xml:space="preserve"> Medyczne </w:t>
      </w:r>
      <w:r>
        <w:t>wykonującą zadania lotniczych zespołów ratownictwa medycznego</w:t>
      </w:r>
      <w:r w:rsidR="006F179B">
        <w:t xml:space="preserve">, zwane </w:t>
      </w:r>
      <w:r w:rsidRPr="00E84F8E">
        <w:t>dalej</w:t>
      </w:r>
      <w:r w:rsidR="006F179B">
        <w:t xml:space="preserve"> „</w:t>
      </w:r>
      <w:r w:rsidRPr="00E84F8E">
        <w:t>HEMS</w:t>
      </w:r>
      <w:r w:rsidR="006F179B">
        <w:t>” (</w:t>
      </w:r>
      <w:proofErr w:type="spellStart"/>
      <w:r w:rsidRPr="00E84F8E">
        <w:t>Helicopter</w:t>
      </w:r>
      <w:proofErr w:type="spellEnd"/>
      <w:r w:rsidRPr="00E84F8E">
        <w:t xml:space="preserve"> </w:t>
      </w:r>
      <w:proofErr w:type="spellStart"/>
      <w:r w:rsidRPr="00E84F8E">
        <w:t>Emergency</w:t>
      </w:r>
      <w:proofErr w:type="spellEnd"/>
      <w:r w:rsidRPr="00E84F8E">
        <w:t xml:space="preserve"> </w:t>
      </w:r>
      <w:proofErr w:type="spellStart"/>
      <w:r w:rsidRPr="00E84F8E">
        <w:t>Medical</w:t>
      </w:r>
      <w:proofErr w:type="spellEnd"/>
      <w:r w:rsidRPr="00E84F8E">
        <w:t xml:space="preserve"> Service)</w:t>
      </w:r>
      <w:r>
        <w:t>, na podstawie art. 32 i art. 4</w:t>
      </w:r>
      <w:r w:rsidR="004506EC">
        <w:t>8 ustawy z dnia 8 września 2006 </w:t>
      </w:r>
      <w:r>
        <w:t>r. o</w:t>
      </w:r>
      <w:r w:rsidR="004506EC">
        <w:t> </w:t>
      </w:r>
      <w:r w:rsidRPr="00123AA3">
        <w:t>Państwowym Ratownictwie Medycznym</w:t>
      </w:r>
      <w:r w:rsidR="006F179B">
        <w:t xml:space="preserve">, </w:t>
      </w:r>
      <w:r>
        <w:t xml:space="preserve">zwanej dalej „ustawą </w:t>
      </w:r>
      <w:r w:rsidRPr="00123AA3">
        <w:t>PRM</w:t>
      </w:r>
      <w:r>
        <w:t>”</w:t>
      </w:r>
      <w:r w:rsidRPr="00123AA3">
        <w:t xml:space="preserve">. LPR jest samodzielnym publicznym zakładem opieki </w:t>
      </w:r>
      <w:r w:rsidRPr="00261A25">
        <w:t>zdrowotnej, którego organem założycielskim i</w:t>
      </w:r>
      <w:r w:rsidR="004506EC">
        <w:t> </w:t>
      </w:r>
      <w:r w:rsidRPr="00261A25">
        <w:t xml:space="preserve">nadzorującym jest </w:t>
      </w:r>
      <w:r>
        <w:t>m</w:t>
      </w:r>
      <w:r w:rsidRPr="00261A25">
        <w:t xml:space="preserve">inister </w:t>
      </w:r>
      <w:r>
        <w:t>właściwy do spraw z</w:t>
      </w:r>
      <w:r w:rsidRPr="00261A25">
        <w:t xml:space="preserve">drowia. LPR wykonuje </w:t>
      </w:r>
      <w:r>
        <w:t xml:space="preserve">również z </w:t>
      </w:r>
      <w:r w:rsidRPr="00261A25">
        <w:t>pomocą Samolotowego Zespołu Transportowego oraz</w:t>
      </w:r>
      <w:r>
        <w:t xml:space="preserve"> </w:t>
      </w:r>
      <w:r w:rsidRPr="00261A25">
        <w:t xml:space="preserve">śmigłowców </w:t>
      </w:r>
      <w:r>
        <w:t>zadania</w:t>
      </w:r>
      <w:r w:rsidRPr="00261A25">
        <w:t xml:space="preserve"> w</w:t>
      </w:r>
      <w:r w:rsidR="00747367">
        <w:t xml:space="preserve"> </w:t>
      </w:r>
      <w:r w:rsidRPr="00261A25">
        <w:t>zakres</w:t>
      </w:r>
      <w:r w:rsidR="00B84317">
        <w:t>ie</w:t>
      </w:r>
      <w:r w:rsidRPr="00261A25">
        <w:t xml:space="preserve"> lotnicz</w:t>
      </w:r>
      <w:r>
        <w:t>ego</w:t>
      </w:r>
      <w:r w:rsidRPr="00261A25">
        <w:t xml:space="preserve"> transportu sanitarnego, zgodnie z</w:t>
      </w:r>
      <w:r w:rsidR="00747367">
        <w:t xml:space="preserve"> </w:t>
      </w:r>
      <w:r w:rsidRPr="00261A25">
        <w:t>ustawą z dnia 27 sierpnia 2004 r. o</w:t>
      </w:r>
      <w:r w:rsidR="00747367">
        <w:t xml:space="preserve"> </w:t>
      </w:r>
      <w:r w:rsidRPr="00261A25">
        <w:t>świadczeniach opieki zdrowotnej finansowanych ze</w:t>
      </w:r>
      <w:r w:rsidR="00747367">
        <w:t xml:space="preserve"> </w:t>
      </w:r>
      <w:r w:rsidRPr="00261A25">
        <w:t>środków publicznych.</w:t>
      </w:r>
    </w:p>
    <w:p w14:paraId="2E1A439E" w14:textId="26C4DA03" w:rsidR="00F670D1" w:rsidRDefault="00F670D1" w:rsidP="00215631">
      <w:pPr>
        <w:spacing w:after="120" w:line="360" w:lineRule="auto"/>
        <w:jc w:val="both"/>
        <w:rPr>
          <w:bCs/>
          <w:kern w:val="144"/>
        </w:rPr>
      </w:pPr>
      <w:r w:rsidRPr="00E84F8E">
        <w:t xml:space="preserve">Flota </w:t>
      </w:r>
      <w:r>
        <w:t xml:space="preserve">śmigłowców typu </w:t>
      </w:r>
      <w:r w:rsidRPr="00E84F8E">
        <w:t>EC135 została wprowadzona do użytkowania w latach 2009</w:t>
      </w:r>
      <w:r w:rsidR="00BF334F">
        <w:t xml:space="preserve"> i </w:t>
      </w:r>
      <w:r w:rsidRPr="00E84F8E">
        <w:t>2010</w:t>
      </w:r>
      <w:r>
        <w:t xml:space="preserve"> przez dostawę</w:t>
      </w:r>
      <w:r w:rsidRPr="00E84F8E">
        <w:t xml:space="preserve"> 23 śmigłowców</w:t>
      </w:r>
      <w:r>
        <w:t xml:space="preserve"> typu EC135 P2+</w:t>
      </w:r>
      <w:r w:rsidRPr="00E84F8E">
        <w:t>, w ramach realizacji ustawy z dnia 3</w:t>
      </w:r>
      <w:r w:rsidR="00747367">
        <w:t xml:space="preserve"> </w:t>
      </w:r>
      <w:r w:rsidRPr="00E84F8E">
        <w:t>czerwca 2005 r. o</w:t>
      </w:r>
      <w:r w:rsidR="00747367">
        <w:t xml:space="preserve"> </w:t>
      </w:r>
      <w:r w:rsidRPr="00E84F8E">
        <w:t xml:space="preserve">ustanowieniu programu wieloletniego „Wymiana śmigłowców Samodzielnego Publicznego Zakładu Opieki Zdrowotnej </w:t>
      </w:r>
      <w:r w:rsidR="006F179B" w:rsidRPr="006F179B">
        <w:t>–</w:t>
      </w:r>
      <w:r w:rsidRPr="00E84F8E">
        <w:t xml:space="preserve"> Lotnicze Pogotowie Ratunk</w:t>
      </w:r>
      <w:r>
        <w:t>owe w</w:t>
      </w:r>
      <w:r w:rsidR="00747367">
        <w:t xml:space="preserve"> </w:t>
      </w:r>
      <w:r>
        <w:t>latach 2005</w:t>
      </w:r>
      <w:r w:rsidR="006F179B" w:rsidRPr="006F179B">
        <w:t>–</w:t>
      </w:r>
      <w:r>
        <w:t>2010” (Dz.</w:t>
      </w:r>
      <w:r w:rsidR="00747367">
        <w:t xml:space="preserve"> </w:t>
      </w:r>
      <w:r>
        <w:t>U.</w:t>
      </w:r>
      <w:r w:rsidRPr="00E84F8E">
        <w:t xml:space="preserve"> poz. 1022), zastępując między grudnie</w:t>
      </w:r>
      <w:r>
        <w:t>m</w:t>
      </w:r>
      <w:r w:rsidRPr="00E84F8E">
        <w:t xml:space="preserve"> 2009</w:t>
      </w:r>
      <w:r>
        <w:t xml:space="preserve"> r.</w:t>
      </w:r>
      <w:r w:rsidRPr="00E84F8E">
        <w:t xml:space="preserve"> i</w:t>
      </w:r>
      <w:r w:rsidR="00747367">
        <w:t xml:space="preserve"> </w:t>
      </w:r>
      <w:r w:rsidRPr="00E84F8E">
        <w:t>kwietniem 2011</w:t>
      </w:r>
      <w:r>
        <w:t xml:space="preserve"> r. </w:t>
      </w:r>
      <w:r w:rsidRPr="00E84F8E">
        <w:t xml:space="preserve">flotę wysłużonych śmigłowców typu Mi-2plus. </w:t>
      </w:r>
      <w:r>
        <w:t>Uzupełnieniem stanu floty, połączonym z</w:t>
      </w:r>
      <w:r w:rsidR="00564B3C">
        <w:t> </w:t>
      </w:r>
      <w:r>
        <w:t xml:space="preserve">utworzeniem 4 nowych </w:t>
      </w:r>
      <w:r w:rsidRPr="00804667">
        <w:t>baz HEMS, była dostawa</w:t>
      </w:r>
      <w:r w:rsidRPr="00CE3293">
        <w:t xml:space="preserve"> </w:t>
      </w:r>
      <w:r w:rsidRPr="00804667">
        <w:t>w</w:t>
      </w:r>
      <w:r w:rsidR="00747367">
        <w:t xml:space="preserve"> </w:t>
      </w:r>
      <w:r w:rsidRPr="00804667">
        <w:t>grudniu 2015</w:t>
      </w:r>
      <w:r w:rsidR="00747367">
        <w:t xml:space="preserve"> </w:t>
      </w:r>
      <w:r w:rsidRPr="00804667">
        <w:t>r. 4 śmigłowców EC135</w:t>
      </w:r>
      <w:r w:rsidR="00747367">
        <w:t xml:space="preserve"> </w:t>
      </w:r>
      <w:r w:rsidRPr="00804667">
        <w:t>P3</w:t>
      </w:r>
      <w:r>
        <w:t>,</w:t>
      </w:r>
      <w:r w:rsidRPr="00804667">
        <w:t xml:space="preserve"> na podstawie realizacji </w:t>
      </w:r>
      <w:r w:rsidRPr="00804667">
        <w:rPr>
          <w:color w:val="000000"/>
        </w:rPr>
        <w:t>zamówienia finansowanego ze środków pochodzących</w:t>
      </w:r>
      <w:r>
        <w:rPr>
          <w:bCs/>
          <w:kern w:val="144"/>
        </w:rPr>
        <w:t xml:space="preserve"> z</w:t>
      </w:r>
      <w:r w:rsidR="00747367">
        <w:rPr>
          <w:bCs/>
          <w:kern w:val="144"/>
        </w:rPr>
        <w:t xml:space="preserve"> </w:t>
      </w:r>
      <w:r>
        <w:rPr>
          <w:bCs/>
          <w:kern w:val="144"/>
        </w:rPr>
        <w:t>UE</w:t>
      </w:r>
      <w:r w:rsidR="00747367">
        <w:rPr>
          <w:bCs/>
          <w:kern w:val="144"/>
        </w:rPr>
        <w:t xml:space="preserve"> </w:t>
      </w:r>
      <w:r>
        <w:rPr>
          <w:bCs/>
          <w:kern w:val="144"/>
        </w:rPr>
        <w:t>w</w:t>
      </w:r>
      <w:r w:rsidR="00564B3C">
        <w:rPr>
          <w:bCs/>
          <w:kern w:val="144"/>
        </w:rPr>
        <w:t> </w:t>
      </w:r>
      <w:r w:rsidRPr="00804667">
        <w:rPr>
          <w:bCs/>
          <w:kern w:val="144"/>
        </w:rPr>
        <w:t xml:space="preserve">ramach działania 8.1 </w:t>
      </w:r>
      <w:proofErr w:type="spellStart"/>
      <w:r w:rsidRPr="00804667">
        <w:rPr>
          <w:bCs/>
          <w:kern w:val="144"/>
        </w:rPr>
        <w:t>POIiŚ</w:t>
      </w:r>
      <w:proofErr w:type="spellEnd"/>
      <w:r w:rsidRPr="00804667">
        <w:rPr>
          <w:bCs/>
          <w:kern w:val="144"/>
        </w:rPr>
        <w:t xml:space="preserve"> Bezpieczeństwo ruchu drogowego VIII osi priorytetowej Bezpieczeństwo transportu i krajowe sieci transp</w:t>
      </w:r>
      <w:r>
        <w:rPr>
          <w:bCs/>
          <w:kern w:val="144"/>
        </w:rPr>
        <w:t xml:space="preserve">ortowe </w:t>
      </w:r>
      <w:proofErr w:type="spellStart"/>
      <w:r>
        <w:rPr>
          <w:bCs/>
          <w:kern w:val="144"/>
        </w:rPr>
        <w:t>POIiŚ</w:t>
      </w:r>
      <w:proofErr w:type="spellEnd"/>
      <w:r>
        <w:rPr>
          <w:bCs/>
          <w:kern w:val="144"/>
        </w:rPr>
        <w:t xml:space="preserve"> na lata 2007</w:t>
      </w:r>
      <w:r w:rsidR="006F179B" w:rsidRPr="006F179B">
        <w:rPr>
          <w:bCs/>
          <w:kern w:val="144"/>
        </w:rPr>
        <w:t>–</w:t>
      </w:r>
      <w:r>
        <w:rPr>
          <w:bCs/>
          <w:kern w:val="144"/>
        </w:rPr>
        <w:t>2013.</w:t>
      </w:r>
      <w:r w:rsidRPr="00804667">
        <w:rPr>
          <w:bCs/>
          <w:kern w:val="144"/>
        </w:rPr>
        <w:t xml:space="preserve"> </w:t>
      </w:r>
    </w:p>
    <w:p w14:paraId="40A0C86F" w14:textId="77777777" w:rsidR="00F670D1" w:rsidRPr="00804667" w:rsidRDefault="00F670D1" w:rsidP="00DA6395">
      <w:pPr>
        <w:spacing w:after="120" w:line="360" w:lineRule="auto"/>
        <w:jc w:val="both"/>
        <w:rPr>
          <w:bCs/>
          <w:kern w:val="144"/>
        </w:rPr>
      </w:pPr>
      <w:r>
        <w:rPr>
          <w:bCs/>
          <w:kern w:val="144"/>
        </w:rPr>
        <w:t xml:space="preserve">Po wprowadzeniu śmigłowców do floty LPR, </w:t>
      </w:r>
      <w:r w:rsidRPr="00804667">
        <w:rPr>
          <w:bCs/>
          <w:kern w:val="144"/>
        </w:rPr>
        <w:t>śmigłowc</w:t>
      </w:r>
      <w:r>
        <w:rPr>
          <w:bCs/>
          <w:kern w:val="144"/>
        </w:rPr>
        <w:t>e</w:t>
      </w:r>
      <w:r w:rsidRPr="00804667">
        <w:rPr>
          <w:bCs/>
          <w:kern w:val="144"/>
        </w:rPr>
        <w:t xml:space="preserve"> EC135 był</w:t>
      </w:r>
      <w:r>
        <w:rPr>
          <w:bCs/>
          <w:kern w:val="144"/>
        </w:rPr>
        <w:t>y</w:t>
      </w:r>
      <w:r w:rsidRPr="00804667">
        <w:rPr>
          <w:bCs/>
          <w:kern w:val="144"/>
        </w:rPr>
        <w:t xml:space="preserve"> modernizowan</w:t>
      </w:r>
      <w:r>
        <w:rPr>
          <w:bCs/>
          <w:kern w:val="144"/>
        </w:rPr>
        <w:t>e</w:t>
      </w:r>
      <w:r w:rsidRPr="00804667">
        <w:rPr>
          <w:bCs/>
          <w:kern w:val="144"/>
        </w:rPr>
        <w:t xml:space="preserve"> przez:</w:t>
      </w:r>
    </w:p>
    <w:p w14:paraId="73362177" w14:textId="4F5AA1C6" w:rsidR="00F670D1" w:rsidRPr="00804667" w:rsidRDefault="00F670D1" w:rsidP="00DA6395">
      <w:pPr>
        <w:numPr>
          <w:ilvl w:val="0"/>
          <w:numId w:val="38"/>
        </w:numPr>
        <w:spacing w:after="120" w:line="360" w:lineRule="auto"/>
        <w:jc w:val="both"/>
        <w:rPr>
          <w:bCs/>
          <w:kern w:val="144"/>
        </w:rPr>
      </w:pPr>
      <w:r w:rsidRPr="00804667">
        <w:rPr>
          <w:bCs/>
          <w:kern w:val="144"/>
        </w:rPr>
        <w:t>instalację systemu filtracji powietrza na wlotach do silników w 23 śmigłowcach (wraz</w:t>
      </w:r>
      <w:r w:rsidR="00747367">
        <w:rPr>
          <w:bCs/>
          <w:kern w:val="144"/>
        </w:rPr>
        <w:t xml:space="preserve"> </w:t>
      </w:r>
      <w:r w:rsidRPr="00804667">
        <w:rPr>
          <w:bCs/>
          <w:kern w:val="144"/>
        </w:rPr>
        <w:t>z</w:t>
      </w:r>
      <w:r w:rsidR="00747367">
        <w:rPr>
          <w:bCs/>
          <w:kern w:val="144"/>
        </w:rPr>
        <w:t xml:space="preserve"> </w:t>
      </w:r>
      <w:r w:rsidRPr="00804667">
        <w:rPr>
          <w:bCs/>
          <w:kern w:val="144"/>
        </w:rPr>
        <w:t xml:space="preserve">podwyższeniem maksymalnej masy startowej śmigłowców) </w:t>
      </w:r>
      <w:r w:rsidR="006F179B" w:rsidRPr="006F179B">
        <w:rPr>
          <w:bCs/>
          <w:kern w:val="144"/>
        </w:rPr>
        <w:t>–</w:t>
      </w:r>
      <w:r w:rsidRPr="00804667">
        <w:rPr>
          <w:bCs/>
          <w:kern w:val="144"/>
        </w:rPr>
        <w:t xml:space="preserve"> w latach 2012</w:t>
      </w:r>
      <w:r w:rsidR="006F179B" w:rsidRPr="006F179B">
        <w:rPr>
          <w:bCs/>
          <w:kern w:val="144"/>
        </w:rPr>
        <w:t>–</w:t>
      </w:r>
      <w:r w:rsidRPr="00804667">
        <w:rPr>
          <w:bCs/>
          <w:kern w:val="144"/>
        </w:rPr>
        <w:t xml:space="preserve">2014, </w:t>
      </w:r>
    </w:p>
    <w:p w14:paraId="7EAEB595" w14:textId="34DC1318" w:rsidR="00F670D1" w:rsidRPr="004479BC" w:rsidRDefault="00F670D1" w:rsidP="004479BC">
      <w:pPr>
        <w:numPr>
          <w:ilvl w:val="0"/>
          <w:numId w:val="38"/>
        </w:numPr>
        <w:spacing w:after="120" w:line="360" w:lineRule="auto"/>
        <w:jc w:val="both"/>
        <w:rPr>
          <w:b/>
          <w:bCs/>
          <w:kern w:val="144"/>
        </w:rPr>
      </w:pPr>
      <w:r w:rsidRPr="00365C1E">
        <w:rPr>
          <w:bCs/>
          <w:kern w:val="144"/>
        </w:rPr>
        <w:t xml:space="preserve">wprowadzenie modyfikacji 6 śmigłowców EC135 P2+ do modelu EC135 P3 </w:t>
      </w:r>
      <w:r w:rsidR="006F179B" w:rsidRPr="006F179B">
        <w:rPr>
          <w:bCs/>
          <w:kern w:val="144"/>
        </w:rPr>
        <w:t>–</w:t>
      </w:r>
      <w:r w:rsidRPr="00365C1E">
        <w:rPr>
          <w:bCs/>
          <w:kern w:val="144"/>
        </w:rPr>
        <w:t xml:space="preserve"> w 2018 </w:t>
      </w:r>
      <w:r w:rsidR="00C94102">
        <w:rPr>
          <w:bCs/>
          <w:kern w:val="144"/>
        </w:rPr>
        <w:t xml:space="preserve">r. </w:t>
      </w:r>
      <w:r w:rsidRPr="00365C1E">
        <w:rPr>
          <w:bCs/>
          <w:kern w:val="144"/>
        </w:rPr>
        <w:t>oraz wprowadzenie systemu wspomagania widzenia w lotach nocnych (NVIS), w</w:t>
      </w:r>
      <w:r w:rsidR="00564B3C">
        <w:rPr>
          <w:bCs/>
          <w:kern w:val="144"/>
        </w:rPr>
        <w:t> </w:t>
      </w:r>
      <w:r w:rsidRPr="00365C1E">
        <w:rPr>
          <w:bCs/>
          <w:kern w:val="144"/>
        </w:rPr>
        <w:t>23 śmigłowcach, w latach 2018</w:t>
      </w:r>
      <w:r w:rsidR="00747367">
        <w:rPr>
          <w:bCs/>
          <w:kern w:val="144"/>
        </w:rPr>
        <w:t>–</w:t>
      </w:r>
      <w:r w:rsidRPr="00365C1E">
        <w:rPr>
          <w:bCs/>
          <w:kern w:val="144"/>
        </w:rPr>
        <w:t>2019, sfinansowan</w:t>
      </w:r>
      <w:r>
        <w:rPr>
          <w:bCs/>
          <w:kern w:val="144"/>
        </w:rPr>
        <w:t>ych</w:t>
      </w:r>
      <w:r w:rsidRPr="00365C1E">
        <w:rPr>
          <w:bCs/>
          <w:kern w:val="144"/>
        </w:rPr>
        <w:t xml:space="preserve"> w ram</w:t>
      </w:r>
      <w:r>
        <w:rPr>
          <w:bCs/>
          <w:kern w:val="144"/>
        </w:rPr>
        <w:t>a</w:t>
      </w:r>
      <w:r w:rsidRPr="00365C1E">
        <w:rPr>
          <w:bCs/>
          <w:kern w:val="144"/>
        </w:rPr>
        <w:t xml:space="preserve">ch </w:t>
      </w:r>
      <w:r>
        <w:t>projektu „Zakup</w:t>
      </w:r>
      <w:r w:rsidR="00747367">
        <w:t xml:space="preserve"> </w:t>
      </w:r>
      <w:r>
        <w:t>i</w:t>
      </w:r>
      <w:r w:rsidR="00564B3C">
        <w:t> </w:t>
      </w:r>
      <w:r w:rsidRPr="00365C1E">
        <w:t>wdrożenie technologii NVG oraz modernizacja śm</w:t>
      </w:r>
      <w:r>
        <w:t>igłowców EC 135 z wersji P2+ do</w:t>
      </w:r>
      <w:r w:rsidR="00747367">
        <w:t xml:space="preserve"> </w:t>
      </w:r>
      <w:r w:rsidRPr="00365C1E">
        <w:t>wersji P3</w:t>
      </w:r>
      <w:r w:rsidRPr="00365C1E">
        <w:fldChar w:fldCharType="begin"/>
      </w:r>
      <w:r w:rsidRPr="00365C1E">
        <w:instrText xml:space="preserve"> COMMENTS  \* MERGEFORMAT </w:instrText>
      </w:r>
      <w:r w:rsidRPr="00365C1E">
        <w:fldChar w:fldCharType="end"/>
      </w:r>
      <w:r w:rsidRPr="00365C1E">
        <w:fldChar w:fldCharType="begin"/>
      </w:r>
      <w:r w:rsidRPr="00365C1E">
        <w:instrText xml:space="preserve"> FILLIN "tytul" </w:instrText>
      </w:r>
      <w:r w:rsidRPr="00365C1E">
        <w:fldChar w:fldCharType="end"/>
      </w:r>
      <w:r w:rsidRPr="00365C1E">
        <w:fldChar w:fldCharType="begin"/>
      </w:r>
      <w:r w:rsidRPr="00365C1E">
        <w:instrText xml:space="preserve"> COMMENTS  \* MERGEFORMAT </w:instrText>
      </w:r>
      <w:r w:rsidRPr="00365C1E">
        <w:fldChar w:fldCharType="end"/>
      </w:r>
      <w:r w:rsidRPr="00365C1E">
        <w:fldChar w:fldCharType="begin"/>
      </w:r>
      <w:r w:rsidRPr="00365C1E">
        <w:instrText xml:space="preserve"> COMMENTS </w:instrText>
      </w:r>
      <w:r w:rsidRPr="00365C1E">
        <w:fldChar w:fldCharType="end"/>
      </w:r>
      <w:r w:rsidRPr="00365C1E">
        <w:fldChar w:fldCharType="begin"/>
      </w:r>
      <w:r w:rsidRPr="00365C1E">
        <w:instrText xml:space="preserve"> COMMENTS  \* MERGEFORMAT </w:instrText>
      </w:r>
      <w:r w:rsidRPr="00365C1E">
        <w:fldChar w:fldCharType="end"/>
      </w:r>
      <w:r w:rsidRPr="00365C1E">
        <w:fldChar w:fldCharType="begin"/>
      </w:r>
      <w:r w:rsidRPr="00365C1E">
        <w:instrText xml:space="preserve"> COMMENTS  \* MERGEFORMAT </w:instrText>
      </w:r>
      <w:r w:rsidRPr="00365C1E">
        <w:fldChar w:fldCharType="end"/>
      </w:r>
      <w:r w:rsidRPr="00365C1E">
        <w:t>”</w:t>
      </w:r>
      <w:bookmarkStart w:id="1" w:name="_Ref197757600"/>
      <w:r>
        <w:t xml:space="preserve">, </w:t>
      </w:r>
      <w:r w:rsidRPr="00365C1E">
        <w:t>nr POIS.09.01.00-00-0110/16</w:t>
      </w:r>
      <w:bookmarkEnd w:id="1"/>
      <w:r>
        <w:t xml:space="preserve">, </w:t>
      </w:r>
      <w:r w:rsidRPr="00365C1E">
        <w:t xml:space="preserve">w ramach działania 9.1 </w:t>
      </w:r>
      <w:r w:rsidRPr="00365C1E">
        <w:rPr>
          <w:i/>
        </w:rPr>
        <w:t>Infrastruktura ratownictwa medycznego</w:t>
      </w:r>
      <w:r w:rsidRPr="00365C1E">
        <w:t xml:space="preserve"> oś priorytetowa IX </w:t>
      </w:r>
      <w:r w:rsidRPr="00365C1E">
        <w:rPr>
          <w:i/>
        </w:rPr>
        <w:t>Wzmocnienie strategicznej infrastruktury ochrony zdrowia</w:t>
      </w:r>
      <w:r>
        <w:rPr>
          <w:i/>
        </w:rPr>
        <w:t xml:space="preserve">, </w:t>
      </w:r>
      <w:r w:rsidRPr="00365C1E">
        <w:t>Programu Operacyjnego Infrastruktura i Środowisko 2014–2020</w:t>
      </w:r>
      <w:r>
        <w:rPr>
          <w:bCs/>
          <w:kern w:val="144"/>
        </w:rPr>
        <w:t>.</w:t>
      </w:r>
    </w:p>
    <w:p w14:paraId="0F790FF1" w14:textId="083B2BD7" w:rsidR="00F670D1" w:rsidRPr="004479BC" w:rsidRDefault="00F670D1" w:rsidP="004479BC">
      <w:pPr>
        <w:spacing w:after="120" w:line="360" w:lineRule="auto"/>
        <w:jc w:val="both"/>
        <w:rPr>
          <w:b/>
          <w:bCs/>
          <w:kern w:val="144"/>
        </w:rPr>
      </w:pPr>
      <w:r w:rsidRPr="004479BC">
        <w:t>Od 2011</w:t>
      </w:r>
      <w:r>
        <w:t xml:space="preserve"> r.</w:t>
      </w:r>
      <w:r w:rsidRPr="004479BC">
        <w:t xml:space="preserve"> wszystkie operacje HEMS są wykonywane wyłącznie przez śmigłowce typu EC135. </w:t>
      </w:r>
    </w:p>
    <w:p w14:paraId="326538F0" w14:textId="5E4111FE" w:rsidR="00F670D1" w:rsidRDefault="00F670D1" w:rsidP="00A05F58">
      <w:pPr>
        <w:spacing w:after="120" w:line="360" w:lineRule="auto"/>
        <w:jc w:val="both"/>
      </w:pPr>
      <w:r w:rsidRPr="00E84F8E">
        <w:t xml:space="preserve">LPR wykonuje zadania HEMS </w:t>
      </w:r>
      <w:r>
        <w:t>w</w:t>
      </w:r>
      <w:r w:rsidRPr="00E84F8E">
        <w:t xml:space="preserve"> 21 całorocznych baz</w:t>
      </w:r>
      <w:r>
        <w:t>ach</w:t>
      </w:r>
      <w:r w:rsidRPr="00E84F8E">
        <w:t xml:space="preserve"> stałych i jednej sezonowej (</w:t>
      </w:r>
      <w:r>
        <w:t xml:space="preserve">funkcjonującej </w:t>
      </w:r>
      <w:r w:rsidRPr="00E84F8E">
        <w:t>między czerwcem i wrześniem), wykorzystując do tego celu 27</w:t>
      </w:r>
      <w:r w:rsidR="00747367">
        <w:t xml:space="preserve"> </w:t>
      </w:r>
      <w:r w:rsidRPr="00E84F8E">
        <w:t>śmigłowców typu EC135.</w:t>
      </w:r>
      <w:r>
        <w:t xml:space="preserve"> </w:t>
      </w:r>
      <w:r w:rsidR="00784D05">
        <w:t>Sześć</w:t>
      </w:r>
      <w:r>
        <w:t xml:space="preserve"> baz HEMS funkcjonuj</w:t>
      </w:r>
      <w:r w:rsidR="00784D05">
        <w:t>e</w:t>
      </w:r>
      <w:r>
        <w:t xml:space="preserve"> w systemie dyżurów całodobowych, a</w:t>
      </w:r>
      <w:r w:rsidR="004506EC">
        <w:t> </w:t>
      </w:r>
      <w:r>
        <w:t xml:space="preserve">wszystkie pozostałe </w:t>
      </w:r>
      <w:r w:rsidR="00747367">
        <w:t>–</w:t>
      </w:r>
      <w:r>
        <w:t xml:space="preserve"> w godzinach 7:00–20:0</w:t>
      </w:r>
      <w:r w:rsidR="00784D05">
        <w:t>0.</w:t>
      </w:r>
      <w:r>
        <w:t xml:space="preserve"> Rezerwowa liczba 6</w:t>
      </w:r>
      <w:r w:rsidR="00747367">
        <w:t xml:space="preserve"> </w:t>
      </w:r>
      <w:r w:rsidRPr="00E84F8E">
        <w:t>śmigłowców (latem – 5 śmigłowców) jest niezbędna do</w:t>
      </w:r>
      <w:r>
        <w:t>:</w:t>
      </w:r>
    </w:p>
    <w:p w14:paraId="7046255A" w14:textId="244E1D3B" w:rsidR="00F670D1" w:rsidRDefault="00F670D1" w:rsidP="00842D9C">
      <w:pPr>
        <w:numPr>
          <w:ilvl w:val="0"/>
          <w:numId w:val="38"/>
        </w:numPr>
        <w:spacing w:after="120" w:line="360" w:lineRule="auto"/>
        <w:jc w:val="both"/>
      </w:pPr>
      <w:r w:rsidRPr="00E84F8E">
        <w:t>zapewnienia możliwości wykonywania obowiązkowej</w:t>
      </w:r>
      <w:r>
        <w:t xml:space="preserve"> – wynikającej z projektu typu śmigłowca, zatwierdzonego przez europejską władzę lotniczą (EASA) </w:t>
      </w:r>
      <w:r w:rsidR="006F179B" w:rsidRPr="006F179B">
        <w:t>–</w:t>
      </w:r>
      <w:r w:rsidRPr="00E84F8E">
        <w:t xml:space="preserve"> obsługi technicznej wszystkich systemów śmigłowców</w:t>
      </w:r>
      <w:r>
        <w:t>,</w:t>
      </w:r>
    </w:p>
    <w:p w14:paraId="4E13E98D" w14:textId="77777777" w:rsidR="00F670D1" w:rsidRDefault="00F670D1" w:rsidP="00842D9C">
      <w:pPr>
        <w:numPr>
          <w:ilvl w:val="0"/>
          <w:numId w:val="38"/>
        </w:numPr>
        <w:spacing w:after="120" w:line="360" w:lineRule="auto"/>
        <w:jc w:val="both"/>
      </w:pPr>
      <w:r w:rsidRPr="00E84F8E">
        <w:t>prowadzenia szkoleń nowych pilotów oraz wynikające</w:t>
      </w:r>
      <w:r>
        <w:t>go</w:t>
      </w:r>
      <w:r w:rsidRPr="00E84F8E">
        <w:t xml:space="preserve"> z przepisów lotniczych </w:t>
      </w:r>
      <w:r>
        <w:t xml:space="preserve">obowiązku </w:t>
      </w:r>
      <w:r w:rsidRPr="00E84F8E">
        <w:t xml:space="preserve">kontroli </w:t>
      </w:r>
      <w:r>
        <w:t>co pół roku</w:t>
      </w:r>
      <w:r w:rsidRPr="00E84F8E">
        <w:t xml:space="preserve"> umiejętności </w:t>
      </w:r>
      <w:r>
        <w:t xml:space="preserve">każdego członka </w:t>
      </w:r>
      <w:r w:rsidRPr="00E84F8E">
        <w:t>personelu latającego</w:t>
      </w:r>
      <w:r>
        <w:t>,</w:t>
      </w:r>
    </w:p>
    <w:p w14:paraId="6CF3A9CD" w14:textId="77777777" w:rsidR="00F670D1" w:rsidRDefault="00F670D1" w:rsidP="00842D9C">
      <w:pPr>
        <w:numPr>
          <w:ilvl w:val="0"/>
          <w:numId w:val="38"/>
        </w:numPr>
        <w:spacing w:after="120" w:line="360" w:lineRule="auto"/>
        <w:jc w:val="both"/>
      </w:pPr>
      <w:r w:rsidRPr="00E84F8E">
        <w:t>zapewnienia ciągłości dyżurowania służby HEMS w przypadkach awarii śmigłowców</w:t>
      </w:r>
      <w:r>
        <w:t xml:space="preserve"> dyżurujących.</w:t>
      </w:r>
    </w:p>
    <w:p w14:paraId="5AC606AC" w14:textId="086DA21D" w:rsidR="00F670D1" w:rsidRDefault="00F670D1" w:rsidP="00215631">
      <w:pPr>
        <w:spacing w:after="120" w:line="360" w:lineRule="auto"/>
        <w:jc w:val="both"/>
      </w:pPr>
      <w:r>
        <w:t xml:space="preserve">Zgodnie z ustawą z dnia 3 lipca 2002 r. </w:t>
      </w:r>
      <w:r w:rsidR="00D53AED">
        <w:t xml:space="preserve">– </w:t>
      </w:r>
      <w:r>
        <w:t>Prawo lotnicze (pkt 2 tiret 4) oraz rozporządzeniami UE (pkt 2 tiret 1, 2 i 3), szczegółowy plan obsług</w:t>
      </w:r>
      <w:r w:rsidR="00395964">
        <w:t>i</w:t>
      </w:r>
      <w:r>
        <w:t xml:space="preserve"> statków powietrznych danego typu i ich komponentów oraz czas użytkowania lub okresy </w:t>
      </w:r>
      <w:proofErr w:type="spellStart"/>
      <w:r>
        <w:t>międzyremontowe</w:t>
      </w:r>
      <w:proofErr w:type="spellEnd"/>
      <w:r>
        <w:t xml:space="preserve"> są określane przez właściciela projektu typu w</w:t>
      </w:r>
      <w:r w:rsidR="00747367">
        <w:t xml:space="preserve"> </w:t>
      </w:r>
      <w:r>
        <w:t>procesie certyfikacyjnym, zatwierdzanym przez Europejską Agencję Bezpieczeństwa Lotniczego (EASA). Na mocy tych samych przepisów, każdy użytkownik statków powietrznych jest</w:t>
      </w:r>
      <w:r w:rsidR="00747367">
        <w:t xml:space="preserve"> </w:t>
      </w:r>
      <w:r>
        <w:t xml:space="preserve">obowiązany przestrzegać tak określonych ograniczeń </w:t>
      </w:r>
      <w:r w:rsidRPr="005A3DBA">
        <w:t>użytkowania. Brak</w:t>
      </w:r>
      <w:r w:rsidR="00747367">
        <w:t xml:space="preserve"> </w:t>
      </w:r>
      <w:r w:rsidRPr="005A3DBA">
        <w:t>wykonane</w:t>
      </w:r>
      <w:r>
        <w:t>go zakresu</w:t>
      </w:r>
      <w:r w:rsidRPr="005A3DBA">
        <w:t xml:space="preserve"> obsługi lub osiągnięcie jednego z parametrów ograniczeń powoduje, że</w:t>
      </w:r>
      <w:r w:rsidR="00747367">
        <w:t xml:space="preserve"> </w:t>
      </w:r>
      <w:r w:rsidRPr="005A3DBA">
        <w:t xml:space="preserve">statek powietrzny, na mocy postanowień prawa, nie może być eksploatowany </w:t>
      </w:r>
      <w:r w:rsidR="00C20149">
        <w:t>–</w:t>
      </w:r>
      <w:r w:rsidRPr="005A3DBA">
        <w:t xml:space="preserve"> do czasu wykonania obsługi lub wymiany komponentów. Program </w:t>
      </w:r>
      <w:r>
        <w:t>obsługowy śmigłowców EC135 jest</w:t>
      </w:r>
      <w:r w:rsidR="00747367">
        <w:t xml:space="preserve"> </w:t>
      </w:r>
      <w:r>
        <w:t>tak</w:t>
      </w:r>
      <w:r w:rsidR="00747367">
        <w:t xml:space="preserve"> </w:t>
      </w:r>
      <w:r w:rsidRPr="005A3DBA">
        <w:t xml:space="preserve">zaprojektowany, że każdy śmigłowiec musi trafić do bazy </w:t>
      </w:r>
      <w:r>
        <w:t xml:space="preserve">hangarowej </w:t>
      </w:r>
      <w:r w:rsidRPr="005A3DBA">
        <w:t xml:space="preserve">obsługi technicznej minimum raz w roku. </w:t>
      </w:r>
      <w:r>
        <w:t>Mając na uwadze bieżący stan floty, wyczerpywanie limitów eksploatacyjnych silników lub przekładni głównych, przy braku zabezpieczenia, w</w:t>
      </w:r>
      <w:r w:rsidR="00747367">
        <w:t xml:space="preserve"> </w:t>
      </w:r>
      <w:r>
        <w:t>odpowiednim czasie, w</w:t>
      </w:r>
      <w:r w:rsidR="00747367">
        <w:t xml:space="preserve"> </w:t>
      </w:r>
      <w:r>
        <w:t xml:space="preserve">komponenty na wymianę, spowoduje wyczerpanie wszelkich rezerw, opóźnienia w wykonywaniu </w:t>
      </w:r>
      <w:r w:rsidR="004506EC">
        <w:t>planowej obsługi technicznej, a </w:t>
      </w:r>
      <w:r>
        <w:t>następnie konieczność zawieszania działalności operacyjnej kolejnych baz</w:t>
      </w:r>
      <w:r w:rsidR="00747367">
        <w:t xml:space="preserve"> </w:t>
      </w:r>
      <w:r>
        <w:t xml:space="preserve">HEMS. </w:t>
      </w:r>
      <w:r w:rsidR="00FE69F2">
        <w:t>Szczyt potrzeb omawianego P</w:t>
      </w:r>
      <w:r>
        <w:t>rogramu przypada na 2022 r., niezależnie od przyspieszenia lub spowolnienia tempa zużycia godzin lotu floty śmigłowców.</w:t>
      </w:r>
    </w:p>
    <w:p w14:paraId="79FACF38" w14:textId="29F2B140" w:rsidR="00F670D1" w:rsidRDefault="00F670D1" w:rsidP="00215631">
      <w:pPr>
        <w:spacing w:after="120" w:line="360" w:lineRule="auto"/>
        <w:jc w:val="both"/>
      </w:pPr>
      <w:r>
        <w:t>Dostawy grupy śmigłowców EC135 trwały około 16</w:t>
      </w:r>
      <w:r w:rsidR="00747367">
        <w:t xml:space="preserve"> </w:t>
      </w:r>
      <w:r>
        <w:t>miesięcy, a</w:t>
      </w:r>
      <w:r w:rsidR="00747367">
        <w:t xml:space="preserve"> </w:t>
      </w:r>
      <w:r>
        <w:t xml:space="preserve">wdrożenie tych śmigłowców do operacji HEMS trwało 20 miesięcy. Wszystkie silniki mają równy nominalny limit godzin lotu do remontu. </w:t>
      </w:r>
      <w:r w:rsidR="00784D05">
        <w:t>P</w:t>
      </w:r>
      <w:r>
        <w:t>rognozowane zakończenie użytkowania poszczególnych silników, a podobnie – przekładni głównych – rozciąga się</w:t>
      </w:r>
      <w:r w:rsidR="00747367">
        <w:t xml:space="preserve"> </w:t>
      </w:r>
      <w:r>
        <w:t xml:space="preserve">między lata 2021 a 2025. </w:t>
      </w:r>
    </w:p>
    <w:p w14:paraId="25EC9646" w14:textId="3EF8F63B" w:rsidR="00F670D1" w:rsidRDefault="00F670D1" w:rsidP="00401AD5">
      <w:pPr>
        <w:spacing w:after="120" w:line="360" w:lineRule="auto"/>
        <w:jc w:val="both"/>
      </w:pPr>
      <w:r>
        <w:t>Zastosowanie silników fabrycznie nowych w miejsce wyeksploatowanych, zapewni maksymalne parametry osiągowe śmigłowców, zwiększając ich możliwości operacyjne. Silniki o dużych zapasach mocy umożliwią bezpieczny start obciążonemu śmigłowc</w:t>
      </w:r>
      <w:r w:rsidR="00241C66">
        <w:t>owi</w:t>
      </w:r>
      <w:r>
        <w:t>. Zwiększą też</w:t>
      </w:r>
      <w:r w:rsidR="00747367">
        <w:t xml:space="preserve"> </w:t>
      </w:r>
      <w:r>
        <w:t>bezpieczeństwo wykonywania lotów w mniej ekstremalnych warunkach. Silniki fabrycznie nowe mają zawsze najnowszy, tzw. status biuletynowy, czyli mają wprowadzone wszystkie modyfikacje usuwające usterki oraz wady konstrukcyjne, wykryte podczas eksploatacji całej populacji silników. Większość tego typu modyfikacji nie</w:t>
      </w:r>
      <w:r w:rsidR="00747367">
        <w:t xml:space="preserve"> </w:t>
      </w:r>
      <w:r>
        <w:t>jest</w:t>
      </w:r>
      <w:r w:rsidR="00747367">
        <w:t xml:space="preserve"> </w:t>
      </w:r>
      <w:r>
        <w:t>możliwa do wprowadzeni</w:t>
      </w:r>
      <w:r w:rsidR="009B02AD">
        <w:t>a</w:t>
      </w:r>
      <w:r>
        <w:t xml:space="preserve"> w</w:t>
      </w:r>
      <w:r w:rsidR="00564B3C">
        <w:t> </w:t>
      </w:r>
      <w:r>
        <w:t>silnikach będących w</w:t>
      </w:r>
      <w:r w:rsidR="00747367">
        <w:t xml:space="preserve"> </w:t>
      </w:r>
      <w:r>
        <w:t>eksploatacji – wymaga wysłania ich</w:t>
      </w:r>
      <w:r w:rsidR="00747367">
        <w:t xml:space="preserve"> </w:t>
      </w:r>
      <w:r>
        <w:t>do</w:t>
      </w:r>
      <w:r w:rsidR="00747367">
        <w:t xml:space="preserve"> </w:t>
      </w:r>
      <w:r>
        <w:t>warsztatu obsługowego. Podczas takich remontów nie wprowadza się</w:t>
      </w:r>
      <w:r w:rsidR="00747367">
        <w:t xml:space="preserve"> </w:t>
      </w:r>
      <w:r>
        <w:t>również wszystkich modyfikacji – jest to możliwe jedynie na żądanie i</w:t>
      </w:r>
      <w:r w:rsidR="00747367">
        <w:t xml:space="preserve"> </w:t>
      </w:r>
      <w:r>
        <w:t>za</w:t>
      </w:r>
      <w:r w:rsidR="00747367">
        <w:t xml:space="preserve"> </w:t>
      </w:r>
      <w:r>
        <w:t>dopłatą. Część takich modyfikacji jest</w:t>
      </w:r>
      <w:r w:rsidR="00747367">
        <w:t xml:space="preserve"> </w:t>
      </w:r>
      <w:r>
        <w:t>zbyt kosztowna lub zbyt wydłuża cykl remontowy, dlatego nawet silniki wyremontowane w</w:t>
      </w:r>
      <w:r w:rsidR="00DA006A">
        <w:t>edłu</w:t>
      </w:r>
      <w:r>
        <w:t>g specjalnych zamówień obejmujących modyfikacje, nie</w:t>
      </w:r>
      <w:r w:rsidR="00747367">
        <w:t xml:space="preserve"> </w:t>
      </w:r>
      <w:r>
        <w:t>są</w:t>
      </w:r>
      <w:r w:rsidR="00747367">
        <w:t xml:space="preserve"> </w:t>
      </w:r>
      <w:r>
        <w:t>nigdy tak dalece unowocześnione, jak silniki fabrycznie nowe. Taki status silników zmniejsza liczbę usterek, a</w:t>
      </w:r>
      <w:r w:rsidR="00747367">
        <w:t xml:space="preserve"> </w:t>
      </w:r>
      <w:r>
        <w:t>w</w:t>
      </w:r>
      <w:r w:rsidR="00747367">
        <w:t xml:space="preserve"> </w:t>
      </w:r>
      <w:r>
        <w:t>związku z tym przestojów podczas eksploatacji oraz</w:t>
      </w:r>
      <w:r w:rsidR="00747367">
        <w:t xml:space="preserve"> </w:t>
      </w:r>
      <w:r>
        <w:t>obniża koszty operacyjne.</w:t>
      </w:r>
    </w:p>
    <w:p w14:paraId="004DC9E2" w14:textId="4D4980CA" w:rsidR="00F670D1" w:rsidRDefault="00F670D1" w:rsidP="00A52120">
      <w:pPr>
        <w:spacing w:after="120" w:line="360" w:lineRule="auto"/>
        <w:jc w:val="both"/>
      </w:pPr>
      <w:r>
        <w:t>W porównaniu do informacji ofertowych dotyczących remontów, za wymianę silników na</w:t>
      </w:r>
      <w:r w:rsidR="00747367">
        <w:t xml:space="preserve"> </w:t>
      </w:r>
      <w:r>
        <w:t>fabrycznie nowe należy się spodziewać znacząco lepszej ceny, przy większej wartości technicznej i księgowej silników nowych. Wymiana silników na fabrycznie nowe jest</w:t>
      </w:r>
      <w:r w:rsidR="00747367">
        <w:t xml:space="preserve"> </w:t>
      </w:r>
      <w:r>
        <w:t>rozwiązaniem najlepszym z punktu widzenia technicznego, operacyjnego oraz</w:t>
      </w:r>
      <w:r w:rsidR="00747367">
        <w:t xml:space="preserve"> </w:t>
      </w:r>
      <w:r>
        <w:t>bezpieczeństwa wykonywania lotów. Liczba 48 silników, które podlegają wymianie</w:t>
      </w:r>
      <w:r w:rsidR="006F1EAC">
        <w:t>,</w:t>
      </w:r>
      <w:r>
        <w:t xml:space="preserve"> jest</w:t>
      </w:r>
      <w:r w:rsidR="00747367">
        <w:t xml:space="preserve"> </w:t>
      </w:r>
      <w:r w:rsidR="00564B3C">
        <w:t>bardzo wysoka z </w:t>
      </w:r>
      <w:r>
        <w:t>punktu widzenia zdolności obsługowych warsztatów remontowych, jest</w:t>
      </w:r>
      <w:r w:rsidR="00747367">
        <w:t xml:space="preserve"> </w:t>
      </w:r>
      <w:r>
        <w:t>też</w:t>
      </w:r>
      <w:r w:rsidR="00747367">
        <w:t xml:space="preserve"> </w:t>
      </w:r>
      <w:r w:rsidR="00564B3C">
        <w:t>znacząca w </w:t>
      </w:r>
      <w:r>
        <w:t xml:space="preserve">przypadku linii produkcyjnej tych silników. </w:t>
      </w:r>
    </w:p>
    <w:p w14:paraId="43469D65" w14:textId="4585768D" w:rsidR="00F670D1" w:rsidRDefault="00F670D1" w:rsidP="00A52120">
      <w:pPr>
        <w:spacing w:after="120" w:line="360" w:lineRule="auto"/>
        <w:jc w:val="both"/>
      </w:pPr>
      <w:r>
        <w:t xml:space="preserve">W każdej opcji wymiany silników, lepsze ceny są możliwe do uzyskania w przypadku jednej umowy wieloletniej. Również z punktu widzenia użytkownika, jedna umowa na cały okres </w:t>
      </w:r>
      <w:r w:rsidR="00FE69F2">
        <w:t>P</w:t>
      </w:r>
      <w:r>
        <w:t>rogramu daje możliwość stabilnego planowania i skupieni</w:t>
      </w:r>
      <w:r w:rsidR="006F1EAC">
        <w:t>a</w:t>
      </w:r>
      <w:r>
        <w:t xml:space="preserve"> się na wykonywaniu obsług</w:t>
      </w:r>
      <w:r w:rsidR="003E393B">
        <w:t>i</w:t>
      </w:r>
      <w:r>
        <w:t xml:space="preserve"> w</w:t>
      </w:r>
      <w:r w:rsidR="00564B3C">
        <w:t> </w:t>
      </w:r>
      <w:r>
        <w:t xml:space="preserve">stosownych momentach. Ten proces będzie o tyle skomplikowany, że w okresie </w:t>
      </w:r>
      <w:r w:rsidR="006F1EAC">
        <w:t>P</w:t>
      </w:r>
      <w:r>
        <w:t>rogramu wymieniane będą wszystkie silniki floty, ale dla większości śmigłowców oba silniki nie będą wymieniane w tym samym czasie, a przekładnie główne – jeszcze w innych terminach.</w:t>
      </w:r>
    </w:p>
    <w:p w14:paraId="071111AD" w14:textId="4E1E42CE" w:rsidR="00F670D1" w:rsidRDefault="00F670D1" w:rsidP="00A52120">
      <w:pPr>
        <w:spacing w:after="120" w:line="360" w:lineRule="auto"/>
        <w:jc w:val="both"/>
      </w:pPr>
      <w:r>
        <w:t>Przekładnie główne nie są na tyle skomplikowane, co silniki, a ich proces remontów obejmuje doprowadzanie ich do wystarczająco wysokiego zaawansowania modyfikacyjnego w</w:t>
      </w:r>
      <w:r w:rsidR="00564B3C">
        <w:t> </w:t>
      </w:r>
      <w:r>
        <w:t>porównaniu do egzemplarzy fabrycznie nowych. Dlatego dla przekładni głównych nie</w:t>
      </w:r>
      <w:r w:rsidR="00747367">
        <w:t xml:space="preserve"> </w:t>
      </w:r>
      <w:r>
        <w:t>występują analogiczne argumenty, jak w przypadku wymiany silników na egzemplarze fabrycznie nowe. Proces remontów przekładni głównych zawiera wystarczający zakres wymian odpowiedzialnych części tej</w:t>
      </w:r>
      <w:r w:rsidR="00747367">
        <w:t xml:space="preserve"> </w:t>
      </w:r>
      <w:r>
        <w:t>konstrukcji, aby można było eksploatować przekładnie przez następny okres międzyremontowy w sposób niezawodny i ekonomiczny. Obsługi</w:t>
      </w:r>
      <w:r w:rsidR="00747367">
        <w:t xml:space="preserve"> </w:t>
      </w:r>
      <w:r>
        <w:t>przekładni głównych typu zastosowanego w śmigłowcach EC135 dokonuje wyłącznie jeden zakład obsługowy, będący organizacją obsługową należącą do producenta przekładni. Liczba produkowanych rocznie przekładni jest stosunkowo niewysoka i</w:t>
      </w:r>
      <w:r w:rsidR="00747367">
        <w:t xml:space="preserve"> </w:t>
      </w:r>
      <w:r>
        <w:t>producent nie</w:t>
      </w:r>
      <w:r w:rsidR="00747367">
        <w:t xml:space="preserve"> </w:t>
      </w:r>
      <w:r>
        <w:t>produkuje takiej nadwyżki przekładni, jak to ma miejsce w przypadku silników. Przyczyną jest fakt, że</w:t>
      </w:r>
      <w:r w:rsidR="00747367">
        <w:t xml:space="preserve"> </w:t>
      </w:r>
      <w:r>
        <w:t>ten typ przekładni ma zastosowanie wyłącznie w</w:t>
      </w:r>
      <w:r w:rsidR="00747367">
        <w:t xml:space="preserve"> </w:t>
      </w:r>
      <w:r>
        <w:t>śmigłowcach EC135, natomiast silniki rodziny PW200, do której należą silniki instalowane w</w:t>
      </w:r>
      <w:r w:rsidR="00747367">
        <w:t xml:space="preserve"> </w:t>
      </w:r>
      <w:r>
        <w:t>EC135, napędzają kilka typów śmigłowców. Przy procesie remontowym przekładni, trwającym ok. 2 razy dłużej niż remonty silników, przekładnie są na rynku dość deficytowe i</w:t>
      </w:r>
      <w:r w:rsidR="00747367">
        <w:t xml:space="preserve"> </w:t>
      </w:r>
      <w:r>
        <w:t>w przypadkach awaryjnych pozyskanie przekładni trwa zwykle kilka miesięcy. Ten</w:t>
      </w:r>
      <w:r w:rsidR="00747367">
        <w:t xml:space="preserve"> </w:t>
      </w:r>
      <w:r>
        <w:t>typ</w:t>
      </w:r>
      <w:r w:rsidR="00747367">
        <w:t xml:space="preserve"> </w:t>
      </w:r>
      <w:r>
        <w:t>przekładni nie ma żadnych zamienników rynkowych i</w:t>
      </w:r>
      <w:r w:rsidR="00747367">
        <w:t xml:space="preserve"> </w:t>
      </w:r>
      <w:r>
        <w:t>jest komponentem certyfikowanym według</w:t>
      </w:r>
      <w:r w:rsidR="00747367">
        <w:t xml:space="preserve"> </w:t>
      </w:r>
      <w:r>
        <w:t>wymagań lotniczych. Ze</w:t>
      </w:r>
      <w:r w:rsidR="00747367">
        <w:t xml:space="preserve"> </w:t>
      </w:r>
      <w:r>
        <w:t>względu na bardzo długi czas wykonywania remontów przekładni głównych, wynoszący ponad 6 miesięcy, konieczne jest dokonywanie wymian przekładni wybudowanych ze</w:t>
      </w:r>
      <w:r w:rsidR="00747367">
        <w:t xml:space="preserve"> </w:t>
      </w:r>
      <w:r>
        <w:t>śmigłowców LPR w rozliczeniu za</w:t>
      </w:r>
      <w:r w:rsidR="00747367">
        <w:t xml:space="preserve"> </w:t>
      </w:r>
      <w:r>
        <w:t>dostawy przekładni uprzednio wyremontowanych. Liczba przekładni podlegających wymianie we flocie EC135 LPR jest</w:t>
      </w:r>
      <w:r w:rsidR="00747367">
        <w:t xml:space="preserve"> </w:t>
      </w:r>
      <w:r>
        <w:t>niższa niż liczba silników. Wynika</w:t>
      </w:r>
      <w:r w:rsidR="00747367">
        <w:t xml:space="preserve"> </w:t>
      </w:r>
      <w:r>
        <w:t>to</w:t>
      </w:r>
      <w:r w:rsidR="00747367">
        <w:t xml:space="preserve"> </w:t>
      </w:r>
      <w:r>
        <w:t>z</w:t>
      </w:r>
      <w:r w:rsidR="00747367">
        <w:t xml:space="preserve"> </w:t>
      </w:r>
      <w:r>
        <w:t>faktu wymiany 5 przekładni podczas dotychczasowej eksploatacji, ze</w:t>
      </w:r>
      <w:r w:rsidR="00747367">
        <w:t xml:space="preserve"> </w:t>
      </w:r>
      <w:r>
        <w:t>względu na nieakceptowalne pogorszenie się</w:t>
      </w:r>
      <w:r w:rsidR="00747367">
        <w:t xml:space="preserve"> </w:t>
      </w:r>
      <w:r>
        <w:t>ich</w:t>
      </w:r>
      <w:r w:rsidR="00747367">
        <w:t xml:space="preserve"> </w:t>
      </w:r>
      <w:r>
        <w:t>stanu technicznego. Zainstalowane w</w:t>
      </w:r>
      <w:r w:rsidR="00747367">
        <w:t xml:space="preserve"> </w:t>
      </w:r>
      <w:r>
        <w:t>wyniku tego przekładnie mają okres eksploatacji wychodzący poza ramy niniejszego Programu. Okres międzyremontowy przekładni głównych, zainstalowanych aktualnie we</w:t>
      </w:r>
      <w:r w:rsidR="00747367">
        <w:t xml:space="preserve"> </w:t>
      </w:r>
      <w:r>
        <w:t>flocie EC135, jest różny dla dwóch odmian tych</w:t>
      </w:r>
      <w:r w:rsidR="00747367">
        <w:t xml:space="preserve"> </w:t>
      </w:r>
      <w:r>
        <w:t>przekładni. Starsza, bardzi</w:t>
      </w:r>
      <w:r w:rsidR="004506EC">
        <w:t>ej zawodna wersja przekładni, o </w:t>
      </w:r>
      <w:r>
        <w:t>okresie międzyremontowym ograniczonym nalote</w:t>
      </w:r>
      <w:r w:rsidR="004506EC">
        <w:t>m 4000 godzin lotu, pozostała w </w:t>
      </w:r>
      <w:r>
        <w:t>eksploatacji w</w:t>
      </w:r>
      <w:r w:rsidR="00747367">
        <w:t xml:space="preserve"> </w:t>
      </w:r>
      <w:r>
        <w:t>liczbie 4 sztuk. Ich</w:t>
      </w:r>
      <w:r w:rsidR="00747367">
        <w:t xml:space="preserve"> </w:t>
      </w:r>
      <w:r>
        <w:t xml:space="preserve">terminy wymian przypadają w początkowych 2 latach </w:t>
      </w:r>
      <w:r w:rsidR="00C9538C">
        <w:t>P</w:t>
      </w:r>
      <w:r>
        <w:t>rogramu. Natomiast przekładnie nowszego typu, o</w:t>
      </w:r>
      <w:r w:rsidR="00564B3C">
        <w:t> </w:t>
      </w:r>
      <w:r>
        <w:t>ograniczeniach eksploatacji międzyremontowej wynoszących 5000 godzin lotu, stanowią pozostałą grupę</w:t>
      </w:r>
      <w:r w:rsidR="00747367">
        <w:t xml:space="preserve"> </w:t>
      </w:r>
      <w:r>
        <w:t>przekładni, wymagających wymiany. Terminy wymian są</w:t>
      </w:r>
      <w:r w:rsidR="00747367">
        <w:t xml:space="preserve"> </w:t>
      </w:r>
      <w:r>
        <w:t xml:space="preserve">prognozowane na ostatnie 2 lata trwania </w:t>
      </w:r>
      <w:r w:rsidR="00C9538C">
        <w:t>P</w:t>
      </w:r>
      <w:r>
        <w:t>rogramu. Dodatkowym zróżnicowaniem części projektu dotyczącej przekładni jest</w:t>
      </w:r>
      <w:r w:rsidR="00747367">
        <w:t xml:space="preserve"> </w:t>
      </w:r>
      <w:r>
        <w:t>fakt, że</w:t>
      </w:r>
      <w:r w:rsidR="00747367">
        <w:t xml:space="preserve"> </w:t>
      </w:r>
      <w:r>
        <w:t>przekładnie zainstalowane w 6 śmigłowcach EC135, zmodyfikowanych w 2018 r. do</w:t>
      </w:r>
      <w:r w:rsidR="00747367">
        <w:t xml:space="preserve"> </w:t>
      </w:r>
      <w:r>
        <w:t>modelu EC135 P3, są innym modelem, podlegającym innemu zakresowi obsługi, przy</w:t>
      </w:r>
      <w:r w:rsidR="00747367">
        <w:t xml:space="preserve"> </w:t>
      </w:r>
      <w:r>
        <w:t xml:space="preserve">innym poziomie cen. Zróżnicowanie modeli przekładni </w:t>
      </w:r>
      <w:proofErr w:type="spellStart"/>
      <w:r>
        <w:t>wybudowywanych</w:t>
      </w:r>
      <w:proofErr w:type="spellEnd"/>
      <w:r>
        <w:t xml:space="preserve"> ze śmigłowców i</w:t>
      </w:r>
      <w:r w:rsidR="004506EC">
        <w:t> </w:t>
      </w:r>
      <w:r>
        <w:t>oddawanych w</w:t>
      </w:r>
      <w:r w:rsidR="00747367">
        <w:t xml:space="preserve"> </w:t>
      </w:r>
      <w:r>
        <w:t>rozliczeniu, w stosunku do</w:t>
      </w:r>
      <w:r w:rsidR="00747367">
        <w:t xml:space="preserve"> </w:t>
      </w:r>
      <w:r>
        <w:t>przekładni potrzebnych do zainstalowania w</w:t>
      </w:r>
      <w:r w:rsidR="004506EC">
        <w:t> </w:t>
      </w:r>
      <w:r>
        <w:t>kolejnym planowanym slocie obsługowym w</w:t>
      </w:r>
      <w:r w:rsidR="00747367">
        <w:t xml:space="preserve"> </w:t>
      </w:r>
      <w:r>
        <w:t>LPR, a tak</w:t>
      </w:r>
      <w:r w:rsidR="004506EC">
        <w:t>że specyfika polityki remontowo</w:t>
      </w:r>
      <w:r w:rsidR="004506EC">
        <w:noBreakHyphen/>
      </w:r>
      <w:r>
        <w:t>produkcyjnej firmy ZF powodują konieczność zwiększenia liczby zapasowych przekładni głównych, posiadanej przez LPR, z jednej do</w:t>
      </w:r>
      <w:r w:rsidR="00747367">
        <w:t xml:space="preserve"> </w:t>
      </w:r>
      <w:r>
        <w:t>dwóch. Bez takiego zapasu nie można będzie płynnie dokonać procesu wymian przekładni, bez długotrwałego zatrzymywania śmigłowców w</w:t>
      </w:r>
      <w:r w:rsidR="00747367">
        <w:t xml:space="preserve"> </w:t>
      </w:r>
      <w:r>
        <w:t>obsłudze technicznej.</w:t>
      </w:r>
    </w:p>
    <w:p w14:paraId="34DFBD84" w14:textId="35C765D2" w:rsidR="00F670D1" w:rsidRDefault="00F670D1" w:rsidP="00E0315A">
      <w:pPr>
        <w:numPr>
          <w:ilvl w:val="0"/>
          <w:numId w:val="20"/>
        </w:numPr>
        <w:spacing w:after="120" w:line="360" w:lineRule="auto"/>
        <w:jc w:val="both"/>
        <w:rPr>
          <w:b/>
        </w:rPr>
      </w:pPr>
      <w:r w:rsidRPr="00231682">
        <w:rPr>
          <w:b/>
        </w:rPr>
        <w:t>Informacja o zgodności z dokumentami strategicznymi: na poziomie krajowym i</w:t>
      </w:r>
      <w:r w:rsidR="004506EC">
        <w:rPr>
          <w:b/>
        </w:rPr>
        <w:t> </w:t>
      </w:r>
      <w:r w:rsidRPr="00231682">
        <w:rPr>
          <w:b/>
        </w:rPr>
        <w:t>Unii Europejskiej</w:t>
      </w:r>
    </w:p>
    <w:p w14:paraId="0676361E" w14:textId="3201E0B7" w:rsidR="00F670D1" w:rsidRPr="00FB6AE8" w:rsidRDefault="00F670D1" w:rsidP="001373F4">
      <w:pPr>
        <w:spacing w:line="360" w:lineRule="auto"/>
        <w:jc w:val="both"/>
      </w:pPr>
      <w:r w:rsidRPr="00FB6AE8">
        <w:t>Konieczność ustanowienia niniejszego Programu wynika z postanowień zawartych w</w:t>
      </w:r>
      <w:r w:rsidR="00C01D93">
        <w:t xml:space="preserve"> uchwale nr 8 Rady Ministrów z dnia 14 lutego 2017 r. w sprawie przyjęcia</w:t>
      </w:r>
      <w:r w:rsidR="00747367">
        <w:t xml:space="preserve"> </w:t>
      </w:r>
      <w:r w:rsidRPr="00FB6AE8">
        <w:t>Strategii na rzecz Odpowiedzialnego Rozwoju do</w:t>
      </w:r>
      <w:r>
        <w:t xml:space="preserve"> roku</w:t>
      </w:r>
      <w:r w:rsidRPr="00FB6AE8">
        <w:t xml:space="preserve"> 2020 (z perspektywą </w:t>
      </w:r>
      <w:r>
        <w:t>do</w:t>
      </w:r>
      <w:r w:rsidR="00747367">
        <w:t xml:space="preserve"> </w:t>
      </w:r>
      <w:r w:rsidRPr="00FB6AE8">
        <w:t>2030 r.)</w:t>
      </w:r>
      <w:r w:rsidR="00C01D93">
        <w:t xml:space="preserve"> </w:t>
      </w:r>
      <w:r w:rsidR="004506EC">
        <w:t>(M.P. poz. </w:t>
      </w:r>
      <w:r w:rsidR="00C01D93" w:rsidRPr="00FB6AE8">
        <w:t>260)</w:t>
      </w:r>
      <w:r w:rsidRPr="00FB6AE8">
        <w:t xml:space="preserve">, zwanej </w:t>
      </w:r>
      <w:r w:rsidR="006F179B" w:rsidRPr="00FB6AE8">
        <w:t xml:space="preserve">dalej </w:t>
      </w:r>
      <w:r w:rsidRPr="00FB6AE8">
        <w:t>„SOR”</w:t>
      </w:r>
      <w:r w:rsidR="00C01D93">
        <w:t xml:space="preserve">. </w:t>
      </w:r>
      <w:r w:rsidRPr="00FB6AE8">
        <w:t>Program wpisuje się w obszar SOR: Bezpieczeństwo narodowe, kierunek interwencji: 6.</w:t>
      </w:r>
      <w:r>
        <w:t xml:space="preserve"> Poprawa ochrony ludności przed</w:t>
      </w:r>
      <w:r w:rsidR="00747367">
        <w:t xml:space="preserve"> </w:t>
      </w:r>
      <w:r w:rsidRPr="00FB6AE8">
        <w:t>skutkami zagrożeń dla</w:t>
      </w:r>
      <w:r w:rsidR="00747367">
        <w:t xml:space="preserve"> </w:t>
      </w:r>
      <w:r w:rsidRPr="00FB6AE8">
        <w:t>bezpieczeństwa powszechnego.</w:t>
      </w:r>
    </w:p>
    <w:p w14:paraId="0006C31E" w14:textId="134811B5" w:rsidR="00F670D1" w:rsidRPr="005E1F73" w:rsidRDefault="00F670D1" w:rsidP="001373F4">
      <w:pPr>
        <w:spacing w:after="120" w:line="360" w:lineRule="auto"/>
        <w:jc w:val="both"/>
      </w:pPr>
      <w:r w:rsidRPr="00FB6AE8">
        <w:t>W ramach SOR, jako kluczowego dokumentu państwa polskiego w obszarze średnio i</w:t>
      </w:r>
      <w:r w:rsidR="00564B3C">
        <w:t> </w:t>
      </w:r>
      <w:r w:rsidRPr="00FB6AE8">
        <w:t>długofalowej polityki gospodarczej, przyjęto m.in. zał</w:t>
      </w:r>
      <w:r>
        <w:t>ożenia działań do 2020 r., które</w:t>
      </w:r>
      <w:r w:rsidR="00747367">
        <w:t xml:space="preserve"> </w:t>
      </w:r>
      <w:r w:rsidRPr="00FB6AE8">
        <w:t>przewidują poprawę efektywności funkcjonowania systemu ochrony zdrowia. Ukierunkowanie modelu organizacji i finansowania opieki zdrowotnej na form</w:t>
      </w:r>
      <w:r w:rsidR="00564B3C">
        <w:t>y sprzyjające jej koordynacji i </w:t>
      </w:r>
      <w:r w:rsidRPr="00FB6AE8">
        <w:t>kompleksowo</w:t>
      </w:r>
      <w:r>
        <w:t>ści na wielu poziomach, a</w:t>
      </w:r>
      <w:r w:rsidR="00747367">
        <w:t xml:space="preserve"> </w:t>
      </w:r>
      <w:r>
        <w:t>w</w:t>
      </w:r>
      <w:r w:rsidR="00747367">
        <w:t xml:space="preserve"> </w:t>
      </w:r>
      <w:r>
        <w:t>tym</w:t>
      </w:r>
      <w:r w:rsidR="00747367">
        <w:t xml:space="preserve"> </w:t>
      </w:r>
      <w:r w:rsidRPr="00FB6AE8">
        <w:t>w</w:t>
      </w:r>
      <w:r w:rsidR="00747367">
        <w:t xml:space="preserve"> </w:t>
      </w:r>
      <w:r w:rsidRPr="00FB6AE8">
        <w:t>szczególności wspieranie rozwoju różnych form opieki zintegrowanej, poprawiające pozycję pacjenta w systemie ochrony zdrowia oraz zapewniające lepsze wykorzystanie zasobów. Takie założenie wprost implikuje do podejmowania działań, które zwiększą efektywność funkcjonowania Śmigłowcowej Służby Ratownictwa Medycznego, a</w:t>
      </w:r>
      <w:r w:rsidR="00747367">
        <w:t xml:space="preserve"> </w:t>
      </w:r>
      <w:r w:rsidRPr="00FB6AE8">
        <w:t>także funkcjonowania lotniczego</w:t>
      </w:r>
      <w:r>
        <w:t xml:space="preserve"> transportu sanitarnego. Te</w:t>
      </w:r>
      <w:r w:rsidR="00747367">
        <w:t xml:space="preserve"> </w:t>
      </w:r>
      <w:r>
        <w:t>dwa</w:t>
      </w:r>
      <w:r w:rsidR="00747367">
        <w:t xml:space="preserve"> </w:t>
      </w:r>
      <w:r w:rsidRPr="00FB6AE8">
        <w:t>komponenty niejednokrotnie odgrywają istot</w:t>
      </w:r>
      <w:r>
        <w:t>ną rolę w</w:t>
      </w:r>
      <w:r w:rsidR="004506EC">
        <w:t> </w:t>
      </w:r>
      <w:r>
        <w:t>dostępie pacjentów do</w:t>
      </w:r>
      <w:r w:rsidR="00747367">
        <w:t xml:space="preserve"> </w:t>
      </w:r>
      <w:r w:rsidRPr="00FB6AE8">
        <w:t>zasobów systemu ochrony zdrowia. Realizacja przedmiotowego Program</w:t>
      </w:r>
      <w:r w:rsidR="00564B3C">
        <w:t>u konsumuje założenia zawarte w </w:t>
      </w:r>
      <w:r w:rsidRPr="00FB6AE8">
        <w:t>strategicznych projektach „Efektywna Służba Zdrowia” oraz</w:t>
      </w:r>
      <w:r w:rsidR="00747367">
        <w:t xml:space="preserve"> </w:t>
      </w:r>
      <w:r w:rsidR="00564B3C">
        <w:t>„Skuteczna ochrona ludności i </w:t>
      </w:r>
      <w:r w:rsidRPr="00FB6AE8">
        <w:t>obrona cywilna”,</w:t>
      </w:r>
      <w:r w:rsidR="00F57B8F">
        <w:t xml:space="preserve"> które</w:t>
      </w:r>
      <w:r w:rsidRPr="00FB6AE8">
        <w:t xml:space="preserve"> zapewniają odpowiednią opiekę medyczną poprawiającą zdrowotność obywateli oraz zwiększają efektywność działań w</w:t>
      </w:r>
      <w:r w:rsidR="00747367">
        <w:t xml:space="preserve"> </w:t>
      </w:r>
      <w:r w:rsidRPr="00FB6AE8">
        <w:t>sytuacjach kryzysowych.</w:t>
      </w:r>
    </w:p>
    <w:p w14:paraId="1E77FB71" w14:textId="77777777" w:rsidR="00F670D1" w:rsidRPr="00231682" w:rsidRDefault="00F670D1" w:rsidP="00E5402D">
      <w:pPr>
        <w:numPr>
          <w:ilvl w:val="0"/>
          <w:numId w:val="20"/>
        </w:numPr>
        <w:spacing w:after="120" w:line="360" w:lineRule="auto"/>
        <w:rPr>
          <w:b/>
        </w:rPr>
      </w:pPr>
      <w:r w:rsidRPr="00231682">
        <w:rPr>
          <w:b/>
        </w:rPr>
        <w:t>Cele Programu</w:t>
      </w:r>
    </w:p>
    <w:p w14:paraId="7BF5D199" w14:textId="7ADBD9B3" w:rsidR="00F670D1" w:rsidRPr="00662090" w:rsidRDefault="00F670D1" w:rsidP="00A52120">
      <w:pPr>
        <w:spacing w:after="120" w:line="360" w:lineRule="auto"/>
        <w:jc w:val="both"/>
      </w:pPr>
      <w:r w:rsidRPr="00231682">
        <w:t xml:space="preserve">Celem Programu jest </w:t>
      </w:r>
      <w:r>
        <w:t>utrzymanie</w:t>
      </w:r>
      <w:r w:rsidRPr="00231682">
        <w:t xml:space="preserve"> dostępności do świadczeń opieki zdrowotnej realizowanych przez lotnicze zespoły ratownictwa medycznego</w:t>
      </w:r>
      <w:r>
        <w:t xml:space="preserve"> zgodnie z ustawą o</w:t>
      </w:r>
      <w:r w:rsidR="00747367">
        <w:t xml:space="preserve"> </w:t>
      </w:r>
      <w:r>
        <w:t>PRM, która będzie dokonana</w:t>
      </w:r>
      <w:r w:rsidRPr="00231682">
        <w:t xml:space="preserve"> przez </w:t>
      </w:r>
      <w:r>
        <w:t>odnowienie zapasu limitowanych parametrów eksploatacyjnych zespołów napędowych 23</w:t>
      </w:r>
      <w:r w:rsidR="00747367">
        <w:t xml:space="preserve"> </w:t>
      </w:r>
      <w:r>
        <w:t>śmigłowców typu EC135, użytkowanych w LPR.</w:t>
      </w:r>
      <w:r w:rsidRPr="00231682">
        <w:t xml:space="preserve"> </w:t>
      </w:r>
      <w:r>
        <w:t>Wymiana silników i</w:t>
      </w:r>
      <w:r w:rsidR="00564B3C">
        <w:t> </w:t>
      </w:r>
      <w:r>
        <w:t xml:space="preserve">przekładni głównych śmigłowców LPR </w:t>
      </w:r>
      <w:r w:rsidRPr="00231682">
        <w:t xml:space="preserve">umożliwi minimalizację przerw w ciągłości </w:t>
      </w:r>
      <w:r>
        <w:t>dyżurowej</w:t>
      </w:r>
      <w:r w:rsidRPr="00231682">
        <w:t xml:space="preserve"> </w:t>
      </w:r>
      <w:r>
        <w:t>śmigłowcowej służby ratownictwa medycznego</w:t>
      </w:r>
      <w:r w:rsidRPr="00231682">
        <w:t xml:space="preserve">, zwiększenie potencjału </w:t>
      </w:r>
      <w:r>
        <w:t>floty śmigłowcowej LPR i</w:t>
      </w:r>
      <w:r w:rsidR="00747367">
        <w:t xml:space="preserve"> </w:t>
      </w:r>
      <w:r>
        <w:t>zminimalizowanie</w:t>
      </w:r>
      <w:r w:rsidRPr="00231682">
        <w:t xml:space="preserve"> występujących ograniczeń w</w:t>
      </w:r>
      <w:r>
        <w:t xml:space="preserve"> </w:t>
      </w:r>
      <w:r w:rsidRPr="00231682">
        <w:t>dostępie do</w:t>
      </w:r>
      <w:r w:rsidR="00747367">
        <w:t xml:space="preserve"> </w:t>
      </w:r>
      <w:r>
        <w:t>śmigłowców przy</w:t>
      </w:r>
      <w:r w:rsidR="00747367">
        <w:t xml:space="preserve"> </w:t>
      </w:r>
      <w:r>
        <w:t>realizacji zadań z zakresu szkolenia i okresowych kontroli umiejętności personelu latającego LPR.</w:t>
      </w:r>
      <w:r w:rsidRPr="00231682">
        <w:t xml:space="preserve"> </w:t>
      </w:r>
      <w:r>
        <w:t xml:space="preserve">Realizacja </w:t>
      </w:r>
      <w:r w:rsidR="00622CEC">
        <w:t>P</w:t>
      </w:r>
      <w:r w:rsidR="00A940EF">
        <w:t>r</w:t>
      </w:r>
      <w:r>
        <w:t>ogramu umożliwi dalsze zachowanie trendu wzrostowego liczby wykonywanych lotów w LPR.</w:t>
      </w:r>
    </w:p>
    <w:p w14:paraId="2076E73A" w14:textId="1136F49D" w:rsidR="00F670D1" w:rsidRPr="00231682" w:rsidRDefault="00F670D1" w:rsidP="00E5402D">
      <w:pPr>
        <w:numPr>
          <w:ilvl w:val="0"/>
          <w:numId w:val="20"/>
        </w:numPr>
        <w:spacing w:after="120" w:line="360" w:lineRule="auto"/>
        <w:rPr>
          <w:b/>
        </w:rPr>
      </w:pPr>
      <w:r w:rsidRPr="00231682">
        <w:rPr>
          <w:b/>
        </w:rPr>
        <w:t>Jednostka organizacyjna nadzorująca oraz</w:t>
      </w:r>
      <w:r w:rsidRPr="004A7DEB">
        <w:rPr>
          <w:b/>
          <w:color w:val="000000" w:themeColor="text1"/>
        </w:rPr>
        <w:t xml:space="preserve"> </w:t>
      </w:r>
      <w:r w:rsidR="008C663D">
        <w:rPr>
          <w:b/>
        </w:rPr>
        <w:t>wykonująca</w:t>
      </w:r>
      <w:r w:rsidRPr="00231682">
        <w:rPr>
          <w:b/>
        </w:rPr>
        <w:t xml:space="preserve"> Program</w:t>
      </w:r>
    </w:p>
    <w:p w14:paraId="0C914D4D" w14:textId="63CEF21F" w:rsidR="00F670D1" w:rsidRPr="00231682" w:rsidRDefault="00F670D1" w:rsidP="00662090">
      <w:pPr>
        <w:spacing w:after="120" w:line="360" w:lineRule="auto"/>
        <w:jc w:val="both"/>
      </w:pPr>
      <w:r w:rsidRPr="00231682">
        <w:t xml:space="preserve">Organem nadzorującym realizację Programu jest minister właściwy do spraw zdrowia. </w:t>
      </w:r>
      <w:r w:rsidR="00CA0997">
        <w:t>W</w:t>
      </w:r>
      <w:r w:rsidR="008C663D">
        <w:t>ykonawcą</w:t>
      </w:r>
      <w:r w:rsidR="00CA0997">
        <w:t xml:space="preserve"> i beneficjentem</w:t>
      </w:r>
      <w:r w:rsidRPr="00231682">
        <w:t xml:space="preserve"> P</w:t>
      </w:r>
      <w:r>
        <w:t>rogramu jest Lotnicze Pogotowie Ratunkowe.</w:t>
      </w:r>
    </w:p>
    <w:p w14:paraId="3D4F4369" w14:textId="77777777" w:rsidR="00F670D1" w:rsidRPr="00231682" w:rsidRDefault="00F670D1" w:rsidP="0060140F">
      <w:pPr>
        <w:numPr>
          <w:ilvl w:val="0"/>
          <w:numId w:val="20"/>
        </w:numPr>
        <w:spacing w:after="120" w:line="360" w:lineRule="auto"/>
        <w:jc w:val="both"/>
        <w:rPr>
          <w:b/>
        </w:rPr>
      </w:pPr>
      <w:r w:rsidRPr="00231682">
        <w:rPr>
          <w:b/>
        </w:rPr>
        <w:t>Sposób realizacji i szczegółowy zakres rzeczowy Programu</w:t>
      </w:r>
    </w:p>
    <w:p w14:paraId="24D9F514" w14:textId="062C69B5" w:rsidR="00F670D1" w:rsidRDefault="00F670D1" w:rsidP="00662090">
      <w:pPr>
        <w:spacing w:after="120" w:line="360" w:lineRule="auto"/>
        <w:jc w:val="both"/>
      </w:pPr>
      <w:r w:rsidRPr="00231682">
        <w:t xml:space="preserve">Program </w:t>
      </w:r>
      <w:r>
        <w:t>zostanie z</w:t>
      </w:r>
      <w:r w:rsidRPr="00231682">
        <w:t xml:space="preserve">realizowany </w:t>
      </w:r>
      <w:r>
        <w:t>przez wymianę 48 silników śmigłowcowych oraz 19 przekładni głównych śmigłowców typu EC135 we flocie HEMS w</w:t>
      </w:r>
      <w:r w:rsidR="00747367">
        <w:t xml:space="preserve"> </w:t>
      </w:r>
      <w:r>
        <w:t>LPR.</w:t>
      </w:r>
    </w:p>
    <w:p w14:paraId="589BC340" w14:textId="77777777" w:rsidR="00F670D1" w:rsidRPr="00662090" w:rsidRDefault="00F670D1" w:rsidP="004B30CD">
      <w:pPr>
        <w:spacing w:after="120" w:line="360" w:lineRule="auto"/>
        <w:jc w:val="center"/>
        <w:rPr>
          <w:i/>
          <w:iCs/>
        </w:rPr>
      </w:pPr>
      <w:r w:rsidRPr="00662090">
        <w:rPr>
          <w:i/>
          <w:iCs/>
        </w:rPr>
        <w:t>Silniki</w:t>
      </w:r>
    </w:p>
    <w:p w14:paraId="6A9E56EC" w14:textId="5E86AD4E" w:rsidR="00F670D1" w:rsidRPr="00231682" w:rsidRDefault="00F670D1" w:rsidP="00662090">
      <w:pPr>
        <w:spacing w:after="120" w:line="360" w:lineRule="auto"/>
        <w:jc w:val="both"/>
      </w:pPr>
      <w:r>
        <w:t>Dostawa silników zostanie przeprowadzona na podstawie realizacji umowy zawartej w</w:t>
      </w:r>
      <w:r w:rsidR="004506EC">
        <w:t> </w:t>
      </w:r>
      <w:r>
        <w:t xml:space="preserve">wyniku realizacji postępowania o udzielenie zamówienia publicznego. Umowa obejmie cały okres </w:t>
      </w:r>
      <w:r w:rsidR="004A7DEB">
        <w:t>P</w:t>
      </w:r>
      <w:r>
        <w:t>rogramu i zapewni sukcesywne dostawy silników fabrycznie nowych, partiami po</w:t>
      </w:r>
      <w:r w:rsidR="00747367">
        <w:t xml:space="preserve"> </w:t>
      </w:r>
      <w:r>
        <w:t>kilka sztuk, z wyprzedzeniem do planowanych potrzeb LPR. Po</w:t>
      </w:r>
      <w:r w:rsidR="00747367">
        <w:t xml:space="preserve"> </w:t>
      </w:r>
      <w:r>
        <w:t xml:space="preserve">podpisaniu umowy konieczne będzie wpłacenie zaliczki na poczet uruchomienia produkcji silników, dokonania ich ekspedycji </w:t>
      </w:r>
      <w:r w:rsidRPr="00564B3C">
        <w:t>i</w:t>
      </w:r>
      <w:r w:rsidR="00564B3C">
        <w:t> </w:t>
      </w:r>
      <w:r w:rsidRPr="00564B3C">
        <w:t>dostawy</w:t>
      </w:r>
      <w:r>
        <w:t xml:space="preserve"> do LPR oraz zabezpieczenia transakcji do czasu uzyskania przez</w:t>
      </w:r>
      <w:r w:rsidR="00747367">
        <w:t xml:space="preserve"> </w:t>
      </w:r>
      <w:r>
        <w:t>kontrahenta dostawy wyeksploatowanych silników, oddawanych w rozliczeniu i</w:t>
      </w:r>
      <w:r w:rsidR="00747367">
        <w:t xml:space="preserve"> </w:t>
      </w:r>
      <w:r>
        <w:t>uzyskania płatności za dostarczoną partię silników. Proces wyprodukowania pierwszej partii silników będzie trwał ok. 6 miesięcy od złożenia zamówienia. Silniki będą instalowane w</w:t>
      </w:r>
      <w:r w:rsidR="00747367">
        <w:t xml:space="preserve"> </w:t>
      </w:r>
      <w:r>
        <w:t>miejsce silników wybudowanych ze śmigłowców, w zakładowej organizacji obsługi technicznej LPR ze względu na</w:t>
      </w:r>
      <w:r w:rsidR="00747367">
        <w:t xml:space="preserve"> </w:t>
      </w:r>
      <w:r>
        <w:t>osiągnięcie limitów eksploatacyjnych jednego lub obu silników danego śmigłowca. Działania te muszą być skorelowane z wymianą przekładni głównej danego śmigłowca, jeśli będzie to ekonomicznie i technicznie uzasadnione. Silniki</w:t>
      </w:r>
      <w:r w:rsidR="00747367">
        <w:t xml:space="preserve"> </w:t>
      </w:r>
      <w:r>
        <w:t>wybudowane ze</w:t>
      </w:r>
      <w:r w:rsidR="00747367">
        <w:t xml:space="preserve"> </w:t>
      </w:r>
      <w:r>
        <w:t>śmigłowców, ze zużytym nalotem międzyremontowym, będą pakowane i ekspediowane do</w:t>
      </w:r>
      <w:r w:rsidR="00747367">
        <w:t xml:space="preserve"> </w:t>
      </w:r>
      <w:r>
        <w:t>podmiotu dostarczającego silniki, do dokonania rozliczenia zgodnego z umową. Silniki do rozliczenia będą ekspediowane w partiach uzgodnionych między stronami umowy. Liczebność silników w</w:t>
      </w:r>
      <w:r w:rsidR="00747367">
        <w:t xml:space="preserve"> </w:t>
      </w:r>
      <w:r>
        <w:t>partii oraz</w:t>
      </w:r>
      <w:r w:rsidR="00747367">
        <w:t xml:space="preserve"> </w:t>
      </w:r>
      <w:r>
        <w:t>częstotliwość dostaw będzie dostosowana do planu potrzeb wymian silników. Dwa silniki rezerwowe, posiadane przez LPR dla zabezpieczenia sytuacji awaryjnych, są silnikami o</w:t>
      </w:r>
      <w:r w:rsidR="00747367">
        <w:t xml:space="preserve"> </w:t>
      </w:r>
      <w:r>
        <w:t>stopniu wykorzystania godzin lotu bardzo bliskich limitów. Zostaną one wykorzystane w</w:t>
      </w:r>
      <w:r w:rsidR="00747367">
        <w:t xml:space="preserve"> </w:t>
      </w:r>
      <w:r>
        <w:t>procesie wymian silników floty i</w:t>
      </w:r>
      <w:r w:rsidR="00747367">
        <w:t xml:space="preserve"> </w:t>
      </w:r>
      <w:r>
        <w:t xml:space="preserve">podczas trwania </w:t>
      </w:r>
      <w:r w:rsidR="004A7DEB">
        <w:t>P</w:t>
      </w:r>
      <w:r>
        <w:t>rogramu zostaną wymienione na silniki fabrycznie nowe.</w:t>
      </w:r>
    </w:p>
    <w:p w14:paraId="5779926B" w14:textId="77777777" w:rsidR="00F670D1" w:rsidRPr="00662090" w:rsidRDefault="00F670D1" w:rsidP="004860B0">
      <w:pPr>
        <w:keepNext/>
        <w:spacing w:after="120" w:line="360" w:lineRule="auto"/>
        <w:jc w:val="center"/>
        <w:rPr>
          <w:i/>
          <w:iCs/>
        </w:rPr>
      </w:pPr>
      <w:r w:rsidRPr="00662090">
        <w:rPr>
          <w:i/>
          <w:iCs/>
        </w:rPr>
        <w:t>Przekładnie główne</w:t>
      </w:r>
    </w:p>
    <w:p w14:paraId="6DF30848" w14:textId="25993A92" w:rsidR="00F670D1" w:rsidRDefault="00F670D1" w:rsidP="002F4C6B">
      <w:pPr>
        <w:spacing w:after="120" w:line="360" w:lineRule="auto"/>
        <w:jc w:val="both"/>
      </w:pPr>
      <w:r>
        <w:t xml:space="preserve">Przekładnie główne będą dostarczane na podstawie umowy podpisanej w wyniku przeprowadzenia postępowania o udzielenie zamówienia publicznego. Dotychczasowa przekładnia rezerwowa, znajdująca się w magazynie, została zabudowana przed rozpoczęciem </w:t>
      </w:r>
      <w:r w:rsidR="004A7DEB">
        <w:t>P</w:t>
      </w:r>
      <w:r>
        <w:t>rogramu, w</w:t>
      </w:r>
      <w:r w:rsidR="00747367">
        <w:t xml:space="preserve"> </w:t>
      </w:r>
      <w:r>
        <w:t>jednym ze</w:t>
      </w:r>
      <w:r w:rsidR="00747367">
        <w:t xml:space="preserve"> </w:t>
      </w:r>
      <w:r>
        <w:t>śmigłowców, w którym przekładnia główna osiągnęłaby limit międzyremontowy jeszcze w 2020 r. Ta przekładnia została wymontowana ze</w:t>
      </w:r>
      <w:r w:rsidR="00747367">
        <w:t xml:space="preserve"> </w:t>
      </w:r>
      <w:r>
        <w:t>śmigłowca przy pozostałości godzin lotu do limitu, wystarczającej na kilka miesięcy wykonywania lotów. Będzie stanowić rezerwę na okoliczność potencjalnych awarii oraz ewentualnych opóźnień dostaw. Dostawy będą wykonywane pojedynczo, poczynając od</w:t>
      </w:r>
      <w:r w:rsidR="00747367">
        <w:t xml:space="preserve"> </w:t>
      </w:r>
      <w:r>
        <w:t>przekładni wyremontowanej, dokupowanej do puli przekładni floty śmigłowców EC135 w</w:t>
      </w:r>
      <w:r w:rsidR="00747367">
        <w:t xml:space="preserve"> </w:t>
      </w:r>
      <w:r>
        <w:t>LPR. Model tej przekładni będzie odpowiedni do potrzeb planowanej wymiany przekładni. Po osiągnięciu nalotu limitowanego, przekładnia zużyta zostanie wybudowana i</w:t>
      </w:r>
      <w:r w:rsidR="00747367">
        <w:t xml:space="preserve"> </w:t>
      </w:r>
      <w:r>
        <w:t xml:space="preserve">niezwłocznie przesłana do warsztatu obsługowego w </w:t>
      </w:r>
      <w:proofErr w:type="spellStart"/>
      <w:r>
        <w:t>Calden</w:t>
      </w:r>
      <w:proofErr w:type="spellEnd"/>
      <w:r>
        <w:t>, w</w:t>
      </w:r>
      <w:r w:rsidR="00747367">
        <w:t xml:space="preserve"> </w:t>
      </w:r>
      <w:r>
        <w:t>Republice Federalnej Niemiec. Po</w:t>
      </w:r>
      <w:r w:rsidR="00747367">
        <w:t xml:space="preserve"> </w:t>
      </w:r>
      <w:r>
        <w:t>jej</w:t>
      </w:r>
      <w:r w:rsidR="00747367">
        <w:t xml:space="preserve"> </w:t>
      </w:r>
      <w:r w:rsidR="004506EC">
        <w:t>sprawdzeniu i </w:t>
      </w:r>
      <w:r>
        <w:t>przyjęciu do remontu zostanie ona wymieniona na</w:t>
      </w:r>
      <w:r w:rsidR="00747367">
        <w:t xml:space="preserve"> </w:t>
      </w:r>
      <w:r>
        <w:t>przekładnię wyremontowaną, która</w:t>
      </w:r>
      <w:r w:rsidR="00747367">
        <w:t xml:space="preserve"> </w:t>
      </w:r>
      <w:r>
        <w:t>zostanie dostarczona do LPR. Model przekładni dostarczonej musi być zgodny z</w:t>
      </w:r>
      <w:r w:rsidR="00747367">
        <w:t xml:space="preserve"> </w:t>
      </w:r>
      <w:r>
        <w:t>potrzebami kolejnego śmigłowca przewidzianego do obsługi. Proces taki będzie się</w:t>
      </w:r>
      <w:r w:rsidR="00747367">
        <w:t xml:space="preserve"> </w:t>
      </w:r>
      <w:r>
        <w:t>powtarzał, przy czym okresowo rezerwy przekładni posiadanych w</w:t>
      </w:r>
      <w:r w:rsidR="00747367">
        <w:t xml:space="preserve"> </w:t>
      </w:r>
      <w:r>
        <w:t>magazynowym zapasie w</w:t>
      </w:r>
      <w:r w:rsidR="00747367">
        <w:t xml:space="preserve"> </w:t>
      </w:r>
      <w:r>
        <w:t>LPR będ</w:t>
      </w:r>
      <w:r w:rsidR="006B3AEB">
        <w:t>ą</w:t>
      </w:r>
      <w:r>
        <w:t xml:space="preserve"> spadał</w:t>
      </w:r>
      <w:r w:rsidR="006B3AEB">
        <w:t>y</w:t>
      </w:r>
      <w:r>
        <w:t xml:space="preserve"> do zera, gdyż tempo remontów przekładni przygotowywanych na</w:t>
      </w:r>
      <w:r w:rsidR="00747367">
        <w:t xml:space="preserve"> </w:t>
      </w:r>
      <w:r>
        <w:t>wymianę nie będzie nadążało za potrzebami wymian. Takie spiętrzenie potrzeb jest</w:t>
      </w:r>
      <w:r w:rsidR="00747367">
        <w:t xml:space="preserve"> </w:t>
      </w:r>
      <w:r>
        <w:t>w</w:t>
      </w:r>
      <w:r w:rsidR="00747367">
        <w:t xml:space="preserve"> </w:t>
      </w:r>
      <w:r>
        <w:t xml:space="preserve">planie na początku i na końcu okresu trwania </w:t>
      </w:r>
      <w:r w:rsidR="006B3AEB">
        <w:t>P</w:t>
      </w:r>
      <w:r>
        <w:t xml:space="preserve">rogramu. Dodatkowym </w:t>
      </w:r>
      <w:proofErr w:type="spellStart"/>
      <w:r>
        <w:t>komplikatorem</w:t>
      </w:r>
      <w:proofErr w:type="spellEnd"/>
      <w:r>
        <w:t xml:space="preserve"> dla</w:t>
      </w:r>
      <w:r w:rsidR="00747367">
        <w:t xml:space="preserve"> </w:t>
      </w:r>
      <w:r>
        <w:t>podmiotu wykonującego remonty jest konieczność wprowadzania zmian modeli przekładni, oczekiwanych przez LPR. Rozliczenia umowne będą następowały po każdej dostawie kolejnej przekładni do LPR.</w:t>
      </w:r>
    </w:p>
    <w:p w14:paraId="1F91A433" w14:textId="77777777" w:rsidR="00F670D1" w:rsidRDefault="00F670D1" w:rsidP="00E33787">
      <w:pPr>
        <w:spacing w:after="120" w:line="360" w:lineRule="auto"/>
        <w:jc w:val="both"/>
      </w:pPr>
      <w:r>
        <w:t>Ryzyka planu wymian to:</w:t>
      </w:r>
    </w:p>
    <w:p w14:paraId="3154FDB0" w14:textId="10D32ABF" w:rsidR="00F670D1" w:rsidRPr="002529C8" w:rsidRDefault="00F670D1" w:rsidP="00F1295A">
      <w:pPr>
        <w:pStyle w:val="Akapitzlist"/>
        <w:numPr>
          <w:ilvl w:val="0"/>
          <w:numId w:val="47"/>
        </w:numPr>
        <w:spacing w:after="120" w:line="360" w:lineRule="auto"/>
        <w:ind w:left="567" w:hanging="283"/>
        <w:jc w:val="both"/>
        <w:rPr>
          <w:rFonts w:ascii="Times New Roman" w:hAnsi="Times New Roman"/>
          <w:sz w:val="24"/>
          <w:szCs w:val="24"/>
        </w:rPr>
      </w:pPr>
      <w:r w:rsidRPr="002529C8">
        <w:rPr>
          <w:rFonts w:ascii="Times New Roman" w:hAnsi="Times New Roman"/>
          <w:sz w:val="24"/>
          <w:szCs w:val="24"/>
        </w:rPr>
        <w:t>znaczne zróżnicowanie w konsumowaniu godzin lotu silników i przekładni w stosunku do</w:t>
      </w:r>
      <w:r w:rsidR="00747367">
        <w:rPr>
          <w:rFonts w:ascii="Times New Roman" w:hAnsi="Times New Roman"/>
          <w:sz w:val="24"/>
          <w:szCs w:val="24"/>
        </w:rPr>
        <w:t xml:space="preserve"> </w:t>
      </w:r>
      <w:r w:rsidRPr="002529C8">
        <w:rPr>
          <w:rFonts w:ascii="Times New Roman" w:hAnsi="Times New Roman"/>
          <w:sz w:val="24"/>
          <w:szCs w:val="24"/>
        </w:rPr>
        <w:t>planów opartych na prognozach – zarówno w zakresie wcześniejszego wykorzystania rezerwy godzin lotu, jak i opóźnień w stosunku do prognoz,</w:t>
      </w:r>
    </w:p>
    <w:p w14:paraId="24951584" w14:textId="74E4AF0B" w:rsidR="00F670D1" w:rsidRPr="002529C8" w:rsidRDefault="00F670D1" w:rsidP="00F1295A">
      <w:pPr>
        <w:pStyle w:val="Akapitzlist"/>
        <w:numPr>
          <w:ilvl w:val="0"/>
          <w:numId w:val="47"/>
        </w:numPr>
        <w:spacing w:after="120" w:line="360" w:lineRule="auto"/>
        <w:ind w:left="567" w:hanging="283"/>
        <w:jc w:val="both"/>
        <w:rPr>
          <w:rFonts w:ascii="Times New Roman" w:hAnsi="Times New Roman"/>
          <w:sz w:val="24"/>
          <w:szCs w:val="24"/>
        </w:rPr>
      </w:pPr>
      <w:r w:rsidRPr="002529C8">
        <w:rPr>
          <w:rFonts w:ascii="Times New Roman" w:hAnsi="Times New Roman"/>
          <w:sz w:val="24"/>
          <w:szCs w:val="24"/>
        </w:rPr>
        <w:t xml:space="preserve">awarie silników i przekładni podczas realizacji </w:t>
      </w:r>
      <w:r w:rsidR="006B3AEB">
        <w:rPr>
          <w:rFonts w:ascii="Times New Roman" w:hAnsi="Times New Roman"/>
          <w:sz w:val="24"/>
          <w:szCs w:val="24"/>
        </w:rPr>
        <w:t>P</w:t>
      </w:r>
      <w:r w:rsidRPr="002529C8">
        <w:rPr>
          <w:rFonts w:ascii="Times New Roman" w:hAnsi="Times New Roman"/>
          <w:sz w:val="24"/>
          <w:szCs w:val="24"/>
        </w:rPr>
        <w:t>rogramu, wymagające wymian komponentów lub zamian między śmigłowcami,</w:t>
      </w:r>
    </w:p>
    <w:p w14:paraId="066734DC" w14:textId="041C3B9A" w:rsidR="00F670D1" w:rsidRPr="002529C8" w:rsidRDefault="00F670D1" w:rsidP="00F1295A">
      <w:pPr>
        <w:pStyle w:val="Akapitzlist"/>
        <w:numPr>
          <w:ilvl w:val="0"/>
          <w:numId w:val="47"/>
        </w:numPr>
        <w:spacing w:after="120" w:line="360" w:lineRule="auto"/>
        <w:ind w:left="567" w:hanging="283"/>
        <w:jc w:val="both"/>
        <w:rPr>
          <w:rFonts w:ascii="Times New Roman" w:hAnsi="Times New Roman"/>
          <w:sz w:val="24"/>
          <w:szCs w:val="24"/>
        </w:rPr>
      </w:pPr>
      <w:r w:rsidRPr="002529C8">
        <w:rPr>
          <w:rFonts w:ascii="Times New Roman" w:hAnsi="Times New Roman"/>
          <w:sz w:val="24"/>
          <w:szCs w:val="24"/>
        </w:rPr>
        <w:t>długotrwałe zatrzymania śmigłowców w eksploatacji z przyczyn innych niż awarie w</w:t>
      </w:r>
      <w:r w:rsidR="00564B3C">
        <w:rPr>
          <w:rFonts w:ascii="Times New Roman" w:hAnsi="Times New Roman"/>
          <w:sz w:val="24"/>
          <w:szCs w:val="24"/>
        </w:rPr>
        <w:t> </w:t>
      </w:r>
      <w:r w:rsidRPr="002529C8">
        <w:rPr>
          <w:rFonts w:ascii="Times New Roman" w:hAnsi="Times New Roman"/>
          <w:sz w:val="24"/>
          <w:szCs w:val="24"/>
        </w:rPr>
        <w:t>grupie zespołu napędowego.</w:t>
      </w:r>
    </w:p>
    <w:p w14:paraId="40638F79" w14:textId="4B0C42D2" w:rsidR="00F670D1" w:rsidRDefault="00F670D1" w:rsidP="00E33787">
      <w:pPr>
        <w:spacing w:after="120" w:line="360" w:lineRule="auto"/>
        <w:jc w:val="both"/>
      </w:pPr>
      <w:r>
        <w:t>Takie perturbacje mogą spowodować zmiany w harmonogramie zapotrzebowania na dostawy i wymiany silników lub przekładni, a co za tym idzie, zmiany w realizacji budżetu w</w:t>
      </w:r>
      <w:r w:rsidR="00564B3C">
        <w:t> </w:t>
      </w:r>
      <w:r>
        <w:t>stosownych latach budżetowych.</w:t>
      </w:r>
    </w:p>
    <w:p w14:paraId="4683ED99" w14:textId="5B15394A" w:rsidR="00F670D1" w:rsidRPr="00231682" w:rsidRDefault="00F670D1" w:rsidP="00E33787">
      <w:pPr>
        <w:spacing w:after="120" w:line="360" w:lineRule="auto"/>
        <w:jc w:val="both"/>
      </w:pPr>
      <w:bookmarkStart w:id="2" w:name="_Hlk45288699"/>
      <w:r>
        <w:t xml:space="preserve">Prognozowane potrzeby budżetowe co do jego wysokości są oparte o dane rynkowe, wyrażone w dolarach amerykańskich dla części </w:t>
      </w:r>
      <w:r w:rsidR="00241FF3">
        <w:t>P</w:t>
      </w:r>
      <w:r>
        <w:t xml:space="preserve">rogramu dotyczącej silników oraz w euro dla części </w:t>
      </w:r>
      <w:r w:rsidR="00241FF3">
        <w:t>P</w:t>
      </w:r>
      <w:r>
        <w:t>rogramu obejmującego wymianę przekładni głównych. Przeliczenia walut na PLN dokonano w oparciu o średni kurs walut w NBP z dnia 4 maja 2020 r., tzn. 4,1646</w:t>
      </w:r>
      <w:r w:rsidR="00747367">
        <w:t xml:space="preserve"> </w:t>
      </w:r>
      <w:r>
        <w:t>PLN/USD i</w:t>
      </w:r>
      <w:r w:rsidR="00747367">
        <w:t xml:space="preserve"> </w:t>
      </w:r>
      <w:r>
        <w:t>4,5582</w:t>
      </w:r>
      <w:r w:rsidR="00747367">
        <w:t xml:space="preserve"> </w:t>
      </w:r>
      <w:r>
        <w:t>PLN/EUR, zwiększone do 4,25</w:t>
      </w:r>
      <w:r w:rsidR="00747367">
        <w:t xml:space="preserve"> </w:t>
      </w:r>
      <w:r>
        <w:t>PLN/USD i 4,60</w:t>
      </w:r>
      <w:r w:rsidR="00747367">
        <w:t xml:space="preserve"> </w:t>
      </w:r>
      <w:r>
        <w:t>PLN/EUR w ramach zabezpieczenia ryzyka kursowego. Ze</w:t>
      </w:r>
      <w:r w:rsidR="00747367">
        <w:t xml:space="preserve"> </w:t>
      </w:r>
      <w:r>
        <w:t>względu na poważne wahania kursów walut w okresie poprzedzającym oszacowania budżetu, rzeczywiste potrzeby mogą odbiegać od projektu. Niestabilna sytuacja kursowa może też być przyczyną znacznego wzrostu udziału kosztów ubezpieczenia kursu w</w:t>
      </w:r>
      <w:r w:rsidR="00564B3C">
        <w:t> </w:t>
      </w:r>
      <w:r>
        <w:t>cenie umów.</w:t>
      </w:r>
      <w:bookmarkEnd w:id="2"/>
    </w:p>
    <w:p w14:paraId="4E3EDBDA" w14:textId="77777777" w:rsidR="00F670D1" w:rsidRPr="00231682" w:rsidRDefault="00F670D1" w:rsidP="00E5402D">
      <w:pPr>
        <w:numPr>
          <w:ilvl w:val="0"/>
          <w:numId w:val="20"/>
        </w:numPr>
        <w:spacing w:after="120" w:line="360" w:lineRule="auto"/>
        <w:rPr>
          <w:b/>
        </w:rPr>
      </w:pPr>
      <w:r w:rsidRPr="00231682">
        <w:rPr>
          <w:b/>
        </w:rPr>
        <w:t>Źródła finansowania</w:t>
      </w:r>
    </w:p>
    <w:p w14:paraId="5C8508CB" w14:textId="77777777" w:rsidR="00F670D1" w:rsidRPr="00662090" w:rsidRDefault="00F670D1" w:rsidP="00662090">
      <w:pPr>
        <w:spacing w:after="120" w:line="360" w:lineRule="auto"/>
      </w:pPr>
      <w:r w:rsidRPr="00231682">
        <w:t>Budżet państwa</w:t>
      </w:r>
      <w:r>
        <w:t>.</w:t>
      </w:r>
    </w:p>
    <w:p w14:paraId="76AF4256" w14:textId="77777777" w:rsidR="00F670D1" w:rsidRPr="00231682" w:rsidRDefault="00F670D1" w:rsidP="00662090">
      <w:pPr>
        <w:numPr>
          <w:ilvl w:val="0"/>
          <w:numId w:val="20"/>
        </w:numPr>
        <w:spacing w:after="120" w:line="360" w:lineRule="auto"/>
        <w:rPr>
          <w:b/>
        </w:rPr>
      </w:pPr>
      <w:r w:rsidRPr="00231682">
        <w:rPr>
          <w:b/>
        </w:rPr>
        <w:t>Harmonogram finansowy i nakłady finansowe na realizację Programu</w:t>
      </w:r>
    </w:p>
    <w:p w14:paraId="3C90E157" w14:textId="189EDB68" w:rsidR="00F670D1" w:rsidRDefault="00F670D1" w:rsidP="00662090">
      <w:pPr>
        <w:spacing w:after="120" w:line="360" w:lineRule="auto"/>
        <w:jc w:val="both"/>
        <w:rPr>
          <w:b/>
          <w:bCs/>
        </w:rPr>
      </w:pPr>
      <w:r w:rsidRPr="00896152">
        <w:t xml:space="preserve">Harmonogram rzeczowy i finansowy realizacji Programu określa tabela stanowiąca </w:t>
      </w:r>
      <w:r w:rsidR="000748D5">
        <w:rPr>
          <w:b/>
          <w:bCs/>
        </w:rPr>
        <w:t>z</w:t>
      </w:r>
      <w:r w:rsidRPr="00896152">
        <w:rPr>
          <w:b/>
          <w:bCs/>
        </w:rPr>
        <w:t>ałącznik do Programu.</w:t>
      </w:r>
    </w:p>
    <w:p w14:paraId="56F3EC39" w14:textId="77777777" w:rsidR="000748D5" w:rsidRPr="00231682" w:rsidRDefault="000748D5" w:rsidP="00662090">
      <w:pPr>
        <w:spacing w:after="120" w:line="360" w:lineRule="auto"/>
        <w:jc w:val="both"/>
      </w:pPr>
    </w:p>
    <w:p w14:paraId="1D21A970" w14:textId="27DFA77C" w:rsidR="00F670D1" w:rsidRPr="004E19DF" w:rsidRDefault="00F670D1" w:rsidP="00B01836">
      <w:pPr>
        <w:numPr>
          <w:ilvl w:val="0"/>
          <w:numId w:val="10"/>
        </w:numPr>
        <w:spacing w:line="360" w:lineRule="auto"/>
        <w:ind w:left="709" w:hanging="349"/>
        <w:jc w:val="both"/>
      </w:pPr>
      <w:bookmarkStart w:id="3" w:name="_Hlk45288446"/>
      <w:r w:rsidRPr="004E19DF">
        <w:t>zakładany koszt zakupu</w:t>
      </w:r>
      <w:r>
        <w:t>,</w:t>
      </w:r>
      <w:r w:rsidRPr="004E19DF">
        <w:t xml:space="preserve"> na wymianę</w:t>
      </w:r>
      <w:r>
        <w:t>,</w:t>
      </w:r>
      <w:r w:rsidRPr="004E19DF">
        <w:t xml:space="preserve"> 48 fabrycznie nowych silników typu PWC PW206B2 i PW206B3 –</w:t>
      </w:r>
      <w:r w:rsidR="00747367">
        <w:t xml:space="preserve"> </w:t>
      </w:r>
      <w:r>
        <w:t>1</w:t>
      </w:r>
      <w:r w:rsidR="00784D05">
        <w:t>82</w:t>
      </w:r>
      <w:r w:rsidR="0031448A">
        <w:t> </w:t>
      </w:r>
      <w:r w:rsidR="00784D05">
        <w:t>758</w:t>
      </w:r>
      <w:r w:rsidR="0031448A">
        <w:t> </w:t>
      </w:r>
      <w:r>
        <w:t>tys</w:t>
      </w:r>
      <w:r w:rsidRPr="004E19DF">
        <w:t>.</w:t>
      </w:r>
      <w:r w:rsidR="0031448A">
        <w:t> </w:t>
      </w:r>
      <w:r w:rsidRPr="004E19DF">
        <w:t>zł, z podziałem na kolejne lata realizacji Programu:</w:t>
      </w:r>
    </w:p>
    <w:p w14:paraId="2F6DF791" w14:textId="75D1B535" w:rsidR="00F670D1" w:rsidRPr="004E19DF" w:rsidRDefault="00F670D1" w:rsidP="00757625">
      <w:pPr>
        <w:numPr>
          <w:ilvl w:val="0"/>
          <w:numId w:val="29"/>
        </w:numPr>
        <w:tabs>
          <w:tab w:val="clear" w:pos="1353"/>
          <w:tab w:val="num" w:pos="2710"/>
        </w:tabs>
        <w:spacing w:line="360" w:lineRule="auto"/>
        <w:ind w:left="1980"/>
        <w:jc w:val="both"/>
      </w:pPr>
      <w:r w:rsidRPr="004E19DF">
        <w:t>w 2021 r. –</w:t>
      </w:r>
      <w:r w:rsidR="00747367">
        <w:t xml:space="preserve"> </w:t>
      </w:r>
      <w:r>
        <w:t>33</w:t>
      </w:r>
      <w:r w:rsidR="00564B3C">
        <w:t> </w:t>
      </w:r>
      <w:r>
        <w:t xml:space="preserve">800 </w:t>
      </w:r>
      <w:r w:rsidR="0031448A">
        <w:t>tys. </w:t>
      </w:r>
      <w:r w:rsidRPr="004E19DF">
        <w:t>zł,</w:t>
      </w:r>
    </w:p>
    <w:p w14:paraId="28BF5343" w14:textId="3EB8B630" w:rsidR="00F670D1" w:rsidRPr="004E19DF" w:rsidRDefault="00F670D1" w:rsidP="00757625">
      <w:pPr>
        <w:numPr>
          <w:ilvl w:val="0"/>
          <w:numId w:val="29"/>
        </w:numPr>
        <w:tabs>
          <w:tab w:val="clear" w:pos="1353"/>
          <w:tab w:val="num" w:pos="2710"/>
        </w:tabs>
        <w:spacing w:line="360" w:lineRule="auto"/>
        <w:ind w:left="1980"/>
        <w:jc w:val="both"/>
      </w:pPr>
      <w:r w:rsidRPr="004E19DF">
        <w:t>w 2022 r. –</w:t>
      </w:r>
      <w:r w:rsidR="00747367">
        <w:t xml:space="preserve"> </w:t>
      </w:r>
      <w:r>
        <w:t>76</w:t>
      </w:r>
      <w:r w:rsidR="00564B3C">
        <w:t> </w:t>
      </w:r>
      <w:r>
        <w:t>700</w:t>
      </w:r>
      <w:r w:rsidR="0031448A">
        <w:t xml:space="preserve"> tys. </w:t>
      </w:r>
      <w:r w:rsidRPr="004E19DF">
        <w:t>zł,</w:t>
      </w:r>
    </w:p>
    <w:p w14:paraId="4EEA0628" w14:textId="7CD26405" w:rsidR="00F670D1" w:rsidRPr="004E19DF" w:rsidRDefault="00F670D1" w:rsidP="00757625">
      <w:pPr>
        <w:numPr>
          <w:ilvl w:val="0"/>
          <w:numId w:val="29"/>
        </w:numPr>
        <w:tabs>
          <w:tab w:val="clear" w:pos="1353"/>
          <w:tab w:val="num" w:pos="2710"/>
        </w:tabs>
        <w:spacing w:line="360" w:lineRule="auto"/>
        <w:ind w:left="1980"/>
        <w:jc w:val="both"/>
      </w:pPr>
      <w:r w:rsidRPr="004E19DF">
        <w:t>w 2023 r. –</w:t>
      </w:r>
      <w:r w:rsidR="00747367">
        <w:t xml:space="preserve"> </w:t>
      </w:r>
      <w:r>
        <w:t>46</w:t>
      </w:r>
      <w:r w:rsidR="00564B3C">
        <w:t> </w:t>
      </w:r>
      <w:r>
        <w:t>900</w:t>
      </w:r>
      <w:r w:rsidR="0031448A">
        <w:t xml:space="preserve"> tys. </w:t>
      </w:r>
      <w:r w:rsidRPr="004E19DF">
        <w:t>zł,</w:t>
      </w:r>
    </w:p>
    <w:p w14:paraId="02FB1E0D" w14:textId="674DA8D2" w:rsidR="00F670D1" w:rsidRPr="004E19DF" w:rsidRDefault="00F670D1" w:rsidP="00757625">
      <w:pPr>
        <w:numPr>
          <w:ilvl w:val="0"/>
          <w:numId w:val="29"/>
        </w:numPr>
        <w:tabs>
          <w:tab w:val="clear" w:pos="1353"/>
          <w:tab w:val="num" w:pos="2710"/>
        </w:tabs>
        <w:spacing w:line="360" w:lineRule="auto"/>
        <w:ind w:left="1980"/>
        <w:jc w:val="both"/>
      </w:pPr>
      <w:r w:rsidRPr="004E19DF">
        <w:t>w 2024 r. –</w:t>
      </w:r>
      <w:r w:rsidR="00747367">
        <w:t xml:space="preserve"> </w:t>
      </w:r>
      <w:r>
        <w:t>1</w:t>
      </w:r>
      <w:r w:rsidR="00784D05">
        <w:t>0</w:t>
      </w:r>
      <w:r w:rsidR="00564B3C">
        <w:t> </w:t>
      </w:r>
      <w:r w:rsidR="00784D05">
        <w:t>551</w:t>
      </w:r>
      <w:r w:rsidR="0031448A">
        <w:t xml:space="preserve"> tys. </w:t>
      </w:r>
      <w:r w:rsidRPr="004E19DF">
        <w:t>zł,</w:t>
      </w:r>
    </w:p>
    <w:p w14:paraId="76BC9350" w14:textId="66220F11" w:rsidR="00F670D1" w:rsidRPr="004E19DF" w:rsidRDefault="00F670D1" w:rsidP="00757625">
      <w:pPr>
        <w:numPr>
          <w:ilvl w:val="0"/>
          <w:numId w:val="29"/>
        </w:numPr>
        <w:tabs>
          <w:tab w:val="clear" w:pos="1353"/>
          <w:tab w:val="num" w:pos="2710"/>
        </w:tabs>
        <w:spacing w:line="360" w:lineRule="auto"/>
        <w:ind w:left="1980"/>
        <w:jc w:val="both"/>
      </w:pPr>
      <w:r w:rsidRPr="004E19DF">
        <w:t>w 2025 r. –</w:t>
      </w:r>
      <w:r w:rsidR="00747367">
        <w:t xml:space="preserve"> </w:t>
      </w:r>
      <w:r w:rsidR="00784D05">
        <w:t>14</w:t>
      </w:r>
      <w:r w:rsidR="00747367">
        <w:t xml:space="preserve"> </w:t>
      </w:r>
      <w:r w:rsidR="00784D05">
        <w:t>807</w:t>
      </w:r>
      <w:r w:rsidR="0031448A">
        <w:t xml:space="preserve"> tys. </w:t>
      </w:r>
      <w:r w:rsidRPr="004E19DF">
        <w:t>zł</w:t>
      </w:r>
      <w:r>
        <w:t>.</w:t>
      </w:r>
    </w:p>
    <w:bookmarkEnd w:id="3"/>
    <w:p w14:paraId="3B6C65EB" w14:textId="5843A1F9" w:rsidR="00F670D1" w:rsidRPr="00805F5E" w:rsidRDefault="00F670D1" w:rsidP="00805F5E">
      <w:pPr>
        <w:spacing w:line="360" w:lineRule="auto"/>
        <w:jc w:val="both"/>
      </w:pPr>
      <w:r w:rsidRPr="004E19DF">
        <w:t>Powyżej zostały ujęte wszystkie koszty zakupu, w tym ceł i podatków oraz koszty transportu silników, wraz z ich ubezpiecze</w:t>
      </w:r>
      <w:r>
        <w:t>niem podczas transportu. Koszty</w:t>
      </w:r>
      <w:r w:rsidR="00747367">
        <w:t xml:space="preserve"> </w:t>
      </w:r>
      <w:r w:rsidRPr="004E19DF">
        <w:t>zużywalnych części jednorazowego użytku i materiałów zużywalnych, wymaganych do przeprowadzenia wymian silników w śmigłowcach LPR, koszty pracy personelu obsługi technicznej, administracji i</w:t>
      </w:r>
      <w:r w:rsidR="00564B3C">
        <w:t> </w:t>
      </w:r>
      <w:r w:rsidRPr="004E19DF">
        <w:t xml:space="preserve">pozostałych pracowników LPR, wymaganych do dokonania </w:t>
      </w:r>
      <w:r>
        <w:t xml:space="preserve">zakupu i </w:t>
      </w:r>
      <w:r w:rsidRPr="004E19DF">
        <w:t>wymiany si</w:t>
      </w:r>
      <w:r>
        <w:t xml:space="preserve">lników </w:t>
      </w:r>
      <w:r w:rsidRPr="00805F5E">
        <w:t xml:space="preserve">objętych </w:t>
      </w:r>
      <w:r w:rsidR="0031448A">
        <w:t>P</w:t>
      </w:r>
      <w:r w:rsidRPr="00805F5E">
        <w:t>rogramem, będą</w:t>
      </w:r>
      <w:r w:rsidR="00747367">
        <w:t xml:space="preserve"> </w:t>
      </w:r>
      <w:r w:rsidRPr="00805F5E">
        <w:t xml:space="preserve">finansowane z dotacji </w:t>
      </w:r>
      <w:r>
        <w:t>celowej</w:t>
      </w:r>
      <w:r w:rsidRPr="00805F5E">
        <w:t xml:space="preserve"> udzielonej LPR z budżetu państwa na</w:t>
      </w:r>
      <w:r w:rsidR="00747367">
        <w:t xml:space="preserve"> </w:t>
      </w:r>
      <w:r w:rsidRPr="00805F5E">
        <w:t>finansowanie działalności lotniczych zespołów ratownictwa medycznego i</w:t>
      </w:r>
      <w:r w:rsidR="00747367">
        <w:t xml:space="preserve"> </w:t>
      </w:r>
      <w:r w:rsidRPr="00805F5E">
        <w:t>lotniczych zespołów transportu sanitarnego</w:t>
      </w:r>
      <w:r>
        <w:t>;</w:t>
      </w:r>
    </w:p>
    <w:p w14:paraId="488EAA88" w14:textId="766EBD9C" w:rsidR="00F670D1" w:rsidRPr="00540D92" w:rsidRDefault="00A71E72" w:rsidP="0031448A">
      <w:pPr>
        <w:pStyle w:val="Akapitzlist"/>
        <w:numPr>
          <w:ilvl w:val="0"/>
          <w:numId w:val="10"/>
        </w:numPr>
        <w:spacing w:after="120" w:line="360" w:lineRule="auto"/>
        <w:ind w:left="709" w:hanging="283"/>
        <w:jc w:val="both"/>
        <w:rPr>
          <w:rFonts w:ascii="Times New Roman" w:hAnsi="Times New Roman"/>
          <w:sz w:val="24"/>
          <w:szCs w:val="24"/>
        </w:rPr>
      </w:pPr>
      <w:bookmarkStart w:id="4" w:name="_Hlk45288567"/>
      <w:r>
        <w:rPr>
          <w:rFonts w:ascii="Times New Roman" w:hAnsi="Times New Roman"/>
          <w:sz w:val="24"/>
          <w:szCs w:val="24"/>
        </w:rPr>
        <w:t>w</w:t>
      </w:r>
      <w:r w:rsidR="00F670D1" w:rsidRPr="00805F5E">
        <w:rPr>
          <w:rFonts w:ascii="Times New Roman" w:hAnsi="Times New Roman"/>
          <w:sz w:val="24"/>
          <w:szCs w:val="24"/>
        </w:rPr>
        <w:t xml:space="preserve"> zakresie zakupu i wymiany </w:t>
      </w:r>
      <w:r w:rsidR="00F670D1">
        <w:rPr>
          <w:rFonts w:ascii="Times New Roman" w:hAnsi="Times New Roman"/>
          <w:sz w:val="24"/>
          <w:szCs w:val="24"/>
        </w:rPr>
        <w:t>19</w:t>
      </w:r>
      <w:r w:rsidR="00F670D1" w:rsidRPr="00805F5E">
        <w:rPr>
          <w:rFonts w:ascii="Times New Roman" w:hAnsi="Times New Roman"/>
          <w:sz w:val="24"/>
          <w:szCs w:val="24"/>
        </w:rPr>
        <w:t xml:space="preserve"> przekładni głównych śmigłowców </w:t>
      </w:r>
      <w:r w:rsidR="00F670D1">
        <w:rPr>
          <w:rFonts w:ascii="Times New Roman" w:hAnsi="Times New Roman"/>
          <w:sz w:val="24"/>
          <w:szCs w:val="24"/>
        </w:rPr>
        <w:t xml:space="preserve">pozostających </w:t>
      </w:r>
      <w:r w:rsidR="00F670D1" w:rsidRPr="00805F5E">
        <w:rPr>
          <w:rFonts w:ascii="Times New Roman" w:hAnsi="Times New Roman"/>
          <w:sz w:val="24"/>
          <w:szCs w:val="24"/>
        </w:rPr>
        <w:t>we</w:t>
      </w:r>
      <w:r w:rsidR="00747367">
        <w:rPr>
          <w:rFonts w:ascii="Times New Roman" w:hAnsi="Times New Roman"/>
          <w:sz w:val="24"/>
          <w:szCs w:val="24"/>
        </w:rPr>
        <w:t xml:space="preserve"> </w:t>
      </w:r>
      <w:r w:rsidR="00F670D1" w:rsidRPr="00805F5E">
        <w:rPr>
          <w:rFonts w:ascii="Times New Roman" w:hAnsi="Times New Roman"/>
          <w:sz w:val="24"/>
          <w:szCs w:val="24"/>
        </w:rPr>
        <w:t>flocie HEMS w LPR, całkowita kwota wydatków wyniesie</w:t>
      </w:r>
      <w:r w:rsidR="00747367">
        <w:rPr>
          <w:rFonts w:ascii="Times New Roman" w:hAnsi="Times New Roman"/>
          <w:sz w:val="24"/>
          <w:szCs w:val="24"/>
        </w:rPr>
        <w:t xml:space="preserve"> </w:t>
      </w:r>
      <w:r w:rsidR="00EE0286">
        <w:rPr>
          <w:rFonts w:ascii="Times New Roman" w:hAnsi="Times New Roman"/>
          <w:sz w:val="24"/>
          <w:szCs w:val="24"/>
        </w:rPr>
        <w:t>37</w:t>
      </w:r>
      <w:r w:rsidR="00564B3C">
        <w:rPr>
          <w:rFonts w:ascii="Times New Roman" w:hAnsi="Times New Roman"/>
          <w:sz w:val="24"/>
          <w:szCs w:val="24"/>
        </w:rPr>
        <w:t> </w:t>
      </w:r>
      <w:r w:rsidR="00EE0286">
        <w:rPr>
          <w:rFonts w:ascii="Times New Roman" w:hAnsi="Times New Roman"/>
          <w:sz w:val="24"/>
          <w:szCs w:val="24"/>
        </w:rPr>
        <w:t>276</w:t>
      </w:r>
      <w:r w:rsidR="00564B3C">
        <w:rPr>
          <w:rFonts w:ascii="Times New Roman" w:hAnsi="Times New Roman"/>
          <w:sz w:val="24"/>
          <w:szCs w:val="24"/>
        </w:rPr>
        <w:t> </w:t>
      </w:r>
      <w:r w:rsidR="00F670D1" w:rsidRPr="00805F5E">
        <w:rPr>
          <w:rFonts w:ascii="Times New Roman" w:hAnsi="Times New Roman"/>
          <w:sz w:val="24"/>
          <w:szCs w:val="24"/>
        </w:rPr>
        <w:t>tys.</w:t>
      </w:r>
      <w:r w:rsidR="00FF3BCF">
        <w:t> </w:t>
      </w:r>
      <w:r w:rsidR="00F670D1" w:rsidRPr="00805F5E">
        <w:rPr>
          <w:rFonts w:ascii="Times New Roman" w:hAnsi="Times New Roman"/>
          <w:sz w:val="24"/>
          <w:szCs w:val="24"/>
        </w:rPr>
        <w:t>zł, z</w:t>
      </w:r>
      <w:r w:rsidR="00564B3C">
        <w:rPr>
          <w:rFonts w:ascii="Times New Roman" w:hAnsi="Times New Roman"/>
          <w:sz w:val="24"/>
          <w:szCs w:val="24"/>
        </w:rPr>
        <w:t> </w:t>
      </w:r>
      <w:r w:rsidR="00F670D1" w:rsidRPr="00805F5E">
        <w:rPr>
          <w:rFonts w:ascii="Times New Roman" w:hAnsi="Times New Roman"/>
          <w:sz w:val="24"/>
          <w:szCs w:val="24"/>
        </w:rPr>
        <w:t>podziałem na</w:t>
      </w:r>
      <w:r w:rsidR="00747367">
        <w:rPr>
          <w:rFonts w:ascii="Times New Roman" w:hAnsi="Times New Roman"/>
          <w:sz w:val="24"/>
          <w:szCs w:val="24"/>
        </w:rPr>
        <w:t xml:space="preserve"> </w:t>
      </w:r>
      <w:r w:rsidR="00F670D1" w:rsidRPr="00805F5E">
        <w:rPr>
          <w:rFonts w:ascii="Times New Roman" w:hAnsi="Times New Roman"/>
          <w:sz w:val="24"/>
          <w:szCs w:val="24"/>
        </w:rPr>
        <w:t xml:space="preserve">kolejne lata </w:t>
      </w:r>
      <w:r w:rsidR="00F670D1" w:rsidRPr="00540D92">
        <w:rPr>
          <w:rFonts w:ascii="Times New Roman" w:hAnsi="Times New Roman"/>
          <w:sz w:val="24"/>
          <w:szCs w:val="24"/>
        </w:rPr>
        <w:t>realizacji Programu:</w:t>
      </w:r>
    </w:p>
    <w:p w14:paraId="24310C28" w14:textId="6B5517CC" w:rsidR="00F670D1" w:rsidRPr="00540D92" w:rsidRDefault="00F670D1" w:rsidP="00540D92">
      <w:pPr>
        <w:pStyle w:val="Akapitzlist"/>
        <w:numPr>
          <w:ilvl w:val="0"/>
          <w:numId w:val="44"/>
        </w:numPr>
        <w:spacing w:line="360" w:lineRule="auto"/>
        <w:jc w:val="both"/>
        <w:rPr>
          <w:rFonts w:ascii="Times New Roman" w:hAnsi="Times New Roman"/>
          <w:sz w:val="24"/>
          <w:szCs w:val="24"/>
        </w:rPr>
      </w:pPr>
      <w:r w:rsidRPr="00540D92">
        <w:rPr>
          <w:rFonts w:ascii="Times New Roman" w:hAnsi="Times New Roman"/>
          <w:sz w:val="24"/>
          <w:szCs w:val="24"/>
        </w:rPr>
        <w:t>w 2021 r. –</w:t>
      </w:r>
      <w:r w:rsidR="00747367">
        <w:rPr>
          <w:rFonts w:ascii="Times New Roman" w:hAnsi="Times New Roman"/>
          <w:sz w:val="24"/>
          <w:szCs w:val="24"/>
        </w:rPr>
        <w:t xml:space="preserve"> </w:t>
      </w:r>
      <w:r>
        <w:rPr>
          <w:rFonts w:ascii="Times New Roman" w:hAnsi="Times New Roman"/>
          <w:sz w:val="24"/>
          <w:szCs w:val="24"/>
        </w:rPr>
        <w:t>5</w:t>
      </w:r>
      <w:r w:rsidR="00FF3BCF">
        <w:rPr>
          <w:rFonts w:ascii="Times New Roman" w:hAnsi="Times New Roman"/>
          <w:sz w:val="24"/>
          <w:szCs w:val="24"/>
        </w:rPr>
        <w:t> </w:t>
      </w:r>
      <w:r>
        <w:rPr>
          <w:rFonts w:ascii="Times New Roman" w:hAnsi="Times New Roman"/>
          <w:sz w:val="24"/>
          <w:szCs w:val="24"/>
        </w:rPr>
        <w:t>230</w:t>
      </w:r>
      <w:r w:rsidR="00FF3BCF">
        <w:rPr>
          <w:rFonts w:ascii="Times New Roman" w:hAnsi="Times New Roman"/>
          <w:sz w:val="24"/>
          <w:szCs w:val="24"/>
        </w:rPr>
        <w:t> </w:t>
      </w:r>
      <w:r w:rsidRPr="00540D92">
        <w:rPr>
          <w:rFonts w:ascii="Times New Roman" w:hAnsi="Times New Roman"/>
          <w:sz w:val="24"/>
          <w:szCs w:val="24"/>
        </w:rPr>
        <w:t>tys.</w:t>
      </w:r>
      <w:r w:rsidR="00FF3BCF">
        <w:rPr>
          <w:rFonts w:ascii="Times New Roman" w:hAnsi="Times New Roman"/>
          <w:sz w:val="24"/>
          <w:szCs w:val="24"/>
        </w:rPr>
        <w:t> </w:t>
      </w:r>
      <w:r w:rsidRPr="00540D92">
        <w:rPr>
          <w:rFonts w:ascii="Times New Roman" w:hAnsi="Times New Roman"/>
          <w:sz w:val="24"/>
          <w:szCs w:val="24"/>
        </w:rPr>
        <w:t>zł,</w:t>
      </w:r>
    </w:p>
    <w:p w14:paraId="08AC31D4" w14:textId="225C9D12" w:rsidR="00F670D1" w:rsidRPr="00540D92" w:rsidRDefault="00F670D1" w:rsidP="00540D92">
      <w:pPr>
        <w:pStyle w:val="Akapitzlist"/>
        <w:numPr>
          <w:ilvl w:val="0"/>
          <w:numId w:val="44"/>
        </w:numPr>
        <w:spacing w:line="360" w:lineRule="auto"/>
        <w:jc w:val="both"/>
        <w:rPr>
          <w:rFonts w:ascii="Times New Roman" w:hAnsi="Times New Roman"/>
          <w:sz w:val="24"/>
          <w:szCs w:val="24"/>
        </w:rPr>
      </w:pPr>
      <w:r w:rsidRPr="00540D92">
        <w:rPr>
          <w:rFonts w:ascii="Times New Roman" w:hAnsi="Times New Roman"/>
          <w:sz w:val="24"/>
          <w:szCs w:val="24"/>
        </w:rPr>
        <w:t>w 2022 r. –</w:t>
      </w:r>
      <w:r w:rsidR="00747367">
        <w:rPr>
          <w:rFonts w:ascii="Times New Roman" w:hAnsi="Times New Roman"/>
          <w:sz w:val="24"/>
          <w:szCs w:val="24"/>
        </w:rPr>
        <w:t xml:space="preserve"> </w:t>
      </w:r>
      <w:r>
        <w:rPr>
          <w:rFonts w:ascii="Times New Roman" w:hAnsi="Times New Roman"/>
          <w:sz w:val="24"/>
          <w:szCs w:val="24"/>
        </w:rPr>
        <w:t>3</w:t>
      </w:r>
      <w:r w:rsidR="00FF3BCF">
        <w:rPr>
          <w:rFonts w:ascii="Times New Roman" w:hAnsi="Times New Roman"/>
          <w:sz w:val="24"/>
          <w:szCs w:val="24"/>
        </w:rPr>
        <w:t> </w:t>
      </w:r>
      <w:r>
        <w:rPr>
          <w:rFonts w:ascii="Times New Roman" w:hAnsi="Times New Roman"/>
          <w:sz w:val="24"/>
          <w:szCs w:val="24"/>
        </w:rPr>
        <w:t>490</w:t>
      </w:r>
      <w:r w:rsidR="00FF3BCF">
        <w:rPr>
          <w:rFonts w:ascii="Times New Roman" w:hAnsi="Times New Roman"/>
          <w:sz w:val="24"/>
          <w:szCs w:val="24"/>
        </w:rPr>
        <w:t> </w:t>
      </w:r>
      <w:r w:rsidRPr="00540D92">
        <w:rPr>
          <w:rFonts w:ascii="Times New Roman" w:hAnsi="Times New Roman"/>
          <w:sz w:val="24"/>
          <w:szCs w:val="24"/>
        </w:rPr>
        <w:t>tys.</w:t>
      </w:r>
      <w:r w:rsidR="00FF3BCF">
        <w:rPr>
          <w:rFonts w:ascii="Times New Roman" w:hAnsi="Times New Roman"/>
          <w:sz w:val="24"/>
          <w:szCs w:val="24"/>
        </w:rPr>
        <w:t> </w:t>
      </w:r>
      <w:r w:rsidRPr="00540D92">
        <w:rPr>
          <w:rFonts w:ascii="Times New Roman" w:hAnsi="Times New Roman"/>
          <w:sz w:val="24"/>
          <w:szCs w:val="24"/>
        </w:rPr>
        <w:t>zł,</w:t>
      </w:r>
    </w:p>
    <w:p w14:paraId="51003694" w14:textId="71140843" w:rsidR="00F670D1" w:rsidRPr="00540D92" w:rsidRDefault="00F670D1" w:rsidP="00540D92">
      <w:pPr>
        <w:pStyle w:val="Akapitzlist"/>
        <w:numPr>
          <w:ilvl w:val="0"/>
          <w:numId w:val="44"/>
        </w:numPr>
        <w:spacing w:line="360" w:lineRule="auto"/>
        <w:jc w:val="both"/>
        <w:rPr>
          <w:rFonts w:ascii="Times New Roman" w:hAnsi="Times New Roman"/>
          <w:sz w:val="24"/>
          <w:szCs w:val="24"/>
        </w:rPr>
      </w:pPr>
      <w:r w:rsidRPr="00540D92">
        <w:rPr>
          <w:rFonts w:ascii="Times New Roman" w:hAnsi="Times New Roman"/>
          <w:sz w:val="24"/>
          <w:szCs w:val="24"/>
        </w:rPr>
        <w:t>w 2023 r. –</w:t>
      </w:r>
      <w:r w:rsidR="00747367">
        <w:rPr>
          <w:rFonts w:ascii="Times New Roman" w:hAnsi="Times New Roman"/>
          <w:sz w:val="24"/>
          <w:szCs w:val="24"/>
        </w:rPr>
        <w:t xml:space="preserve"> </w:t>
      </w:r>
      <w:r>
        <w:rPr>
          <w:rFonts w:ascii="Times New Roman" w:hAnsi="Times New Roman"/>
          <w:sz w:val="24"/>
          <w:szCs w:val="24"/>
        </w:rPr>
        <w:t>3</w:t>
      </w:r>
      <w:r w:rsidR="00FF3BCF">
        <w:rPr>
          <w:rFonts w:ascii="Times New Roman" w:hAnsi="Times New Roman"/>
          <w:sz w:val="24"/>
          <w:szCs w:val="24"/>
        </w:rPr>
        <w:t> </w:t>
      </w:r>
      <w:r>
        <w:rPr>
          <w:rFonts w:ascii="Times New Roman" w:hAnsi="Times New Roman"/>
          <w:sz w:val="24"/>
          <w:szCs w:val="24"/>
        </w:rPr>
        <w:t>530</w:t>
      </w:r>
      <w:r w:rsidR="00FF3BCF">
        <w:rPr>
          <w:rFonts w:ascii="Times New Roman" w:hAnsi="Times New Roman"/>
          <w:sz w:val="24"/>
          <w:szCs w:val="24"/>
        </w:rPr>
        <w:t> </w:t>
      </w:r>
      <w:r w:rsidRPr="00540D92">
        <w:rPr>
          <w:rFonts w:ascii="Times New Roman" w:hAnsi="Times New Roman"/>
          <w:sz w:val="24"/>
          <w:szCs w:val="24"/>
        </w:rPr>
        <w:t>tys.</w:t>
      </w:r>
      <w:r w:rsidR="00FF3BCF">
        <w:rPr>
          <w:rFonts w:ascii="Times New Roman" w:hAnsi="Times New Roman"/>
          <w:sz w:val="24"/>
          <w:szCs w:val="24"/>
        </w:rPr>
        <w:t> </w:t>
      </w:r>
      <w:r w:rsidRPr="00540D92">
        <w:rPr>
          <w:rFonts w:ascii="Times New Roman" w:hAnsi="Times New Roman"/>
          <w:sz w:val="24"/>
          <w:szCs w:val="24"/>
        </w:rPr>
        <w:t>zł,</w:t>
      </w:r>
    </w:p>
    <w:p w14:paraId="103ABE2F" w14:textId="23D3893A" w:rsidR="00F670D1" w:rsidRPr="00540D92" w:rsidRDefault="00F670D1" w:rsidP="00540D92">
      <w:pPr>
        <w:pStyle w:val="Akapitzlist"/>
        <w:numPr>
          <w:ilvl w:val="0"/>
          <w:numId w:val="44"/>
        </w:numPr>
        <w:spacing w:line="360" w:lineRule="auto"/>
        <w:jc w:val="both"/>
        <w:rPr>
          <w:rFonts w:ascii="Times New Roman" w:hAnsi="Times New Roman"/>
          <w:sz w:val="24"/>
          <w:szCs w:val="24"/>
        </w:rPr>
      </w:pPr>
      <w:r w:rsidRPr="00540D92">
        <w:rPr>
          <w:rFonts w:ascii="Times New Roman" w:hAnsi="Times New Roman"/>
          <w:sz w:val="24"/>
          <w:szCs w:val="24"/>
        </w:rPr>
        <w:t>w 2024 r. –</w:t>
      </w:r>
      <w:r w:rsidR="00747367">
        <w:rPr>
          <w:rFonts w:ascii="Times New Roman" w:hAnsi="Times New Roman"/>
          <w:sz w:val="24"/>
          <w:szCs w:val="24"/>
        </w:rPr>
        <w:t xml:space="preserve"> </w:t>
      </w:r>
      <w:r>
        <w:rPr>
          <w:rFonts w:ascii="Times New Roman" w:hAnsi="Times New Roman"/>
          <w:sz w:val="24"/>
          <w:szCs w:val="24"/>
        </w:rPr>
        <w:t>10</w:t>
      </w:r>
      <w:r w:rsidR="00FF3BCF">
        <w:rPr>
          <w:rFonts w:ascii="Times New Roman" w:hAnsi="Times New Roman"/>
          <w:sz w:val="24"/>
          <w:szCs w:val="24"/>
        </w:rPr>
        <w:t> </w:t>
      </w:r>
      <w:r>
        <w:rPr>
          <w:rFonts w:ascii="Times New Roman" w:hAnsi="Times New Roman"/>
          <w:sz w:val="24"/>
          <w:szCs w:val="24"/>
        </w:rPr>
        <w:t>3</w:t>
      </w:r>
      <w:r w:rsidR="00EE0286">
        <w:rPr>
          <w:rFonts w:ascii="Times New Roman" w:hAnsi="Times New Roman"/>
          <w:sz w:val="24"/>
          <w:szCs w:val="24"/>
        </w:rPr>
        <w:t>63</w:t>
      </w:r>
      <w:r w:rsidR="00FF3BCF">
        <w:rPr>
          <w:rFonts w:ascii="Times New Roman" w:hAnsi="Times New Roman"/>
          <w:sz w:val="24"/>
          <w:szCs w:val="24"/>
        </w:rPr>
        <w:t> </w:t>
      </w:r>
      <w:r w:rsidRPr="00540D92">
        <w:rPr>
          <w:rFonts w:ascii="Times New Roman" w:hAnsi="Times New Roman"/>
          <w:sz w:val="24"/>
          <w:szCs w:val="24"/>
        </w:rPr>
        <w:t>tys.</w:t>
      </w:r>
      <w:r w:rsidR="00FF3BCF">
        <w:rPr>
          <w:rFonts w:ascii="Times New Roman" w:hAnsi="Times New Roman"/>
          <w:sz w:val="24"/>
          <w:szCs w:val="24"/>
        </w:rPr>
        <w:t> </w:t>
      </w:r>
      <w:r w:rsidRPr="00540D92">
        <w:rPr>
          <w:rFonts w:ascii="Times New Roman" w:hAnsi="Times New Roman"/>
          <w:sz w:val="24"/>
          <w:szCs w:val="24"/>
        </w:rPr>
        <w:t>zł,</w:t>
      </w:r>
    </w:p>
    <w:p w14:paraId="389ED290" w14:textId="7F644594" w:rsidR="00F670D1" w:rsidRPr="00540D92" w:rsidRDefault="00F670D1" w:rsidP="00540D92">
      <w:pPr>
        <w:pStyle w:val="Akapitzlist"/>
        <w:numPr>
          <w:ilvl w:val="0"/>
          <w:numId w:val="44"/>
        </w:numPr>
        <w:spacing w:line="360" w:lineRule="auto"/>
        <w:jc w:val="both"/>
        <w:rPr>
          <w:rFonts w:ascii="Times New Roman" w:hAnsi="Times New Roman"/>
          <w:sz w:val="24"/>
          <w:szCs w:val="24"/>
        </w:rPr>
      </w:pPr>
      <w:r w:rsidRPr="00540D92">
        <w:rPr>
          <w:rFonts w:ascii="Times New Roman" w:hAnsi="Times New Roman"/>
          <w:sz w:val="24"/>
          <w:szCs w:val="24"/>
        </w:rPr>
        <w:t>w 2025 r. –</w:t>
      </w:r>
      <w:r w:rsidR="00747367">
        <w:rPr>
          <w:rFonts w:ascii="Times New Roman" w:hAnsi="Times New Roman"/>
          <w:sz w:val="24"/>
          <w:szCs w:val="24"/>
        </w:rPr>
        <w:t xml:space="preserve"> </w:t>
      </w:r>
      <w:r>
        <w:rPr>
          <w:rFonts w:ascii="Times New Roman" w:hAnsi="Times New Roman"/>
          <w:sz w:val="24"/>
          <w:szCs w:val="24"/>
        </w:rPr>
        <w:t>1</w:t>
      </w:r>
      <w:r w:rsidR="00EE0286">
        <w:rPr>
          <w:rFonts w:ascii="Times New Roman" w:hAnsi="Times New Roman"/>
          <w:sz w:val="24"/>
          <w:szCs w:val="24"/>
        </w:rPr>
        <w:t>4</w:t>
      </w:r>
      <w:r w:rsidR="00FF3BCF">
        <w:rPr>
          <w:rFonts w:ascii="Times New Roman" w:hAnsi="Times New Roman"/>
          <w:sz w:val="24"/>
          <w:szCs w:val="24"/>
        </w:rPr>
        <w:t> </w:t>
      </w:r>
      <w:r w:rsidR="00EE0286">
        <w:rPr>
          <w:rFonts w:ascii="Times New Roman" w:hAnsi="Times New Roman"/>
          <w:sz w:val="24"/>
          <w:szCs w:val="24"/>
        </w:rPr>
        <w:t>663</w:t>
      </w:r>
      <w:r w:rsidR="00FF3BCF">
        <w:rPr>
          <w:rFonts w:ascii="Times New Roman" w:hAnsi="Times New Roman"/>
          <w:sz w:val="24"/>
          <w:szCs w:val="24"/>
        </w:rPr>
        <w:t> </w:t>
      </w:r>
      <w:r w:rsidRPr="00540D92">
        <w:rPr>
          <w:rFonts w:ascii="Times New Roman" w:hAnsi="Times New Roman"/>
          <w:sz w:val="24"/>
          <w:szCs w:val="24"/>
        </w:rPr>
        <w:t>tys.</w:t>
      </w:r>
      <w:r w:rsidR="00FF3BCF">
        <w:rPr>
          <w:rFonts w:ascii="Times New Roman" w:hAnsi="Times New Roman"/>
          <w:sz w:val="24"/>
          <w:szCs w:val="24"/>
        </w:rPr>
        <w:t> </w:t>
      </w:r>
      <w:r w:rsidRPr="00540D92">
        <w:rPr>
          <w:rFonts w:ascii="Times New Roman" w:hAnsi="Times New Roman"/>
          <w:sz w:val="24"/>
          <w:szCs w:val="24"/>
        </w:rPr>
        <w:t>zł</w:t>
      </w:r>
      <w:r>
        <w:rPr>
          <w:rFonts w:ascii="Times New Roman" w:hAnsi="Times New Roman"/>
          <w:sz w:val="24"/>
          <w:szCs w:val="24"/>
        </w:rPr>
        <w:t>.</w:t>
      </w:r>
    </w:p>
    <w:p w14:paraId="4000AEB6" w14:textId="70A45F2B" w:rsidR="00F670D1" w:rsidRPr="00231682" w:rsidRDefault="00F670D1" w:rsidP="008F0841">
      <w:pPr>
        <w:spacing w:after="120" w:line="360" w:lineRule="auto"/>
        <w:jc w:val="both"/>
      </w:pPr>
      <w:r w:rsidRPr="004E19DF">
        <w:t>Powyżej zostały ujęte wszystkie koszty zakupu, w tym ceł i podatków oraz koszty transportu przekładni, wraz z ich ubezpieczeniem podczas transportu</w:t>
      </w:r>
      <w:bookmarkEnd w:id="4"/>
      <w:r w:rsidRPr="004E19DF">
        <w:t>. Koszty</w:t>
      </w:r>
      <w:r w:rsidR="00747367">
        <w:t xml:space="preserve"> </w:t>
      </w:r>
      <w:r w:rsidRPr="004E19DF">
        <w:t>zużywalnych części jednorazowego użytku i materiałów zużywalnych, wymaganych do przeprowadzenia wymian przekładni w śmigłowcach LPR, koszty pracy personelu obsługi technicznej, administracji i</w:t>
      </w:r>
      <w:r w:rsidR="00564B3C">
        <w:t> </w:t>
      </w:r>
      <w:r w:rsidRPr="004E19DF">
        <w:t xml:space="preserve">pozostałych pracowników LPR, wymaganych do dokonania </w:t>
      </w:r>
      <w:r>
        <w:t xml:space="preserve">zakupu i </w:t>
      </w:r>
      <w:r w:rsidRPr="004E19DF">
        <w:t>wymiany przekładni objętych programem, będą</w:t>
      </w:r>
      <w:r w:rsidR="00747367">
        <w:t xml:space="preserve"> </w:t>
      </w:r>
      <w:r w:rsidRPr="00C46614">
        <w:t xml:space="preserve">finansowane z </w:t>
      </w:r>
      <w:r w:rsidRPr="004E4567">
        <w:t xml:space="preserve">dotacji </w:t>
      </w:r>
      <w:r>
        <w:t>celowej</w:t>
      </w:r>
      <w:r w:rsidRPr="004E4567">
        <w:t xml:space="preserve"> udzielonej </w:t>
      </w:r>
      <w:r>
        <w:t xml:space="preserve">LPR </w:t>
      </w:r>
      <w:r w:rsidRPr="004E4567">
        <w:t>z budżetu państwa na</w:t>
      </w:r>
      <w:r w:rsidR="00747367">
        <w:t xml:space="preserve"> </w:t>
      </w:r>
      <w:r w:rsidRPr="004E4567">
        <w:t>finansowanie działalności lotniczych ze</w:t>
      </w:r>
      <w:r>
        <w:t xml:space="preserve">społów ratownictwa medycznego </w:t>
      </w:r>
      <w:r w:rsidRPr="009A4ED6">
        <w:t>i</w:t>
      </w:r>
      <w:r w:rsidR="00747367">
        <w:t xml:space="preserve"> </w:t>
      </w:r>
      <w:r w:rsidRPr="009A4ED6">
        <w:t>lotniczych</w:t>
      </w:r>
      <w:r w:rsidRPr="004E4567">
        <w:t xml:space="preserve"> zespołów transportu sanitarnego</w:t>
      </w:r>
      <w:r w:rsidRPr="004E19DF">
        <w:t>.</w:t>
      </w:r>
    </w:p>
    <w:p w14:paraId="753B5222" w14:textId="77777777" w:rsidR="00F670D1" w:rsidRDefault="00F670D1" w:rsidP="00EA2D58">
      <w:pPr>
        <w:numPr>
          <w:ilvl w:val="0"/>
          <w:numId w:val="20"/>
        </w:numPr>
        <w:spacing w:after="120" w:line="360" w:lineRule="auto"/>
        <w:ind w:hanging="357"/>
        <w:jc w:val="both"/>
        <w:rPr>
          <w:b/>
        </w:rPr>
      </w:pPr>
      <w:r w:rsidRPr="00231682">
        <w:rPr>
          <w:b/>
        </w:rPr>
        <w:t>System wdrażania i monitoringu realizacji Programu, w tym wskazanie w ujęciu zadaniowy</w:t>
      </w:r>
      <w:r>
        <w:rPr>
          <w:b/>
        </w:rPr>
        <w:t>m mierników realizacji Programu</w:t>
      </w:r>
    </w:p>
    <w:p w14:paraId="7FCAD045" w14:textId="77777777" w:rsidR="00F670D1" w:rsidRPr="00540D92" w:rsidRDefault="00F670D1" w:rsidP="008F0841">
      <w:pPr>
        <w:spacing w:after="120" w:line="360" w:lineRule="auto"/>
        <w:jc w:val="both"/>
        <w:rPr>
          <w:b/>
        </w:rPr>
      </w:pPr>
      <w:r w:rsidRPr="00C26DDC">
        <w:t xml:space="preserve">Realizacja Programu będzie podlegała stałemu monitorowaniu przez Ministerstwo Zdrowia. Ministerstwo Zdrowia </w:t>
      </w:r>
      <w:r>
        <w:t>może dokonywać</w:t>
      </w:r>
      <w:r w:rsidRPr="00C26DDC">
        <w:t xml:space="preserve"> weryfikacji uzyskania wskaźników </w:t>
      </w:r>
      <w:r w:rsidRPr="00540D92">
        <w:t>rezultatu Programu.</w:t>
      </w:r>
    </w:p>
    <w:p w14:paraId="22A4D2E4" w14:textId="35A9C259" w:rsidR="00F670D1" w:rsidRPr="00540D92" w:rsidRDefault="00F670D1" w:rsidP="00540D92">
      <w:pPr>
        <w:spacing w:after="120" w:line="360" w:lineRule="auto"/>
        <w:jc w:val="both"/>
      </w:pPr>
      <w:r w:rsidRPr="00540D92">
        <w:rPr>
          <w:b/>
        </w:rPr>
        <w:t xml:space="preserve">Miernik skuteczności </w:t>
      </w:r>
      <w:r w:rsidR="00AA6900">
        <w:rPr>
          <w:b/>
        </w:rPr>
        <w:t>P</w:t>
      </w:r>
      <w:r w:rsidRPr="00540D92">
        <w:rPr>
          <w:b/>
        </w:rPr>
        <w:t xml:space="preserve">rogramu wymiany silników i przekładni głównych śmigłowców </w:t>
      </w:r>
      <w:r w:rsidRPr="00540D92">
        <w:t>– skuteczność odnowienia limitów użytkowania silników i przekładni, w</w:t>
      </w:r>
      <w:r w:rsidR="00747367">
        <w:t xml:space="preserve"> </w:t>
      </w:r>
      <w:r w:rsidRPr="00540D92">
        <w:t>poszczególnych latach:</w:t>
      </w:r>
    </w:p>
    <w:p w14:paraId="283B36FE" w14:textId="0A079F24" w:rsidR="00F670D1" w:rsidRPr="00540D92" w:rsidRDefault="00F670D1" w:rsidP="00540D92">
      <w:pPr>
        <w:pStyle w:val="Akapitzlist"/>
        <w:numPr>
          <w:ilvl w:val="0"/>
          <w:numId w:val="46"/>
        </w:numPr>
        <w:spacing w:line="360" w:lineRule="auto"/>
        <w:jc w:val="both"/>
        <w:rPr>
          <w:rFonts w:ascii="Times New Roman" w:hAnsi="Times New Roman"/>
          <w:sz w:val="24"/>
          <w:szCs w:val="24"/>
        </w:rPr>
      </w:pPr>
      <w:r w:rsidRPr="00540D92">
        <w:rPr>
          <w:rFonts w:ascii="Times New Roman" w:hAnsi="Times New Roman"/>
          <w:sz w:val="24"/>
          <w:szCs w:val="24"/>
        </w:rPr>
        <w:t>ogłoszenie postępowania na udzielenie zamówienia publicznego na dostawę 48</w:t>
      </w:r>
      <w:r w:rsidR="00747367">
        <w:rPr>
          <w:rFonts w:ascii="Times New Roman" w:hAnsi="Times New Roman"/>
          <w:sz w:val="24"/>
          <w:szCs w:val="24"/>
        </w:rPr>
        <w:t xml:space="preserve"> </w:t>
      </w:r>
      <w:r w:rsidRPr="00540D92">
        <w:rPr>
          <w:rFonts w:ascii="Times New Roman" w:hAnsi="Times New Roman"/>
          <w:sz w:val="24"/>
          <w:szCs w:val="24"/>
        </w:rPr>
        <w:t xml:space="preserve">silników fabrycznie nowych na wymianę za silniki używane oraz </w:t>
      </w:r>
      <w:r>
        <w:rPr>
          <w:rFonts w:ascii="Times New Roman" w:hAnsi="Times New Roman"/>
          <w:sz w:val="24"/>
          <w:szCs w:val="24"/>
        </w:rPr>
        <w:t>19</w:t>
      </w:r>
      <w:r w:rsidRPr="00540D92">
        <w:rPr>
          <w:rFonts w:ascii="Times New Roman" w:hAnsi="Times New Roman"/>
          <w:sz w:val="24"/>
          <w:szCs w:val="24"/>
        </w:rPr>
        <w:t xml:space="preserve"> przekładni głównych</w:t>
      </w:r>
      <w:r>
        <w:rPr>
          <w:rFonts w:ascii="Times New Roman" w:hAnsi="Times New Roman"/>
          <w:sz w:val="24"/>
          <w:szCs w:val="24"/>
        </w:rPr>
        <w:t xml:space="preserve"> </w:t>
      </w:r>
      <w:r w:rsidRPr="00540D92">
        <w:rPr>
          <w:rFonts w:ascii="Times New Roman" w:hAnsi="Times New Roman"/>
          <w:sz w:val="24"/>
          <w:szCs w:val="24"/>
        </w:rPr>
        <w:t>– 5% w 202</w:t>
      </w:r>
      <w:r>
        <w:rPr>
          <w:rFonts w:ascii="Times New Roman" w:hAnsi="Times New Roman"/>
          <w:sz w:val="24"/>
          <w:szCs w:val="24"/>
        </w:rPr>
        <w:t>1 r</w:t>
      </w:r>
      <w:r w:rsidRPr="00540D92">
        <w:rPr>
          <w:rFonts w:ascii="Times New Roman" w:hAnsi="Times New Roman"/>
          <w:sz w:val="24"/>
          <w:szCs w:val="24"/>
        </w:rPr>
        <w:t>.</w:t>
      </w:r>
      <w:r>
        <w:rPr>
          <w:rFonts w:ascii="Times New Roman" w:hAnsi="Times New Roman"/>
          <w:sz w:val="24"/>
          <w:szCs w:val="24"/>
        </w:rPr>
        <w:t>;</w:t>
      </w:r>
    </w:p>
    <w:p w14:paraId="0C5007D3" w14:textId="14D4EFBF" w:rsidR="00F670D1" w:rsidRPr="00405D7D" w:rsidRDefault="00F670D1" w:rsidP="00405D7D">
      <w:pPr>
        <w:pStyle w:val="Akapitzlist"/>
        <w:numPr>
          <w:ilvl w:val="0"/>
          <w:numId w:val="46"/>
        </w:numPr>
        <w:spacing w:line="360" w:lineRule="auto"/>
        <w:jc w:val="both"/>
        <w:rPr>
          <w:rFonts w:ascii="Times New Roman" w:hAnsi="Times New Roman"/>
          <w:sz w:val="24"/>
          <w:szCs w:val="24"/>
        </w:rPr>
      </w:pPr>
      <w:r w:rsidRPr="00540D92">
        <w:rPr>
          <w:rFonts w:ascii="Times New Roman" w:hAnsi="Times New Roman"/>
          <w:sz w:val="24"/>
          <w:szCs w:val="24"/>
        </w:rPr>
        <w:t>podpisanie umów na wymianę</w:t>
      </w:r>
      <w:r>
        <w:rPr>
          <w:rFonts w:ascii="Times New Roman" w:hAnsi="Times New Roman"/>
          <w:sz w:val="24"/>
          <w:szCs w:val="24"/>
        </w:rPr>
        <w:t xml:space="preserve"> </w:t>
      </w:r>
      <w:r w:rsidRPr="00540D92">
        <w:rPr>
          <w:rFonts w:ascii="Times New Roman" w:hAnsi="Times New Roman"/>
          <w:sz w:val="24"/>
          <w:szCs w:val="24"/>
        </w:rPr>
        <w:t xml:space="preserve">48 silników oraz </w:t>
      </w:r>
      <w:r>
        <w:rPr>
          <w:rFonts w:ascii="Times New Roman" w:hAnsi="Times New Roman"/>
          <w:sz w:val="24"/>
          <w:szCs w:val="24"/>
        </w:rPr>
        <w:t>19</w:t>
      </w:r>
      <w:r w:rsidRPr="00540D92">
        <w:rPr>
          <w:rFonts w:ascii="Times New Roman" w:hAnsi="Times New Roman"/>
          <w:sz w:val="24"/>
          <w:szCs w:val="24"/>
        </w:rPr>
        <w:t xml:space="preserve"> przekładni głównych </w:t>
      </w:r>
      <w:r w:rsidR="00C405E0">
        <w:rPr>
          <w:rFonts w:ascii="Times New Roman" w:hAnsi="Times New Roman"/>
          <w:sz w:val="24"/>
          <w:szCs w:val="24"/>
        </w:rPr>
        <w:t>–</w:t>
      </w:r>
      <w:r w:rsidR="00564B3C">
        <w:rPr>
          <w:rFonts w:ascii="Times New Roman" w:hAnsi="Times New Roman"/>
          <w:sz w:val="24"/>
          <w:szCs w:val="24"/>
        </w:rPr>
        <w:t xml:space="preserve"> 10% w </w:t>
      </w:r>
      <w:r w:rsidRPr="00540D92">
        <w:rPr>
          <w:rFonts w:ascii="Times New Roman" w:hAnsi="Times New Roman"/>
          <w:sz w:val="24"/>
          <w:szCs w:val="24"/>
        </w:rPr>
        <w:t>202</w:t>
      </w:r>
      <w:r>
        <w:rPr>
          <w:rFonts w:ascii="Times New Roman" w:hAnsi="Times New Roman"/>
          <w:sz w:val="24"/>
          <w:szCs w:val="24"/>
        </w:rPr>
        <w:t>1</w:t>
      </w:r>
      <w:r w:rsidRPr="00540D92">
        <w:rPr>
          <w:rFonts w:ascii="Times New Roman" w:hAnsi="Times New Roman"/>
          <w:sz w:val="24"/>
          <w:szCs w:val="24"/>
        </w:rPr>
        <w:t xml:space="preserve"> r.</w:t>
      </w:r>
    </w:p>
    <w:p w14:paraId="14C92AFB" w14:textId="77777777" w:rsidR="00F670D1" w:rsidRDefault="00F670D1" w:rsidP="008D0825">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907"/>
        <w:gridCol w:w="908"/>
        <w:gridCol w:w="908"/>
        <w:gridCol w:w="908"/>
        <w:gridCol w:w="908"/>
        <w:gridCol w:w="860"/>
      </w:tblGrid>
      <w:tr w:rsidR="000960E4" w:rsidRPr="00896152" w14:paraId="2AD0D9B0" w14:textId="77777777" w:rsidTr="00BD1FFF">
        <w:trPr>
          <w:trHeight w:val="491"/>
        </w:trPr>
        <w:tc>
          <w:tcPr>
            <w:tcW w:w="4223" w:type="dxa"/>
            <w:vAlign w:val="center"/>
          </w:tcPr>
          <w:p w14:paraId="68DF6313" w14:textId="77777777" w:rsidR="000960E4" w:rsidRPr="00896152" w:rsidRDefault="000960E4" w:rsidP="00BD1FFF">
            <w:pPr>
              <w:jc w:val="center"/>
            </w:pPr>
            <w:r w:rsidRPr="00896152">
              <w:t>Rok</w:t>
            </w:r>
          </w:p>
        </w:tc>
        <w:tc>
          <w:tcPr>
            <w:tcW w:w="965" w:type="dxa"/>
            <w:vAlign w:val="center"/>
          </w:tcPr>
          <w:p w14:paraId="5CE8B833" w14:textId="77777777" w:rsidR="000960E4" w:rsidRPr="00896152" w:rsidRDefault="000960E4" w:rsidP="00BD1FFF">
            <w:pPr>
              <w:jc w:val="center"/>
            </w:pPr>
            <w:r w:rsidRPr="00896152">
              <w:t>2021</w:t>
            </w:r>
          </w:p>
        </w:tc>
        <w:tc>
          <w:tcPr>
            <w:tcW w:w="966" w:type="dxa"/>
            <w:vAlign w:val="center"/>
          </w:tcPr>
          <w:p w14:paraId="66EF76BC" w14:textId="77777777" w:rsidR="000960E4" w:rsidRPr="00896152" w:rsidRDefault="000960E4" w:rsidP="00BD1FFF">
            <w:pPr>
              <w:jc w:val="center"/>
            </w:pPr>
            <w:r w:rsidRPr="00896152">
              <w:t>2022</w:t>
            </w:r>
          </w:p>
        </w:tc>
        <w:tc>
          <w:tcPr>
            <w:tcW w:w="966" w:type="dxa"/>
            <w:vAlign w:val="center"/>
          </w:tcPr>
          <w:p w14:paraId="0BAAEDF4" w14:textId="77777777" w:rsidR="000960E4" w:rsidRPr="00896152" w:rsidRDefault="000960E4" w:rsidP="00BD1FFF">
            <w:pPr>
              <w:jc w:val="center"/>
            </w:pPr>
            <w:r w:rsidRPr="00896152">
              <w:t>2023</w:t>
            </w:r>
          </w:p>
        </w:tc>
        <w:tc>
          <w:tcPr>
            <w:tcW w:w="966" w:type="dxa"/>
            <w:vAlign w:val="center"/>
          </w:tcPr>
          <w:p w14:paraId="37777372" w14:textId="77777777" w:rsidR="000960E4" w:rsidRPr="00896152" w:rsidRDefault="000960E4" w:rsidP="00BD1FFF">
            <w:pPr>
              <w:jc w:val="center"/>
            </w:pPr>
            <w:r w:rsidRPr="00896152">
              <w:t>2024</w:t>
            </w:r>
          </w:p>
        </w:tc>
        <w:tc>
          <w:tcPr>
            <w:tcW w:w="966" w:type="dxa"/>
            <w:vAlign w:val="center"/>
          </w:tcPr>
          <w:p w14:paraId="7C94B307" w14:textId="77777777" w:rsidR="000960E4" w:rsidRPr="00896152" w:rsidRDefault="000960E4" w:rsidP="00BD1FFF">
            <w:pPr>
              <w:jc w:val="center"/>
            </w:pPr>
            <w:r w:rsidRPr="00896152">
              <w:t>2025</w:t>
            </w:r>
          </w:p>
        </w:tc>
        <w:tc>
          <w:tcPr>
            <w:tcW w:w="887" w:type="dxa"/>
            <w:vAlign w:val="center"/>
          </w:tcPr>
          <w:p w14:paraId="6FA512D8" w14:textId="77777777" w:rsidR="000960E4" w:rsidRPr="00896152" w:rsidRDefault="000960E4" w:rsidP="00BD1FFF">
            <w:pPr>
              <w:jc w:val="center"/>
            </w:pPr>
            <w:r w:rsidRPr="00896152">
              <w:t>Suma</w:t>
            </w:r>
          </w:p>
        </w:tc>
      </w:tr>
      <w:tr w:rsidR="000960E4" w:rsidRPr="00896152" w14:paraId="20A73553" w14:textId="77777777" w:rsidTr="00BD1FFF">
        <w:trPr>
          <w:trHeight w:val="706"/>
        </w:trPr>
        <w:tc>
          <w:tcPr>
            <w:tcW w:w="4223" w:type="dxa"/>
            <w:vAlign w:val="center"/>
          </w:tcPr>
          <w:p w14:paraId="293BFA19" w14:textId="77777777" w:rsidR="000960E4" w:rsidRPr="00896152" w:rsidRDefault="000960E4" w:rsidP="00BD1FFF">
            <w:pPr>
              <w:jc w:val="center"/>
              <w:rPr>
                <w:b/>
                <w:bCs/>
              </w:rPr>
            </w:pPr>
            <w:r w:rsidRPr="00896152">
              <w:rPr>
                <w:b/>
                <w:bCs/>
              </w:rPr>
              <w:t>Sumaryczna liczba silników przypadająca do wymiany w roku:</w:t>
            </w:r>
          </w:p>
        </w:tc>
        <w:tc>
          <w:tcPr>
            <w:tcW w:w="965" w:type="dxa"/>
            <w:vAlign w:val="center"/>
          </w:tcPr>
          <w:p w14:paraId="7CF65DA8" w14:textId="77777777" w:rsidR="000960E4" w:rsidRPr="00896152" w:rsidRDefault="000960E4" w:rsidP="00BD1FFF">
            <w:pPr>
              <w:jc w:val="center"/>
              <w:rPr>
                <w:b/>
              </w:rPr>
            </w:pPr>
            <w:r>
              <w:rPr>
                <w:b/>
              </w:rPr>
              <w:t>5</w:t>
            </w:r>
          </w:p>
        </w:tc>
        <w:tc>
          <w:tcPr>
            <w:tcW w:w="966" w:type="dxa"/>
            <w:vAlign w:val="center"/>
          </w:tcPr>
          <w:p w14:paraId="1273E84D" w14:textId="77777777" w:rsidR="000960E4" w:rsidRPr="00896152" w:rsidRDefault="000960E4" w:rsidP="00BD1FFF">
            <w:pPr>
              <w:jc w:val="center"/>
              <w:rPr>
                <w:b/>
              </w:rPr>
            </w:pPr>
            <w:r w:rsidRPr="00896152">
              <w:rPr>
                <w:b/>
              </w:rPr>
              <w:t>2</w:t>
            </w:r>
            <w:r>
              <w:rPr>
                <w:b/>
              </w:rPr>
              <w:t>5</w:t>
            </w:r>
          </w:p>
        </w:tc>
        <w:tc>
          <w:tcPr>
            <w:tcW w:w="966" w:type="dxa"/>
            <w:vAlign w:val="center"/>
          </w:tcPr>
          <w:p w14:paraId="03A3859A" w14:textId="77777777" w:rsidR="000960E4" w:rsidRPr="00896152" w:rsidRDefault="000960E4" w:rsidP="00BD1FFF">
            <w:pPr>
              <w:jc w:val="center"/>
              <w:rPr>
                <w:b/>
              </w:rPr>
            </w:pPr>
            <w:r w:rsidRPr="00896152">
              <w:rPr>
                <w:b/>
              </w:rPr>
              <w:t>1</w:t>
            </w:r>
            <w:r>
              <w:rPr>
                <w:b/>
              </w:rPr>
              <w:t>1</w:t>
            </w:r>
          </w:p>
        </w:tc>
        <w:tc>
          <w:tcPr>
            <w:tcW w:w="966" w:type="dxa"/>
            <w:vAlign w:val="center"/>
          </w:tcPr>
          <w:p w14:paraId="33491E31" w14:textId="77777777" w:rsidR="000960E4" w:rsidRPr="00896152" w:rsidRDefault="000960E4" w:rsidP="00BD1FFF">
            <w:pPr>
              <w:jc w:val="center"/>
              <w:rPr>
                <w:b/>
              </w:rPr>
            </w:pPr>
            <w:r w:rsidRPr="00896152">
              <w:rPr>
                <w:b/>
              </w:rPr>
              <w:t>3</w:t>
            </w:r>
          </w:p>
        </w:tc>
        <w:tc>
          <w:tcPr>
            <w:tcW w:w="966" w:type="dxa"/>
            <w:vAlign w:val="center"/>
          </w:tcPr>
          <w:p w14:paraId="17180EF3" w14:textId="77777777" w:rsidR="000960E4" w:rsidRPr="00896152" w:rsidRDefault="000960E4" w:rsidP="00BD1FFF">
            <w:pPr>
              <w:jc w:val="center"/>
              <w:rPr>
                <w:b/>
              </w:rPr>
            </w:pPr>
            <w:r>
              <w:rPr>
                <w:b/>
              </w:rPr>
              <w:t>4</w:t>
            </w:r>
          </w:p>
        </w:tc>
        <w:tc>
          <w:tcPr>
            <w:tcW w:w="887" w:type="dxa"/>
            <w:vAlign w:val="center"/>
          </w:tcPr>
          <w:p w14:paraId="11024F41" w14:textId="77777777" w:rsidR="000960E4" w:rsidRPr="00896152" w:rsidRDefault="000960E4" w:rsidP="00BD1FFF">
            <w:pPr>
              <w:jc w:val="center"/>
              <w:rPr>
                <w:b/>
              </w:rPr>
            </w:pPr>
            <w:r w:rsidRPr="00896152">
              <w:rPr>
                <w:b/>
              </w:rPr>
              <w:t>48</w:t>
            </w:r>
          </w:p>
        </w:tc>
      </w:tr>
      <w:tr w:rsidR="000960E4" w:rsidRPr="00896152" w14:paraId="36115464" w14:textId="77777777" w:rsidTr="00BD1FFF">
        <w:trPr>
          <w:trHeight w:val="431"/>
        </w:trPr>
        <w:tc>
          <w:tcPr>
            <w:tcW w:w="4223" w:type="dxa"/>
            <w:vAlign w:val="center"/>
          </w:tcPr>
          <w:p w14:paraId="49B57A48" w14:textId="77777777" w:rsidR="000960E4" w:rsidRPr="00896152" w:rsidRDefault="000960E4" w:rsidP="00BD1FFF">
            <w:pPr>
              <w:jc w:val="center"/>
              <w:rPr>
                <w:i/>
              </w:rPr>
            </w:pPr>
            <w:r w:rsidRPr="00896152">
              <w:rPr>
                <w:i/>
              </w:rPr>
              <w:t>Liczba silników PW206 B2 w roku:</w:t>
            </w:r>
          </w:p>
        </w:tc>
        <w:tc>
          <w:tcPr>
            <w:tcW w:w="965" w:type="dxa"/>
            <w:vAlign w:val="center"/>
          </w:tcPr>
          <w:p w14:paraId="522100C9" w14:textId="77777777" w:rsidR="000960E4" w:rsidRPr="00896152" w:rsidRDefault="000960E4" w:rsidP="00BD1FFF">
            <w:pPr>
              <w:jc w:val="center"/>
              <w:rPr>
                <w:i/>
              </w:rPr>
            </w:pPr>
            <w:r w:rsidRPr="00896152">
              <w:rPr>
                <w:i/>
              </w:rPr>
              <w:t>2</w:t>
            </w:r>
          </w:p>
        </w:tc>
        <w:tc>
          <w:tcPr>
            <w:tcW w:w="966" w:type="dxa"/>
            <w:vAlign w:val="center"/>
          </w:tcPr>
          <w:p w14:paraId="5727F6AF" w14:textId="77777777" w:rsidR="000960E4" w:rsidRPr="00896152" w:rsidRDefault="000960E4" w:rsidP="00BD1FFF">
            <w:pPr>
              <w:jc w:val="center"/>
              <w:rPr>
                <w:i/>
              </w:rPr>
            </w:pPr>
            <w:r w:rsidRPr="00896152">
              <w:rPr>
                <w:i/>
              </w:rPr>
              <w:t>1</w:t>
            </w:r>
            <w:r>
              <w:rPr>
                <w:i/>
              </w:rPr>
              <w:t>7</w:t>
            </w:r>
          </w:p>
        </w:tc>
        <w:tc>
          <w:tcPr>
            <w:tcW w:w="966" w:type="dxa"/>
            <w:vAlign w:val="center"/>
          </w:tcPr>
          <w:p w14:paraId="332F8558" w14:textId="77777777" w:rsidR="000960E4" w:rsidRPr="00896152" w:rsidRDefault="000960E4" w:rsidP="00BD1FFF">
            <w:pPr>
              <w:jc w:val="center"/>
              <w:rPr>
                <w:i/>
              </w:rPr>
            </w:pPr>
            <w:r w:rsidRPr="00896152">
              <w:rPr>
                <w:i/>
              </w:rPr>
              <w:t>1</w:t>
            </w:r>
            <w:r>
              <w:rPr>
                <w:i/>
              </w:rPr>
              <w:t>0</w:t>
            </w:r>
          </w:p>
        </w:tc>
        <w:tc>
          <w:tcPr>
            <w:tcW w:w="966" w:type="dxa"/>
            <w:vAlign w:val="center"/>
          </w:tcPr>
          <w:p w14:paraId="411B5EC7" w14:textId="77777777" w:rsidR="000960E4" w:rsidRPr="00896152" w:rsidRDefault="000960E4" w:rsidP="00BD1FFF">
            <w:pPr>
              <w:jc w:val="center"/>
              <w:rPr>
                <w:i/>
              </w:rPr>
            </w:pPr>
            <w:r>
              <w:rPr>
                <w:i/>
              </w:rPr>
              <w:t>3</w:t>
            </w:r>
          </w:p>
        </w:tc>
        <w:tc>
          <w:tcPr>
            <w:tcW w:w="966" w:type="dxa"/>
            <w:vAlign w:val="center"/>
          </w:tcPr>
          <w:p w14:paraId="520FE204" w14:textId="77777777" w:rsidR="000960E4" w:rsidRPr="00896152" w:rsidRDefault="000960E4" w:rsidP="00BD1FFF">
            <w:pPr>
              <w:jc w:val="center"/>
              <w:rPr>
                <w:i/>
              </w:rPr>
            </w:pPr>
            <w:r>
              <w:rPr>
                <w:i/>
              </w:rPr>
              <w:t>3</w:t>
            </w:r>
          </w:p>
        </w:tc>
        <w:tc>
          <w:tcPr>
            <w:tcW w:w="887" w:type="dxa"/>
            <w:vAlign w:val="center"/>
          </w:tcPr>
          <w:p w14:paraId="465E989B" w14:textId="77777777" w:rsidR="000960E4" w:rsidRPr="00896152" w:rsidRDefault="000960E4" w:rsidP="00BD1FFF">
            <w:pPr>
              <w:jc w:val="center"/>
              <w:rPr>
                <w:i/>
              </w:rPr>
            </w:pPr>
            <w:r w:rsidRPr="00896152">
              <w:rPr>
                <w:i/>
              </w:rPr>
              <w:t>35</w:t>
            </w:r>
          </w:p>
        </w:tc>
      </w:tr>
      <w:tr w:rsidR="000960E4" w:rsidRPr="00896152" w14:paraId="1F8E24D3" w14:textId="77777777" w:rsidTr="00BD1FFF">
        <w:trPr>
          <w:trHeight w:val="510"/>
        </w:trPr>
        <w:tc>
          <w:tcPr>
            <w:tcW w:w="4223" w:type="dxa"/>
            <w:vAlign w:val="center"/>
          </w:tcPr>
          <w:p w14:paraId="51DF5140" w14:textId="77777777" w:rsidR="000960E4" w:rsidRPr="00896152" w:rsidRDefault="000960E4" w:rsidP="00BD1FFF">
            <w:pPr>
              <w:jc w:val="center"/>
              <w:rPr>
                <w:i/>
              </w:rPr>
            </w:pPr>
            <w:r w:rsidRPr="00896152">
              <w:rPr>
                <w:i/>
              </w:rPr>
              <w:t>Liczba silników PW206 B3 w roku:</w:t>
            </w:r>
          </w:p>
        </w:tc>
        <w:tc>
          <w:tcPr>
            <w:tcW w:w="965" w:type="dxa"/>
            <w:vAlign w:val="center"/>
          </w:tcPr>
          <w:p w14:paraId="7F3CE4AE" w14:textId="77777777" w:rsidR="000960E4" w:rsidRPr="00896152" w:rsidRDefault="000960E4" w:rsidP="00BD1FFF">
            <w:pPr>
              <w:jc w:val="center"/>
              <w:rPr>
                <w:i/>
              </w:rPr>
            </w:pPr>
            <w:r>
              <w:rPr>
                <w:i/>
              </w:rPr>
              <w:t>3</w:t>
            </w:r>
          </w:p>
        </w:tc>
        <w:tc>
          <w:tcPr>
            <w:tcW w:w="966" w:type="dxa"/>
            <w:vAlign w:val="center"/>
          </w:tcPr>
          <w:p w14:paraId="5E1DDEA5" w14:textId="77777777" w:rsidR="000960E4" w:rsidRPr="00896152" w:rsidRDefault="000960E4" w:rsidP="00BD1FFF">
            <w:pPr>
              <w:jc w:val="center"/>
              <w:rPr>
                <w:i/>
              </w:rPr>
            </w:pPr>
            <w:r>
              <w:rPr>
                <w:i/>
              </w:rPr>
              <w:t>8</w:t>
            </w:r>
          </w:p>
        </w:tc>
        <w:tc>
          <w:tcPr>
            <w:tcW w:w="966" w:type="dxa"/>
            <w:vAlign w:val="center"/>
          </w:tcPr>
          <w:p w14:paraId="3AF34E76" w14:textId="77777777" w:rsidR="000960E4" w:rsidRPr="00896152" w:rsidRDefault="000960E4" w:rsidP="00BD1FFF">
            <w:pPr>
              <w:jc w:val="center"/>
              <w:rPr>
                <w:i/>
              </w:rPr>
            </w:pPr>
            <w:r>
              <w:rPr>
                <w:i/>
              </w:rPr>
              <w:t>1</w:t>
            </w:r>
          </w:p>
        </w:tc>
        <w:tc>
          <w:tcPr>
            <w:tcW w:w="966" w:type="dxa"/>
            <w:vAlign w:val="center"/>
          </w:tcPr>
          <w:p w14:paraId="2315DBA3" w14:textId="77777777" w:rsidR="000960E4" w:rsidRPr="00896152" w:rsidRDefault="000960E4" w:rsidP="00BD1FFF">
            <w:pPr>
              <w:jc w:val="center"/>
              <w:rPr>
                <w:i/>
              </w:rPr>
            </w:pPr>
            <w:r>
              <w:rPr>
                <w:i/>
              </w:rPr>
              <w:t>0</w:t>
            </w:r>
          </w:p>
        </w:tc>
        <w:tc>
          <w:tcPr>
            <w:tcW w:w="966" w:type="dxa"/>
            <w:vAlign w:val="center"/>
          </w:tcPr>
          <w:p w14:paraId="1897BCBB" w14:textId="77777777" w:rsidR="000960E4" w:rsidRPr="00896152" w:rsidRDefault="000960E4" w:rsidP="00BD1FFF">
            <w:pPr>
              <w:jc w:val="center"/>
              <w:rPr>
                <w:i/>
              </w:rPr>
            </w:pPr>
            <w:r>
              <w:rPr>
                <w:i/>
              </w:rPr>
              <w:t>1</w:t>
            </w:r>
          </w:p>
        </w:tc>
        <w:tc>
          <w:tcPr>
            <w:tcW w:w="887" w:type="dxa"/>
            <w:vAlign w:val="center"/>
          </w:tcPr>
          <w:p w14:paraId="10301479" w14:textId="77777777" w:rsidR="000960E4" w:rsidRPr="00896152" w:rsidRDefault="000960E4" w:rsidP="00BD1FFF">
            <w:pPr>
              <w:jc w:val="center"/>
              <w:rPr>
                <w:i/>
              </w:rPr>
            </w:pPr>
            <w:r w:rsidRPr="00896152">
              <w:rPr>
                <w:i/>
              </w:rPr>
              <w:t>13</w:t>
            </w:r>
          </w:p>
        </w:tc>
      </w:tr>
    </w:tbl>
    <w:p w14:paraId="2B277557" w14:textId="77777777" w:rsidR="000960E4" w:rsidRPr="00896152" w:rsidRDefault="000960E4" w:rsidP="000960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908"/>
        <w:gridCol w:w="909"/>
        <w:gridCol w:w="910"/>
        <w:gridCol w:w="910"/>
        <w:gridCol w:w="910"/>
        <w:gridCol w:w="862"/>
      </w:tblGrid>
      <w:tr w:rsidR="000960E4" w:rsidRPr="00896152" w14:paraId="22211024" w14:textId="77777777" w:rsidTr="00BD1FFF">
        <w:trPr>
          <w:trHeight w:val="489"/>
          <w:jc w:val="center"/>
        </w:trPr>
        <w:tc>
          <w:tcPr>
            <w:tcW w:w="3689" w:type="dxa"/>
            <w:vAlign w:val="center"/>
          </w:tcPr>
          <w:p w14:paraId="23CD5769" w14:textId="77777777" w:rsidR="000960E4" w:rsidRPr="00896152" w:rsidRDefault="000960E4" w:rsidP="00BD1FFF">
            <w:pPr>
              <w:jc w:val="center"/>
              <w:rPr>
                <w:b/>
              </w:rPr>
            </w:pPr>
            <w:r w:rsidRPr="00896152">
              <w:rPr>
                <w:b/>
              </w:rPr>
              <w:t>Rok</w:t>
            </w:r>
          </w:p>
        </w:tc>
        <w:tc>
          <w:tcPr>
            <w:tcW w:w="912" w:type="dxa"/>
            <w:vAlign w:val="center"/>
          </w:tcPr>
          <w:p w14:paraId="179F1197" w14:textId="77777777" w:rsidR="000960E4" w:rsidRPr="00896152" w:rsidRDefault="000960E4" w:rsidP="00BD1FFF">
            <w:pPr>
              <w:jc w:val="center"/>
              <w:rPr>
                <w:b/>
              </w:rPr>
            </w:pPr>
            <w:r w:rsidRPr="00896152">
              <w:rPr>
                <w:b/>
              </w:rPr>
              <w:t>2021</w:t>
            </w:r>
          </w:p>
        </w:tc>
        <w:tc>
          <w:tcPr>
            <w:tcW w:w="913" w:type="dxa"/>
            <w:vAlign w:val="center"/>
          </w:tcPr>
          <w:p w14:paraId="4C729B68" w14:textId="77777777" w:rsidR="000960E4" w:rsidRPr="00896152" w:rsidRDefault="000960E4" w:rsidP="00BD1FFF">
            <w:pPr>
              <w:jc w:val="center"/>
              <w:rPr>
                <w:b/>
              </w:rPr>
            </w:pPr>
            <w:r w:rsidRPr="00896152">
              <w:rPr>
                <w:b/>
              </w:rPr>
              <w:t>2022</w:t>
            </w:r>
          </w:p>
        </w:tc>
        <w:tc>
          <w:tcPr>
            <w:tcW w:w="913" w:type="dxa"/>
            <w:vAlign w:val="center"/>
          </w:tcPr>
          <w:p w14:paraId="63C0BE8B" w14:textId="77777777" w:rsidR="000960E4" w:rsidRPr="00896152" w:rsidRDefault="000960E4" w:rsidP="00BD1FFF">
            <w:pPr>
              <w:jc w:val="center"/>
              <w:rPr>
                <w:b/>
              </w:rPr>
            </w:pPr>
            <w:r w:rsidRPr="00896152">
              <w:rPr>
                <w:b/>
              </w:rPr>
              <w:t>2023</w:t>
            </w:r>
          </w:p>
        </w:tc>
        <w:tc>
          <w:tcPr>
            <w:tcW w:w="913" w:type="dxa"/>
            <w:vAlign w:val="center"/>
          </w:tcPr>
          <w:p w14:paraId="745ACB8F" w14:textId="77777777" w:rsidR="000960E4" w:rsidRPr="00896152" w:rsidRDefault="000960E4" w:rsidP="00BD1FFF">
            <w:pPr>
              <w:jc w:val="center"/>
              <w:rPr>
                <w:b/>
              </w:rPr>
            </w:pPr>
            <w:r w:rsidRPr="00896152">
              <w:rPr>
                <w:b/>
              </w:rPr>
              <w:t>2024</w:t>
            </w:r>
          </w:p>
        </w:tc>
        <w:tc>
          <w:tcPr>
            <w:tcW w:w="913" w:type="dxa"/>
            <w:vAlign w:val="center"/>
          </w:tcPr>
          <w:p w14:paraId="5A4030D2" w14:textId="77777777" w:rsidR="000960E4" w:rsidRPr="00896152" w:rsidRDefault="000960E4" w:rsidP="00BD1FFF">
            <w:pPr>
              <w:jc w:val="center"/>
              <w:rPr>
                <w:b/>
              </w:rPr>
            </w:pPr>
            <w:r w:rsidRPr="00896152">
              <w:rPr>
                <w:b/>
              </w:rPr>
              <w:t>2025</w:t>
            </w:r>
          </w:p>
        </w:tc>
        <w:tc>
          <w:tcPr>
            <w:tcW w:w="863" w:type="dxa"/>
            <w:vAlign w:val="center"/>
          </w:tcPr>
          <w:p w14:paraId="6B9DDC80" w14:textId="77777777" w:rsidR="000960E4" w:rsidRPr="00896152" w:rsidRDefault="000960E4" w:rsidP="00BD1FFF">
            <w:pPr>
              <w:jc w:val="center"/>
              <w:rPr>
                <w:b/>
                <w:i/>
              </w:rPr>
            </w:pPr>
            <w:r w:rsidRPr="00896152">
              <w:rPr>
                <w:b/>
                <w:i/>
              </w:rPr>
              <w:t>Suma</w:t>
            </w:r>
          </w:p>
        </w:tc>
      </w:tr>
      <w:tr w:rsidR="000960E4" w:rsidRPr="008D6467" w14:paraId="12ED380F" w14:textId="77777777" w:rsidTr="00BD1FFF">
        <w:trPr>
          <w:trHeight w:val="884"/>
          <w:jc w:val="center"/>
        </w:trPr>
        <w:tc>
          <w:tcPr>
            <w:tcW w:w="3689" w:type="dxa"/>
            <w:vAlign w:val="center"/>
          </w:tcPr>
          <w:p w14:paraId="6974EF72" w14:textId="77777777" w:rsidR="000960E4" w:rsidRPr="00896152" w:rsidRDefault="000960E4" w:rsidP="00BD1FFF">
            <w:pPr>
              <w:jc w:val="center"/>
            </w:pPr>
            <w:r w:rsidRPr="00896152">
              <w:t>Sumaryczna liczba MGB przypadająca do wymiany w roku:</w:t>
            </w:r>
          </w:p>
        </w:tc>
        <w:tc>
          <w:tcPr>
            <w:tcW w:w="912" w:type="dxa"/>
            <w:vAlign w:val="center"/>
          </w:tcPr>
          <w:p w14:paraId="4612D55C" w14:textId="77777777" w:rsidR="000960E4" w:rsidRPr="00896152" w:rsidRDefault="000960E4" w:rsidP="00BD1FFF">
            <w:pPr>
              <w:jc w:val="center"/>
            </w:pPr>
            <w:r w:rsidRPr="00896152">
              <w:t xml:space="preserve">2 + 1 </w:t>
            </w:r>
          </w:p>
        </w:tc>
        <w:tc>
          <w:tcPr>
            <w:tcW w:w="913" w:type="dxa"/>
            <w:vAlign w:val="center"/>
          </w:tcPr>
          <w:p w14:paraId="5B90084E" w14:textId="77777777" w:rsidR="000960E4" w:rsidRPr="00896152" w:rsidRDefault="000960E4" w:rsidP="00BD1FFF">
            <w:pPr>
              <w:jc w:val="center"/>
            </w:pPr>
            <w:r w:rsidRPr="00896152">
              <w:t>2</w:t>
            </w:r>
          </w:p>
        </w:tc>
        <w:tc>
          <w:tcPr>
            <w:tcW w:w="913" w:type="dxa"/>
            <w:vAlign w:val="center"/>
          </w:tcPr>
          <w:p w14:paraId="3F9B8907" w14:textId="77777777" w:rsidR="000960E4" w:rsidRPr="00896152" w:rsidRDefault="000960E4" w:rsidP="00BD1FFF">
            <w:pPr>
              <w:jc w:val="center"/>
            </w:pPr>
            <w:r w:rsidRPr="00896152">
              <w:t>2</w:t>
            </w:r>
          </w:p>
        </w:tc>
        <w:tc>
          <w:tcPr>
            <w:tcW w:w="913" w:type="dxa"/>
            <w:vAlign w:val="center"/>
          </w:tcPr>
          <w:p w14:paraId="4CE4B293" w14:textId="77777777" w:rsidR="000960E4" w:rsidRPr="00896152" w:rsidRDefault="000960E4" w:rsidP="00BD1FFF">
            <w:pPr>
              <w:jc w:val="center"/>
            </w:pPr>
            <w:r w:rsidRPr="00896152">
              <w:t>5</w:t>
            </w:r>
          </w:p>
        </w:tc>
        <w:tc>
          <w:tcPr>
            <w:tcW w:w="913" w:type="dxa"/>
            <w:vAlign w:val="center"/>
          </w:tcPr>
          <w:p w14:paraId="7CA393DB" w14:textId="77777777" w:rsidR="000960E4" w:rsidRPr="00896152" w:rsidRDefault="000960E4" w:rsidP="00BD1FFF">
            <w:pPr>
              <w:jc w:val="center"/>
            </w:pPr>
            <w:r w:rsidRPr="00896152">
              <w:t>7</w:t>
            </w:r>
          </w:p>
        </w:tc>
        <w:tc>
          <w:tcPr>
            <w:tcW w:w="863" w:type="dxa"/>
            <w:vAlign w:val="center"/>
          </w:tcPr>
          <w:p w14:paraId="2A6C2C53" w14:textId="77777777" w:rsidR="000960E4" w:rsidRPr="008F466B" w:rsidRDefault="000960E4" w:rsidP="00BD1FFF">
            <w:pPr>
              <w:jc w:val="center"/>
              <w:rPr>
                <w:i/>
              </w:rPr>
            </w:pPr>
            <w:r w:rsidRPr="00896152">
              <w:rPr>
                <w:i/>
              </w:rPr>
              <w:t>19</w:t>
            </w:r>
          </w:p>
        </w:tc>
      </w:tr>
    </w:tbl>
    <w:p w14:paraId="33F9C9C3" w14:textId="77777777" w:rsidR="000960E4" w:rsidRPr="006374D0" w:rsidRDefault="000960E4" w:rsidP="008D0825">
      <w:pPr>
        <w:spacing w:line="360" w:lineRule="auto"/>
      </w:pPr>
    </w:p>
    <w:sectPr w:rsidR="000960E4" w:rsidRPr="006374D0" w:rsidSect="007D4035">
      <w:headerReference w:type="default" r:id="rId9"/>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7B7D0" w14:textId="77777777" w:rsidR="00B438E2" w:rsidRDefault="00B438E2">
      <w:r>
        <w:separator/>
      </w:r>
    </w:p>
  </w:endnote>
  <w:endnote w:type="continuationSeparator" w:id="0">
    <w:p w14:paraId="60A95764" w14:textId="77777777" w:rsidR="00B438E2" w:rsidRDefault="00B4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9999999">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70B9" w14:textId="77777777" w:rsidR="00F670D1" w:rsidRDefault="00F670D1" w:rsidP="00B7377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D7A53C1" w14:textId="77777777" w:rsidR="00F670D1" w:rsidRDefault="00F670D1" w:rsidP="00E94E7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30ABA" w14:textId="0285955F" w:rsidR="00F670D1" w:rsidRDefault="00F670D1">
    <w:pPr>
      <w:pStyle w:val="Stopka"/>
      <w:jc w:val="center"/>
    </w:pPr>
    <w:r>
      <w:rPr>
        <w:noProof/>
      </w:rPr>
      <w:fldChar w:fldCharType="begin"/>
    </w:r>
    <w:r>
      <w:rPr>
        <w:noProof/>
      </w:rPr>
      <w:instrText>PAGE   \* MERGEFORMAT</w:instrText>
    </w:r>
    <w:r>
      <w:rPr>
        <w:noProof/>
      </w:rPr>
      <w:fldChar w:fldCharType="separate"/>
    </w:r>
    <w:r w:rsidR="004506EC">
      <w:rPr>
        <w:noProof/>
      </w:rPr>
      <w:t>9</w:t>
    </w:r>
    <w:r>
      <w:rPr>
        <w:noProof/>
      </w:rPr>
      <w:fldChar w:fldCharType="end"/>
    </w:r>
  </w:p>
  <w:p w14:paraId="0CDF7BB5" w14:textId="77777777" w:rsidR="00F670D1" w:rsidRDefault="00F670D1" w:rsidP="00E94E7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F47D7" w14:textId="77777777" w:rsidR="00B438E2" w:rsidRDefault="00B438E2">
      <w:r>
        <w:separator/>
      </w:r>
    </w:p>
  </w:footnote>
  <w:footnote w:type="continuationSeparator" w:id="0">
    <w:p w14:paraId="733BB2BA" w14:textId="77777777" w:rsidR="00B438E2" w:rsidRDefault="00B4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EAD36" w14:textId="77777777" w:rsidR="00F670D1" w:rsidRDefault="00F670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7054"/>
    <w:multiLevelType w:val="multilevel"/>
    <w:tmpl w:val="556C918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1" w15:restartNumberingAfterBreak="0">
    <w:nsid w:val="07CC55F5"/>
    <w:multiLevelType w:val="multilevel"/>
    <w:tmpl w:val="46B4FB7C"/>
    <w:lvl w:ilvl="0">
      <w:start w:val="5"/>
      <w:numFmt w:val="lowerLetter"/>
      <w:lvlText w:val="%1)"/>
      <w:lvlJc w:val="left"/>
      <w:pPr>
        <w:tabs>
          <w:tab w:val="num" w:pos="1353"/>
        </w:tabs>
        <w:ind w:left="1353" w:hanging="360"/>
      </w:pPr>
      <w:rPr>
        <w:rFonts w:cs="9999999" w:hint="default"/>
      </w:rPr>
    </w:lvl>
    <w:lvl w:ilvl="1">
      <w:start w:val="1"/>
      <w:numFmt w:val="lowerLetter"/>
      <w:lvlText w:val="%2."/>
      <w:lvlJc w:val="left"/>
      <w:pPr>
        <w:tabs>
          <w:tab w:val="num" w:pos="1699"/>
        </w:tabs>
        <w:ind w:left="1699" w:hanging="360"/>
      </w:pPr>
      <w:rPr>
        <w:rFonts w:cs="Times New Roman"/>
      </w:rPr>
    </w:lvl>
    <w:lvl w:ilvl="2">
      <w:start w:val="1"/>
      <w:numFmt w:val="lowerRoman"/>
      <w:lvlText w:val="%3."/>
      <w:lvlJc w:val="right"/>
      <w:pPr>
        <w:tabs>
          <w:tab w:val="num" w:pos="2419"/>
        </w:tabs>
        <w:ind w:left="2419" w:hanging="180"/>
      </w:pPr>
      <w:rPr>
        <w:rFonts w:cs="Times New Roman"/>
      </w:rPr>
    </w:lvl>
    <w:lvl w:ilvl="3">
      <w:start w:val="1"/>
      <w:numFmt w:val="decimal"/>
      <w:lvlText w:val="%4."/>
      <w:lvlJc w:val="left"/>
      <w:pPr>
        <w:tabs>
          <w:tab w:val="num" w:pos="3139"/>
        </w:tabs>
        <w:ind w:left="3139" w:hanging="360"/>
      </w:pPr>
      <w:rPr>
        <w:rFonts w:cs="Times New Roman"/>
      </w:rPr>
    </w:lvl>
    <w:lvl w:ilvl="4">
      <w:start w:val="1"/>
      <w:numFmt w:val="lowerLetter"/>
      <w:lvlText w:val="%5."/>
      <w:lvlJc w:val="left"/>
      <w:pPr>
        <w:tabs>
          <w:tab w:val="num" w:pos="3859"/>
        </w:tabs>
        <w:ind w:left="3859" w:hanging="360"/>
      </w:pPr>
      <w:rPr>
        <w:rFonts w:cs="Times New Roman"/>
      </w:rPr>
    </w:lvl>
    <w:lvl w:ilvl="5">
      <w:start w:val="1"/>
      <w:numFmt w:val="lowerRoman"/>
      <w:lvlText w:val="%6."/>
      <w:lvlJc w:val="right"/>
      <w:pPr>
        <w:tabs>
          <w:tab w:val="num" w:pos="4579"/>
        </w:tabs>
        <w:ind w:left="4579" w:hanging="180"/>
      </w:pPr>
      <w:rPr>
        <w:rFonts w:cs="Times New Roman"/>
      </w:rPr>
    </w:lvl>
    <w:lvl w:ilvl="6">
      <w:start w:val="1"/>
      <w:numFmt w:val="decimal"/>
      <w:lvlText w:val="%7."/>
      <w:lvlJc w:val="left"/>
      <w:pPr>
        <w:tabs>
          <w:tab w:val="num" w:pos="5299"/>
        </w:tabs>
        <w:ind w:left="5299" w:hanging="360"/>
      </w:pPr>
      <w:rPr>
        <w:rFonts w:cs="Times New Roman"/>
      </w:rPr>
    </w:lvl>
    <w:lvl w:ilvl="7">
      <w:start w:val="1"/>
      <w:numFmt w:val="lowerLetter"/>
      <w:lvlText w:val="%8."/>
      <w:lvlJc w:val="left"/>
      <w:pPr>
        <w:tabs>
          <w:tab w:val="num" w:pos="6019"/>
        </w:tabs>
        <w:ind w:left="6019" w:hanging="360"/>
      </w:pPr>
      <w:rPr>
        <w:rFonts w:cs="Times New Roman"/>
      </w:rPr>
    </w:lvl>
    <w:lvl w:ilvl="8">
      <w:start w:val="1"/>
      <w:numFmt w:val="lowerRoman"/>
      <w:lvlText w:val="%9."/>
      <w:lvlJc w:val="right"/>
      <w:pPr>
        <w:tabs>
          <w:tab w:val="num" w:pos="6739"/>
        </w:tabs>
        <w:ind w:left="6739" w:hanging="180"/>
      </w:pPr>
      <w:rPr>
        <w:rFonts w:cs="Times New Roman"/>
      </w:rPr>
    </w:lvl>
  </w:abstractNum>
  <w:abstractNum w:abstractNumId="2" w15:restartNumberingAfterBreak="0">
    <w:nsid w:val="08A55C3F"/>
    <w:multiLevelType w:val="hybridMultilevel"/>
    <w:tmpl w:val="F1E20922"/>
    <w:lvl w:ilvl="0" w:tplc="E99A35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FB3F91"/>
    <w:multiLevelType w:val="multilevel"/>
    <w:tmpl w:val="29A2805E"/>
    <w:lvl w:ilvl="0">
      <w:start w:val="1"/>
      <w:numFmt w:val="decimal"/>
      <w:lvlText w:val="%1)"/>
      <w:lvlJc w:val="left"/>
      <w:pPr>
        <w:ind w:left="1353" w:hanging="360"/>
      </w:pPr>
      <w:rPr>
        <w:rFonts w:cs="Times New Roman"/>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4" w15:restartNumberingAfterBreak="0">
    <w:nsid w:val="099D7ED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121246"/>
    <w:multiLevelType w:val="hybridMultilevel"/>
    <w:tmpl w:val="88826494"/>
    <w:lvl w:ilvl="0" w:tplc="04150017">
      <w:start w:val="1"/>
      <w:numFmt w:val="lowerLetter"/>
      <w:lvlText w:val="%1)"/>
      <w:lvlJc w:val="left"/>
      <w:pPr>
        <w:tabs>
          <w:tab w:val="num" w:pos="2424"/>
        </w:tabs>
        <w:ind w:left="2424" w:hanging="1008"/>
      </w:pPr>
      <w:rPr>
        <w:rFonts w:cs="Times New Roman"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6" w15:restartNumberingAfterBreak="0">
    <w:nsid w:val="0C85783D"/>
    <w:multiLevelType w:val="multilevel"/>
    <w:tmpl w:val="556C918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7" w15:restartNumberingAfterBreak="0">
    <w:nsid w:val="12336FD7"/>
    <w:multiLevelType w:val="multilevel"/>
    <w:tmpl w:val="F43EA30C"/>
    <w:lvl w:ilvl="0">
      <w:start w:val="1"/>
      <w:numFmt w:val="decimal"/>
      <w:lvlText w:val="%1)"/>
      <w:lvlJc w:val="left"/>
      <w:pPr>
        <w:ind w:left="9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F12251B"/>
    <w:multiLevelType w:val="hybridMultilevel"/>
    <w:tmpl w:val="1EFA9D88"/>
    <w:lvl w:ilvl="0" w:tplc="04150017">
      <w:start w:val="1"/>
      <w:numFmt w:val="lowerLetter"/>
      <w:lvlText w:val="%1)"/>
      <w:lvlJc w:val="left"/>
      <w:pPr>
        <w:ind w:left="2340" w:hanging="360"/>
      </w:pPr>
      <w:rPr>
        <w:rFonts w:cs="Times New Roman"/>
      </w:rPr>
    </w:lvl>
    <w:lvl w:ilvl="1" w:tplc="04150019" w:tentative="1">
      <w:start w:val="1"/>
      <w:numFmt w:val="lowerLetter"/>
      <w:lvlText w:val="%2."/>
      <w:lvlJc w:val="left"/>
      <w:pPr>
        <w:ind w:left="3060" w:hanging="360"/>
      </w:pPr>
      <w:rPr>
        <w:rFonts w:cs="Times New Roman"/>
      </w:rPr>
    </w:lvl>
    <w:lvl w:ilvl="2" w:tplc="0415001B"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04150019"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9" w15:restartNumberingAfterBreak="0">
    <w:nsid w:val="1FC91BC9"/>
    <w:multiLevelType w:val="hybridMultilevel"/>
    <w:tmpl w:val="9F7E29EA"/>
    <w:lvl w:ilvl="0" w:tplc="73EC7F7C">
      <w:start w:val="1"/>
      <w:numFmt w:val="lowerLetter"/>
      <w:lvlText w:val="%1)"/>
      <w:lvlJc w:val="left"/>
      <w:pPr>
        <w:tabs>
          <w:tab w:val="num" w:pos="993"/>
        </w:tabs>
        <w:ind w:left="993"/>
      </w:pPr>
      <w:rPr>
        <w:rFonts w:ascii="Times New Roman" w:hAnsi="Times New Roman" w:cs="Times New Roman" w:hint="default"/>
      </w:rPr>
    </w:lvl>
    <w:lvl w:ilvl="1" w:tplc="63F2C772">
      <w:start w:val="1"/>
      <w:numFmt w:val="decimal"/>
      <w:lvlText w:val="%2)"/>
      <w:lvlJc w:val="left"/>
      <w:pPr>
        <w:tabs>
          <w:tab w:val="num" w:pos="2433"/>
        </w:tabs>
        <w:ind w:left="2433" w:hanging="360"/>
      </w:pPr>
      <w:rPr>
        <w:rFonts w:cs="Times New Roman" w:hint="default"/>
        <w:sz w:val="24"/>
      </w:rPr>
    </w:lvl>
    <w:lvl w:ilvl="2" w:tplc="0415001B" w:tentative="1">
      <w:start w:val="1"/>
      <w:numFmt w:val="lowerRoman"/>
      <w:lvlText w:val="%3."/>
      <w:lvlJc w:val="right"/>
      <w:pPr>
        <w:tabs>
          <w:tab w:val="num" w:pos="3153"/>
        </w:tabs>
        <w:ind w:left="3153" w:hanging="180"/>
      </w:pPr>
      <w:rPr>
        <w:rFonts w:cs="Times New Roman"/>
      </w:rPr>
    </w:lvl>
    <w:lvl w:ilvl="3" w:tplc="0415000F" w:tentative="1">
      <w:start w:val="1"/>
      <w:numFmt w:val="decimal"/>
      <w:lvlText w:val="%4."/>
      <w:lvlJc w:val="left"/>
      <w:pPr>
        <w:tabs>
          <w:tab w:val="num" w:pos="3873"/>
        </w:tabs>
        <w:ind w:left="3873" w:hanging="360"/>
      </w:pPr>
      <w:rPr>
        <w:rFonts w:cs="Times New Roman"/>
      </w:rPr>
    </w:lvl>
    <w:lvl w:ilvl="4" w:tplc="04150019" w:tentative="1">
      <w:start w:val="1"/>
      <w:numFmt w:val="lowerLetter"/>
      <w:lvlText w:val="%5."/>
      <w:lvlJc w:val="left"/>
      <w:pPr>
        <w:tabs>
          <w:tab w:val="num" w:pos="4593"/>
        </w:tabs>
        <w:ind w:left="4593" w:hanging="360"/>
      </w:pPr>
      <w:rPr>
        <w:rFonts w:cs="Times New Roman"/>
      </w:rPr>
    </w:lvl>
    <w:lvl w:ilvl="5" w:tplc="0415001B" w:tentative="1">
      <w:start w:val="1"/>
      <w:numFmt w:val="lowerRoman"/>
      <w:lvlText w:val="%6."/>
      <w:lvlJc w:val="right"/>
      <w:pPr>
        <w:tabs>
          <w:tab w:val="num" w:pos="5313"/>
        </w:tabs>
        <w:ind w:left="5313" w:hanging="180"/>
      </w:pPr>
      <w:rPr>
        <w:rFonts w:cs="Times New Roman"/>
      </w:rPr>
    </w:lvl>
    <w:lvl w:ilvl="6" w:tplc="0415000F" w:tentative="1">
      <w:start w:val="1"/>
      <w:numFmt w:val="decimal"/>
      <w:lvlText w:val="%7."/>
      <w:lvlJc w:val="left"/>
      <w:pPr>
        <w:tabs>
          <w:tab w:val="num" w:pos="6033"/>
        </w:tabs>
        <w:ind w:left="6033" w:hanging="360"/>
      </w:pPr>
      <w:rPr>
        <w:rFonts w:cs="Times New Roman"/>
      </w:rPr>
    </w:lvl>
    <w:lvl w:ilvl="7" w:tplc="04150019" w:tentative="1">
      <w:start w:val="1"/>
      <w:numFmt w:val="lowerLetter"/>
      <w:lvlText w:val="%8."/>
      <w:lvlJc w:val="left"/>
      <w:pPr>
        <w:tabs>
          <w:tab w:val="num" w:pos="6753"/>
        </w:tabs>
        <w:ind w:left="6753" w:hanging="360"/>
      </w:pPr>
      <w:rPr>
        <w:rFonts w:cs="Times New Roman"/>
      </w:rPr>
    </w:lvl>
    <w:lvl w:ilvl="8" w:tplc="0415001B" w:tentative="1">
      <w:start w:val="1"/>
      <w:numFmt w:val="lowerRoman"/>
      <w:lvlText w:val="%9."/>
      <w:lvlJc w:val="right"/>
      <w:pPr>
        <w:tabs>
          <w:tab w:val="num" w:pos="7473"/>
        </w:tabs>
        <w:ind w:left="7473" w:hanging="180"/>
      </w:pPr>
      <w:rPr>
        <w:rFonts w:cs="Times New Roman"/>
      </w:rPr>
    </w:lvl>
  </w:abstractNum>
  <w:abstractNum w:abstractNumId="10" w15:restartNumberingAfterBreak="0">
    <w:nsid w:val="20836825"/>
    <w:multiLevelType w:val="hybridMultilevel"/>
    <w:tmpl w:val="5900C5EC"/>
    <w:lvl w:ilvl="0" w:tplc="04150017">
      <w:start w:val="1"/>
      <w:numFmt w:val="lowerLetter"/>
      <w:lvlText w:val="%1)"/>
      <w:lvlJc w:val="left"/>
      <w:pPr>
        <w:ind w:left="2340" w:hanging="360"/>
      </w:pPr>
      <w:rPr>
        <w:rFonts w:cs="Times New Roman"/>
      </w:rPr>
    </w:lvl>
    <w:lvl w:ilvl="1" w:tplc="04150019" w:tentative="1">
      <w:start w:val="1"/>
      <w:numFmt w:val="lowerLetter"/>
      <w:lvlText w:val="%2."/>
      <w:lvlJc w:val="left"/>
      <w:pPr>
        <w:ind w:left="3060" w:hanging="360"/>
      </w:pPr>
      <w:rPr>
        <w:rFonts w:cs="Times New Roman"/>
      </w:rPr>
    </w:lvl>
    <w:lvl w:ilvl="2" w:tplc="0415001B"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04150019"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11" w15:restartNumberingAfterBreak="0">
    <w:nsid w:val="2219525D"/>
    <w:multiLevelType w:val="hybridMultilevel"/>
    <w:tmpl w:val="06CCFE26"/>
    <w:lvl w:ilvl="0" w:tplc="04150011">
      <w:start w:val="1"/>
      <w:numFmt w:val="decimal"/>
      <w:lvlText w:val="%1)"/>
      <w:lvlJc w:val="left"/>
      <w:pPr>
        <w:ind w:left="1980" w:hanging="360"/>
      </w:pPr>
      <w:rPr>
        <w:rFonts w:cs="Times New Roman"/>
      </w:rPr>
    </w:lvl>
    <w:lvl w:ilvl="1" w:tplc="04150019" w:tentative="1">
      <w:start w:val="1"/>
      <w:numFmt w:val="lowerLetter"/>
      <w:lvlText w:val="%2."/>
      <w:lvlJc w:val="left"/>
      <w:pPr>
        <w:ind w:left="2700" w:hanging="360"/>
      </w:pPr>
      <w:rPr>
        <w:rFonts w:cs="Times New Roman"/>
      </w:rPr>
    </w:lvl>
    <w:lvl w:ilvl="2" w:tplc="0415001B" w:tentative="1">
      <w:start w:val="1"/>
      <w:numFmt w:val="lowerRoman"/>
      <w:lvlText w:val="%3."/>
      <w:lvlJc w:val="right"/>
      <w:pPr>
        <w:ind w:left="3420" w:hanging="180"/>
      </w:pPr>
      <w:rPr>
        <w:rFonts w:cs="Times New Roman"/>
      </w:rPr>
    </w:lvl>
    <w:lvl w:ilvl="3" w:tplc="0415000F" w:tentative="1">
      <w:start w:val="1"/>
      <w:numFmt w:val="decimal"/>
      <w:lvlText w:val="%4."/>
      <w:lvlJc w:val="left"/>
      <w:pPr>
        <w:ind w:left="4140" w:hanging="360"/>
      </w:pPr>
      <w:rPr>
        <w:rFonts w:cs="Times New Roman"/>
      </w:rPr>
    </w:lvl>
    <w:lvl w:ilvl="4" w:tplc="04150019" w:tentative="1">
      <w:start w:val="1"/>
      <w:numFmt w:val="lowerLetter"/>
      <w:lvlText w:val="%5."/>
      <w:lvlJc w:val="left"/>
      <w:pPr>
        <w:ind w:left="4860" w:hanging="360"/>
      </w:pPr>
      <w:rPr>
        <w:rFonts w:cs="Times New Roman"/>
      </w:rPr>
    </w:lvl>
    <w:lvl w:ilvl="5" w:tplc="0415001B" w:tentative="1">
      <w:start w:val="1"/>
      <w:numFmt w:val="lowerRoman"/>
      <w:lvlText w:val="%6."/>
      <w:lvlJc w:val="right"/>
      <w:pPr>
        <w:ind w:left="5580" w:hanging="180"/>
      </w:pPr>
      <w:rPr>
        <w:rFonts w:cs="Times New Roman"/>
      </w:rPr>
    </w:lvl>
    <w:lvl w:ilvl="6" w:tplc="0415000F" w:tentative="1">
      <w:start w:val="1"/>
      <w:numFmt w:val="decimal"/>
      <w:lvlText w:val="%7."/>
      <w:lvlJc w:val="left"/>
      <w:pPr>
        <w:ind w:left="6300" w:hanging="360"/>
      </w:pPr>
      <w:rPr>
        <w:rFonts w:cs="Times New Roman"/>
      </w:rPr>
    </w:lvl>
    <w:lvl w:ilvl="7" w:tplc="04150019" w:tentative="1">
      <w:start w:val="1"/>
      <w:numFmt w:val="lowerLetter"/>
      <w:lvlText w:val="%8."/>
      <w:lvlJc w:val="left"/>
      <w:pPr>
        <w:ind w:left="7020" w:hanging="360"/>
      </w:pPr>
      <w:rPr>
        <w:rFonts w:cs="Times New Roman"/>
      </w:rPr>
    </w:lvl>
    <w:lvl w:ilvl="8" w:tplc="0415001B" w:tentative="1">
      <w:start w:val="1"/>
      <w:numFmt w:val="lowerRoman"/>
      <w:lvlText w:val="%9."/>
      <w:lvlJc w:val="right"/>
      <w:pPr>
        <w:ind w:left="7740" w:hanging="180"/>
      </w:pPr>
      <w:rPr>
        <w:rFonts w:cs="Times New Roman"/>
      </w:rPr>
    </w:lvl>
  </w:abstractNum>
  <w:abstractNum w:abstractNumId="12" w15:restartNumberingAfterBreak="0">
    <w:nsid w:val="238271AE"/>
    <w:multiLevelType w:val="hybridMultilevel"/>
    <w:tmpl w:val="7166F228"/>
    <w:lvl w:ilvl="0" w:tplc="A4CCD50A">
      <w:start w:val="1"/>
      <w:numFmt w:val="decimal"/>
      <w:lvlText w:val="%1)"/>
      <w:lvlJc w:val="left"/>
      <w:pPr>
        <w:ind w:left="1004" w:hanging="360"/>
      </w:pPr>
      <w:rPr>
        <w:rFonts w:cs="Times New Roman" w:hint="default"/>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 w15:restartNumberingAfterBreak="0">
    <w:nsid w:val="25FF5C42"/>
    <w:multiLevelType w:val="multilevel"/>
    <w:tmpl w:val="891ED470"/>
    <w:lvl w:ilvl="0">
      <w:start w:val="3"/>
      <w:numFmt w:val="decimal"/>
      <w:lvlText w:val="%1."/>
      <w:lvlJc w:val="left"/>
      <w:pPr>
        <w:tabs>
          <w:tab w:val="num" w:pos="-284"/>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752212D"/>
    <w:multiLevelType w:val="multilevel"/>
    <w:tmpl w:val="46B4FB7C"/>
    <w:lvl w:ilvl="0">
      <w:start w:val="5"/>
      <w:numFmt w:val="lowerLetter"/>
      <w:lvlText w:val="%1)"/>
      <w:lvlJc w:val="left"/>
      <w:pPr>
        <w:tabs>
          <w:tab w:val="num" w:pos="1353"/>
        </w:tabs>
        <w:ind w:left="1353" w:hanging="360"/>
      </w:pPr>
      <w:rPr>
        <w:rFonts w:cs="9999999" w:hint="default"/>
      </w:rPr>
    </w:lvl>
    <w:lvl w:ilvl="1">
      <w:start w:val="1"/>
      <w:numFmt w:val="lowerLetter"/>
      <w:lvlText w:val="%2."/>
      <w:lvlJc w:val="left"/>
      <w:pPr>
        <w:tabs>
          <w:tab w:val="num" w:pos="1699"/>
        </w:tabs>
        <w:ind w:left="1699" w:hanging="360"/>
      </w:pPr>
      <w:rPr>
        <w:rFonts w:cs="Times New Roman"/>
      </w:rPr>
    </w:lvl>
    <w:lvl w:ilvl="2">
      <w:start w:val="1"/>
      <w:numFmt w:val="lowerRoman"/>
      <w:lvlText w:val="%3."/>
      <w:lvlJc w:val="right"/>
      <w:pPr>
        <w:tabs>
          <w:tab w:val="num" w:pos="2419"/>
        </w:tabs>
        <w:ind w:left="2419" w:hanging="180"/>
      </w:pPr>
      <w:rPr>
        <w:rFonts w:cs="Times New Roman"/>
      </w:rPr>
    </w:lvl>
    <w:lvl w:ilvl="3">
      <w:start w:val="1"/>
      <w:numFmt w:val="decimal"/>
      <w:lvlText w:val="%4."/>
      <w:lvlJc w:val="left"/>
      <w:pPr>
        <w:tabs>
          <w:tab w:val="num" w:pos="3139"/>
        </w:tabs>
        <w:ind w:left="3139" w:hanging="360"/>
      </w:pPr>
      <w:rPr>
        <w:rFonts w:cs="Times New Roman"/>
      </w:rPr>
    </w:lvl>
    <w:lvl w:ilvl="4">
      <w:start w:val="1"/>
      <w:numFmt w:val="lowerLetter"/>
      <w:lvlText w:val="%5."/>
      <w:lvlJc w:val="left"/>
      <w:pPr>
        <w:tabs>
          <w:tab w:val="num" w:pos="3859"/>
        </w:tabs>
        <w:ind w:left="3859" w:hanging="360"/>
      </w:pPr>
      <w:rPr>
        <w:rFonts w:cs="Times New Roman"/>
      </w:rPr>
    </w:lvl>
    <w:lvl w:ilvl="5">
      <w:start w:val="1"/>
      <w:numFmt w:val="lowerRoman"/>
      <w:lvlText w:val="%6."/>
      <w:lvlJc w:val="right"/>
      <w:pPr>
        <w:tabs>
          <w:tab w:val="num" w:pos="4579"/>
        </w:tabs>
        <w:ind w:left="4579" w:hanging="180"/>
      </w:pPr>
      <w:rPr>
        <w:rFonts w:cs="Times New Roman"/>
      </w:rPr>
    </w:lvl>
    <w:lvl w:ilvl="6">
      <w:start w:val="1"/>
      <w:numFmt w:val="decimal"/>
      <w:lvlText w:val="%7."/>
      <w:lvlJc w:val="left"/>
      <w:pPr>
        <w:tabs>
          <w:tab w:val="num" w:pos="5299"/>
        </w:tabs>
        <w:ind w:left="5299" w:hanging="360"/>
      </w:pPr>
      <w:rPr>
        <w:rFonts w:cs="Times New Roman"/>
      </w:rPr>
    </w:lvl>
    <w:lvl w:ilvl="7">
      <w:start w:val="1"/>
      <w:numFmt w:val="lowerLetter"/>
      <w:lvlText w:val="%8."/>
      <w:lvlJc w:val="left"/>
      <w:pPr>
        <w:tabs>
          <w:tab w:val="num" w:pos="6019"/>
        </w:tabs>
        <w:ind w:left="6019" w:hanging="360"/>
      </w:pPr>
      <w:rPr>
        <w:rFonts w:cs="Times New Roman"/>
      </w:rPr>
    </w:lvl>
    <w:lvl w:ilvl="8">
      <w:start w:val="1"/>
      <w:numFmt w:val="lowerRoman"/>
      <w:lvlText w:val="%9."/>
      <w:lvlJc w:val="right"/>
      <w:pPr>
        <w:tabs>
          <w:tab w:val="num" w:pos="6739"/>
        </w:tabs>
        <w:ind w:left="6739" w:hanging="180"/>
      </w:pPr>
      <w:rPr>
        <w:rFonts w:cs="Times New Roman"/>
      </w:rPr>
    </w:lvl>
  </w:abstractNum>
  <w:abstractNum w:abstractNumId="15" w15:restartNumberingAfterBreak="0">
    <w:nsid w:val="28D953F9"/>
    <w:multiLevelType w:val="hybridMultilevel"/>
    <w:tmpl w:val="640E03E4"/>
    <w:lvl w:ilvl="0" w:tplc="04150011">
      <w:start w:val="1"/>
      <w:numFmt w:val="decimal"/>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6" w15:restartNumberingAfterBreak="0">
    <w:nsid w:val="2C4F1C8B"/>
    <w:multiLevelType w:val="multilevel"/>
    <w:tmpl w:val="556C9180"/>
    <w:lvl w:ilvl="0">
      <w:start w:val="1"/>
      <w:numFmt w:val="decimal"/>
      <w:lvlText w:val="%1."/>
      <w:lvlJc w:val="left"/>
      <w:pPr>
        <w:tabs>
          <w:tab w:val="num" w:pos="1068"/>
        </w:tabs>
        <w:ind w:left="1068" w:hanging="360"/>
      </w:pPr>
      <w:rPr>
        <w:rFonts w:cs="Times New Roman" w:hint="default"/>
        <w:b/>
      </w:rPr>
    </w:lvl>
    <w:lvl w:ilvl="1">
      <w:start w:val="1"/>
      <w:numFmt w:val="decimal"/>
      <w:isLgl/>
      <w:lvlText w:val="%1.%2."/>
      <w:lvlJc w:val="left"/>
      <w:pPr>
        <w:tabs>
          <w:tab w:val="num" w:pos="1128"/>
        </w:tabs>
        <w:ind w:left="1128" w:hanging="420"/>
      </w:pPr>
      <w:rPr>
        <w:rFonts w:cs="Times New Roman" w:hint="default"/>
        <w:b/>
      </w:rPr>
    </w:lvl>
    <w:lvl w:ilvl="2">
      <w:start w:val="1"/>
      <w:numFmt w:val="decimal"/>
      <w:isLgl/>
      <w:lvlText w:val="%1.%2.%3."/>
      <w:lvlJc w:val="left"/>
      <w:pPr>
        <w:tabs>
          <w:tab w:val="num" w:pos="1428"/>
        </w:tabs>
        <w:ind w:left="1428" w:hanging="720"/>
      </w:pPr>
      <w:rPr>
        <w:rFonts w:cs="Times New Roman" w:hint="default"/>
        <w:b/>
      </w:rPr>
    </w:lvl>
    <w:lvl w:ilvl="3">
      <w:start w:val="1"/>
      <w:numFmt w:val="decimal"/>
      <w:isLgl/>
      <w:lvlText w:val="%1.%2.%3.%4."/>
      <w:lvlJc w:val="left"/>
      <w:pPr>
        <w:tabs>
          <w:tab w:val="num" w:pos="1428"/>
        </w:tabs>
        <w:ind w:left="1428" w:hanging="720"/>
      </w:pPr>
      <w:rPr>
        <w:rFonts w:cs="Times New Roman" w:hint="default"/>
        <w:b/>
      </w:rPr>
    </w:lvl>
    <w:lvl w:ilvl="4">
      <w:start w:val="1"/>
      <w:numFmt w:val="decimal"/>
      <w:isLgl/>
      <w:lvlText w:val="%1.%2.%3.%4.%5."/>
      <w:lvlJc w:val="left"/>
      <w:pPr>
        <w:tabs>
          <w:tab w:val="num" w:pos="1788"/>
        </w:tabs>
        <w:ind w:left="1788" w:hanging="1080"/>
      </w:pPr>
      <w:rPr>
        <w:rFonts w:cs="Times New Roman" w:hint="default"/>
        <w:b/>
      </w:rPr>
    </w:lvl>
    <w:lvl w:ilvl="5">
      <w:start w:val="1"/>
      <w:numFmt w:val="decimal"/>
      <w:isLgl/>
      <w:lvlText w:val="%1.%2.%3.%4.%5.%6."/>
      <w:lvlJc w:val="left"/>
      <w:pPr>
        <w:tabs>
          <w:tab w:val="num" w:pos="1788"/>
        </w:tabs>
        <w:ind w:left="1788" w:hanging="1080"/>
      </w:pPr>
      <w:rPr>
        <w:rFonts w:cs="Times New Roman" w:hint="default"/>
        <w:b/>
      </w:rPr>
    </w:lvl>
    <w:lvl w:ilvl="6">
      <w:start w:val="1"/>
      <w:numFmt w:val="decimal"/>
      <w:isLgl/>
      <w:lvlText w:val="%1.%2.%3.%4.%5.%6.%7."/>
      <w:lvlJc w:val="left"/>
      <w:pPr>
        <w:tabs>
          <w:tab w:val="num" w:pos="2148"/>
        </w:tabs>
        <w:ind w:left="2148" w:hanging="1440"/>
      </w:pPr>
      <w:rPr>
        <w:rFonts w:cs="Times New Roman" w:hint="default"/>
        <w:b/>
      </w:rPr>
    </w:lvl>
    <w:lvl w:ilvl="7">
      <w:start w:val="1"/>
      <w:numFmt w:val="decimal"/>
      <w:isLgl/>
      <w:lvlText w:val="%1.%2.%3.%4.%5.%6.%7.%8."/>
      <w:lvlJc w:val="left"/>
      <w:pPr>
        <w:tabs>
          <w:tab w:val="num" w:pos="2148"/>
        </w:tabs>
        <w:ind w:left="2148" w:hanging="1440"/>
      </w:pPr>
      <w:rPr>
        <w:rFonts w:cs="Times New Roman" w:hint="default"/>
        <w:b/>
      </w:rPr>
    </w:lvl>
    <w:lvl w:ilvl="8">
      <w:start w:val="1"/>
      <w:numFmt w:val="decimal"/>
      <w:isLgl/>
      <w:lvlText w:val="%1.%2.%3.%4.%5.%6.%7.%8.%9."/>
      <w:lvlJc w:val="left"/>
      <w:pPr>
        <w:tabs>
          <w:tab w:val="num" w:pos="2508"/>
        </w:tabs>
        <w:ind w:left="2508" w:hanging="1800"/>
      </w:pPr>
      <w:rPr>
        <w:rFonts w:cs="Times New Roman" w:hint="default"/>
        <w:b/>
      </w:rPr>
    </w:lvl>
  </w:abstractNum>
  <w:abstractNum w:abstractNumId="17" w15:restartNumberingAfterBreak="0">
    <w:nsid w:val="2E2B6FE8"/>
    <w:multiLevelType w:val="hybridMultilevel"/>
    <w:tmpl w:val="223007D0"/>
    <w:lvl w:ilvl="0" w:tplc="DF404CF0">
      <w:start w:val="1"/>
      <w:numFmt w:val="lowerLetter"/>
      <w:lvlText w:val="%1)"/>
      <w:lvlJc w:val="left"/>
      <w:pPr>
        <w:ind w:left="1364" w:hanging="360"/>
      </w:pPr>
      <w:rPr>
        <w:rFonts w:cs="Times New Roman" w:hint="default"/>
      </w:rPr>
    </w:lvl>
    <w:lvl w:ilvl="1" w:tplc="04150019" w:tentative="1">
      <w:start w:val="1"/>
      <w:numFmt w:val="lowerLetter"/>
      <w:lvlText w:val="%2."/>
      <w:lvlJc w:val="left"/>
      <w:pPr>
        <w:ind w:left="2084" w:hanging="360"/>
      </w:pPr>
      <w:rPr>
        <w:rFonts w:cs="Times New Roman"/>
      </w:rPr>
    </w:lvl>
    <w:lvl w:ilvl="2" w:tplc="0415001B" w:tentative="1">
      <w:start w:val="1"/>
      <w:numFmt w:val="lowerRoman"/>
      <w:lvlText w:val="%3."/>
      <w:lvlJc w:val="right"/>
      <w:pPr>
        <w:ind w:left="2804" w:hanging="180"/>
      </w:pPr>
      <w:rPr>
        <w:rFonts w:cs="Times New Roman"/>
      </w:rPr>
    </w:lvl>
    <w:lvl w:ilvl="3" w:tplc="0415000F" w:tentative="1">
      <w:start w:val="1"/>
      <w:numFmt w:val="decimal"/>
      <w:lvlText w:val="%4."/>
      <w:lvlJc w:val="left"/>
      <w:pPr>
        <w:ind w:left="3524" w:hanging="360"/>
      </w:pPr>
      <w:rPr>
        <w:rFonts w:cs="Times New Roman"/>
      </w:rPr>
    </w:lvl>
    <w:lvl w:ilvl="4" w:tplc="04150019" w:tentative="1">
      <w:start w:val="1"/>
      <w:numFmt w:val="lowerLetter"/>
      <w:lvlText w:val="%5."/>
      <w:lvlJc w:val="left"/>
      <w:pPr>
        <w:ind w:left="4244" w:hanging="360"/>
      </w:pPr>
      <w:rPr>
        <w:rFonts w:cs="Times New Roman"/>
      </w:rPr>
    </w:lvl>
    <w:lvl w:ilvl="5" w:tplc="0415001B" w:tentative="1">
      <w:start w:val="1"/>
      <w:numFmt w:val="lowerRoman"/>
      <w:lvlText w:val="%6."/>
      <w:lvlJc w:val="right"/>
      <w:pPr>
        <w:ind w:left="4964" w:hanging="180"/>
      </w:pPr>
      <w:rPr>
        <w:rFonts w:cs="Times New Roman"/>
      </w:rPr>
    </w:lvl>
    <w:lvl w:ilvl="6" w:tplc="0415000F" w:tentative="1">
      <w:start w:val="1"/>
      <w:numFmt w:val="decimal"/>
      <w:lvlText w:val="%7."/>
      <w:lvlJc w:val="left"/>
      <w:pPr>
        <w:ind w:left="5684" w:hanging="360"/>
      </w:pPr>
      <w:rPr>
        <w:rFonts w:cs="Times New Roman"/>
      </w:rPr>
    </w:lvl>
    <w:lvl w:ilvl="7" w:tplc="04150019" w:tentative="1">
      <w:start w:val="1"/>
      <w:numFmt w:val="lowerLetter"/>
      <w:lvlText w:val="%8."/>
      <w:lvlJc w:val="left"/>
      <w:pPr>
        <w:ind w:left="6404" w:hanging="360"/>
      </w:pPr>
      <w:rPr>
        <w:rFonts w:cs="Times New Roman"/>
      </w:rPr>
    </w:lvl>
    <w:lvl w:ilvl="8" w:tplc="0415001B" w:tentative="1">
      <w:start w:val="1"/>
      <w:numFmt w:val="lowerRoman"/>
      <w:lvlText w:val="%9."/>
      <w:lvlJc w:val="right"/>
      <w:pPr>
        <w:ind w:left="7124" w:hanging="180"/>
      </w:pPr>
      <w:rPr>
        <w:rFonts w:cs="Times New Roman"/>
      </w:rPr>
    </w:lvl>
  </w:abstractNum>
  <w:abstractNum w:abstractNumId="18" w15:restartNumberingAfterBreak="0">
    <w:nsid w:val="36812085"/>
    <w:multiLevelType w:val="hybridMultilevel"/>
    <w:tmpl w:val="9FC27E6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7154E34"/>
    <w:multiLevelType w:val="multilevel"/>
    <w:tmpl w:val="212AD1F8"/>
    <w:lvl w:ilvl="0">
      <w:start w:val="1"/>
      <w:numFmt w:val="decimal"/>
      <w:lvlText w:val="%1)"/>
      <w:lvlJc w:val="left"/>
      <w:pPr>
        <w:ind w:left="644" w:hanging="360"/>
      </w:pPr>
      <w:rPr>
        <w:rFonts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3A260D0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B80667A"/>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CB112C9"/>
    <w:multiLevelType w:val="multilevel"/>
    <w:tmpl w:val="EF7E7AE4"/>
    <w:lvl w:ilvl="0">
      <w:start w:val="1"/>
      <w:numFmt w:val="decimal"/>
      <w:lvlText w:val="%1)"/>
      <w:lvlJc w:val="left"/>
      <w:pPr>
        <w:tabs>
          <w:tab w:val="num" w:pos="644"/>
        </w:tabs>
        <w:ind w:left="644" w:hanging="360"/>
      </w:pPr>
      <w:rPr>
        <w:rFonts w:cs="Times New Roman" w:hint="default"/>
        <w:sz w:val="20"/>
        <w:szCs w:val="20"/>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41661D80"/>
    <w:multiLevelType w:val="multilevel"/>
    <w:tmpl w:val="D3A4C1AE"/>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780"/>
        </w:tabs>
        <w:ind w:left="780" w:hanging="420"/>
      </w:pPr>
      <w:rPr>
        <w:rFonts w:cs="Times New Roman" w:hint="default"/>
        <w:b/>
      </w:rPr>
    </w:lvl>
    <w:lvl w:ilvl="2">
      <w:start w:val="1"/>
      <w:numFmt w:val="decimal"/>
      <w:lvlText w:val="%3)"/>
      <w:lvlJc w:val="left"/>
      <w:pPr>
        <w:tabs>
          <w:tab w:val="num" w:pos="2280"/>
        </w:tabs>
        <w:ind w:left="2280" w:hanging="720"/>
      </w:pPr>
      <w:rPr>
        <w:rFonts w:cs="Times New Roman" w:hint="default"/>
        <w:b w:val="0"/>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24" w15:restartNumberingAfterBreak="0">
    <w:nsid w:val="441F1739"/>
    <w:multiLevelType w:val="hybridMultilevel"/>
    <w:tmpl w:val="3D2401A8"/>
    <w:lvl w:ilvl="0" w:tplc="04150011">
      <w:start w:val="1"/>
      <w:numFmt w:val="decimal"/>
      <w:lvlText w:val="%1)"/>
      <w:lvlJc w:val="left"/>
      <w:pPr>
        <w:ind w:left="1776" w:hanging="360"/>
      </w:pPr>
      <w:rPr>
        <w:rFonts w:cs="Times New Roman"/>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25" w15:restartNumberingAfterBreak="0">
    <w:nsid w:val="44A658D8"/>
    <w:multiLevelType w:val="hybridMultilevel"/>
    <w:tmpl w:val="D502541A"/>
    <w:lvl w:ilvl="0" w:tplc="2C1A4FF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4D4E5EDA"/>
    <w:multiLevelType w:val="multilevel"/>
    <w:tmpl w:val="C7E8C9D0"/>
    <w:lvl w:ilvl="0">
      <w:start w:val="2"/>
      <w:numFmt w:val="decimal"/>
      <w:lvlText w:val="%1)"/>
      <w:lvlJc w:val="left"/>
      <w:pPr>
        <w:tabs>
          <w:tab w:val="num" w:pos="1353"/>
        </w:tabs>
        <w:ind w:left="1353" w:hanging="360"/>
      </w:pPr>
      <w:rPr>
        <w:rFonts w:cs="9999999" w:hint="default"/>
        <w:sz w:val="20"/>
        <w:szCs w:val="20"/>
      </w:rPr>
    </w:lvl>
    <w:lvl w:ilvl="1">
      <w:start w:val="1"/>
      <w:numFmt w:val="lowerLetter"/>
      <w:lvlText w:val="%2."/>
      <w:lvlJc w:val="left"/>
      <w:pPr>
        <w:tabs>
          <w:tab w:val="num" w:pos="2433"/>
        </w:tabs>
        <w:ind w:left="2433" w:hanging="360"/>
      </w:pPr>
      <w:rPr>
        <w:rFonts w:cs="Times New Roman"/>
      </w:rPr>
    </w:lvl>
    <w:lvl w:ilvl="2">
      <w:start w:val="1"/>
      <w:numFmt w:val="lowerRoman"/>
      <w:lvlText w:val="%3."/>
      <w:lvlJc w:val="right"/>
      <w:pPr>
        <w:tabs>
          <w:tab w:val="num" w:pos="3153"/>
        </w:tabs>
        <w:ind w:left="3153" w:hanging="180"/>
      </w:pPr>
      <w:rPr>
        <w:rFonts w:cs="Times New Roman"/>
      </w:rPr>
    </w:lvl>
    <w:lvl w:ilvl="3">
      <w:start w:val="1"/>
      <w:numFmt w:val="decimal"/>
      <w:lvlText w:val="%4."/>
      <w:lvlJc w:val="left"/>
      <w:pPr>
        <w:tabs>
          <w:tab w:val="num" w:pos="3873"/>
        </w:tabs>
        <w:ind w:left="3873" w:hanging="360"/>
      </w:pPr>
      <w:rPr>
        <w:rFonts w:cs="Times New Roman"/>
      </w:rPr>
    </w:lvl>
    <w:lvl w:ilvl="4">
      <w:start w:val="1"/>
      <w:numFmt w:val="lowerLetter"/>
      <w:lvlText w:val="%5."/>
      <w:lvlJc w:val="left"/>
      <w:pPr>
        <w:tabs>
          <w:tab w:val="num" w:pos="4593"/>
        </w:tabs>
        <w:ind w:left="4593" w:hanging="360"/>
      </w:pPr>
      <w:rPr>
        <w:rFonts w:cs="Times New Roman"/>
      </w:rPr>
    </w:lvl>
    <w:lvl w:ilvl="5">
      <w:start w:val="1"/>
      <w:numFmt w:val="lowerRoman"/>
      <w:lvlText w:val="%6."/>
      <w:lvlJc w:val="right"/>
      <w:pPr>
        <w:tabs>
          <w:tab w:val="num" w:pos="5313"/>
        </w:tabs>
        <w:ind w:left="5313" w:hanging="180"/>
      </w:pPr>
      <w:rPr>
        <w:rFonts w:cs="Times New Roman"/>
      </w:rPr>
    </w:lvl>
    <w:lvl w:ilvl="6">
      <w:start w:val="1"/>
      <w:numFmt w:val="decimal"/>
      <w:lvlText w:val="%7."/>
      <w:lvlJc w:val="left"/>
      <w:pPr>
        <w:tabs>
          <w:tab w:val="num" w:pos="6033"/>
        </w:tabs>
        <w:ind w:left="6033" w:hanging="360"/>
      </w:pPr>
      <w:rPr>
        <w:rFonts w:cs="Times New Roman"/>
      </w:rPr>
    </w:lvl>
    <w:lvl w:ilvl="7">
      <w:start w:val="1"/>
      <w:numFmt w:val="lowerLetter"/>
      <w:lvlText w:val="%8."/>
      <w:lvlJc w:val="left"/>
      <w:pPr>
        <w:tabs>
          <w:tab w:val="num" w:pos="6753"/>
        </w:tabs>
        <w:ind w:left="6753" w:hanging="360"/>
      </w:pPr>
      <w:rPr>
        <w:rFonts w:cs="Times New Roman"/>
      </w:rPr>
    </w:lvl>
    <w:lvl w:ilvl="8">
      <w:start w:val="1"/>
      <w:numFmt w:val="lowerRoman"/>
      <w:lvlText w:val="%9."/>
      <w:lvlJc w:val="right"/>
      <w:pPr>
        <w:tabs>
          <w:tab w:val="num" w:pos="7473"/>
        </w:tabs>
        <w:ind w:left="7473" w:hanging="180"/>
      </w:pPr>
      <w:rPr>
        <w:rFonts w:cs="Times New Roman"/>
      </w:rPr>
    </w:lvl>
  </w:abstractNum>
  <w:abstractNum w:abstractNumId="27" w15:restartNumberingAfterBreak="0">
    <w:nsid w:val="4D945EF2"/>
    <w:multiLevelType w:val="multilevel"/>
    <w:tmpl w:val="E8AA6DAC"/>
    <w:lvl w:ilvl="0">
      <w:start w:val="1"/>
      <w:numFmt w:val="decimal"/>
      <w:lvlText w:val="%1."/>
      <w:lvlJc w:val="left"/>
      <w:pPr>
        <w:tabs>
          <w:tab w:val="num" w:pos="977"/>
        </w:tabs>
        <w:ind w:left="620"/>
      </w:pPr>
      <w:rPr>
        <w:rFonts w:cs="Candara"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E0D1591"/>
    <w:multiLevelType w:val="multilevel"/>
    <w:tmpl w:val="47BEB606"/>
    <w:lvl w:ilvl="0">
      <w:start w:val="2"/>
      <w:numFmt w:val="lowerLetter"/>
      <w:lvlText w:val="%1)"/>
      <w:lvlJc w:val="left"/>
      <w:pPr>
        <w:tabs>
          <w:tab w:val="num" w:pos="993"/>
        </w:tabs>
        <w:ind w:left="993"/>
      </w:pPr>
      <w:rPr>
        <w:rFonts w:ascii="Tahoma" w:hAnsi="Tahoma" w:cs="Tahoma" w:hint="default"/>
      </w:rPr>
    </w:lvl>
    <w:lvl w:ilvl="1">
      <w:start w:val="1"/>
      <w:numFmt w:val="lowerLetter"/>
      <w:lvlText w:val="%2."/>
      <w:lvlJc w:val="left"/>
      <w:pPr>
        <w:tabs>
          <w:tab w:val="num" w:pos="2433"/>
        </w:tabs>
        <w:ind w:left="2433" w:hanging="360"/>
      </w:pPr>
      <w:rPr>
        <w:rFonts w:cs="Times New Roman"/>
      </w:rPr>
    </w:lvl>
    <w:lvl w:ilvl="2">
      <w:start w:val="1"/>
      <w:numFmt w:val="lowerRoman"/>
      <w:lvlText w:val="%3."/>
      <w:lvlJc w:val="right"/>
      <w:pPr>
        <w:tabs>
          <w:tab w:val="num" w:pos="3153"/>
        </w:tabs>
        <w:ind w:left="3153" w:hanging="180"/>
      </w:pPr>
      <w:rPr>
        <w:rFonts w:cs="Times New Roman"/>
      </w:rPr>
    </w:lvl>
    <w:lvl w:ilvl="3">
      <w:start w:val="1"/>
      <w:numFmt w:val="decimal"/>
      <w:lvlText w:val="%4."/>
      <w:lvlJc w:val="left"/>
      <w:pPr>
        <w:tabs>
          <w:tab w:val="num" w:pos="3873"/>
        </w:tabs>
        <w:ind w:left="3873" w:hanging="360"/>
      </w:pPr>
      <w:rPr>
        <w:rFonts w:cs="Times New Roman"/>
      </w:rPr>
    </w:lvl>
    <w:lvl w:ilvl="4">
      <w:start w:val="1"/>
      <w:numFmt w:val="lowerLetter"/>
      <w:lvlText w:val="%5."/>
      <w:lvlJc w:val="left"/>
      <w:pPr>
        <w:tabs>
          <w:tab w:val="num" w:pos="4593"/>
        </w:tabs>
        <w:ind w:left="4593" w:hanging="360"/>
      </w:pPr>
      <w:rPr>
        <w:rFonts w:cs="Times New Roman"/>
      </w:rPr>
    </w:lvl>
    <w:lvl w:ilvl="5">
      <w:start w:val="1"/>
      <w:numFmt w:val="lowerRoman"/>
      <w:lvlText w:val="%6."/>
      <w:lvlJc w:val="right"/>
      <w:pPr>
        <w:tabs>
          <w:tab w:val="num" w:pos="5313"/>
        </w:tabs>
        <w:ind w:left="5313" w:hanging="180"/>
      </w:pPr>
      <w:rPr>
        <w:rFonts w:cs="Times New Roman"/>
      </w:rPr>
    </w:lvl>
    <w:lvl w:ilvl="6">
      <w:start w:val="1"/>
      <w:numFmt w:val="decimal"/>
      <w:lvlText w:val="%7."/>
      <w:lvlJc w:val="left"/>
      <w:pPr>
        <w:tabs>
          <w:tab w:val="num" w:pos="6033"/>
        </w:tabs>
        <w:ind w:left="6033" w:hanging="360"/>
      </w:pPr>
      <w:rPr>
        <w:rFonts w:cs="Times New Roman"/>
      </w:rPr>
    </w:lvl>
    <w:lvl w:ilvl="7">
      <w:start w:val="1"/>
      <w:numFmt w:val="lowerLetter"/>
      <w:lvlText w:val="%8."/>
      <w:lvlJc w:val="left"/>
      <w:pPr>
        <w:tabs>
          <w:tab w:val="num" w:pos="6753"/>
        </w:tabs>
        <w:ind w:left="6753" w:hanging="360"/>
      </w:pPr>
      <w:rPr>
        <w:rFonts w:cs="Times New Roman"/>
      </w:rPr>
    </w:lvl>
    <w:lvl w:ilvl="8">
      <w:start w:val="1"/>
      <w:numFmt w:val="lowerRoman"/>
      <w:lvlText w:val="%9."/>
      <w:lvlJc w:val="right"/>
      <w:pPr>
        <w:tabs>
          <w:tab w:val="num" w:pos="7473"/>
        </w:tabs>
        <w:ind w:left="7473" w:hanging="180"/>
      </w:pPr>
      <w:rPr>
        <w:rFonts w:cs="Times New Roman"/>
      </w:rPr>
    </w:lvl>
  </w:abstractNum>
  <w:abstractNum w:abstractNumId="29" w15:restartNumberingAfterBreak="0">
    <w:nsid w:val="4F815683"/>
    <w:multiLevelType w:val="hybridMultilevel"/>
    <w:tmpl w:val="418E524C"/>
    <w:lvl w:ilvl="0" w:tplc="04150011">
      <w:start w:val="1"/>
      <w:numFmt w:val="decimal"/>
      <w:lvlText w:val="%1)"/>
      <w:lvlJc w:val="left"/>
      <w:pPr>
        <w:ind w:left="1996" w:hanging="360"/>
      </w:pPr>
      <w:rPr>
        <w:rFonts w:cs="Times New Roman"/>
      </w:rPr>
    </w:lvl>
    <w:lvl w:ilvl="1" w:tplc="04150019" w:tentative="1">
      <w:start w:val="1"/>
      <w:numFmt w:val="lowerLetter"/>
      <w:lvlText w:val="%2."/>
      <w:lvlJc w:val="left"/>
      <w:pPr>
        <w:ind w:left="2716" w:hanging="360"/>
      </w:pPr>
      <w:rPr>
        <w:rFonts w:cs="Times New Roman"/>
      </w:rPr>
    </w:lvl>
    <w:lvl w:ilvl="2" w:tplc="0415001B" w:tentative="1">
      <w:start w:val="1"/>
      <w:numFmt w:val="lowerRoman"/>
      <w:lvlText w:val="%3."/>
      <w:lvlJc w:val="right"/>
      <w:pPr>
        <w:ind w:left="3436" w:hanging="180"/>
      </w:pPr>
      <w:rPr>
        <w:rFonts w:cs="Times New Roman"/>
      </w:rPr>
    </w:lvl>
    <w:lvl w:ilvl="3" w:tplc="0415000F" w:tentative="1">
      <w:start w:val="1"/>
      <w:numFmt w:val="decimal"/>
      <w:lvlText w:val="%4."/>
      <w:lvlJc w:val="left"/>
      <w:pPr>
        <w:ind w:left="4156" w:hanging="360"/>
      </w:pPr>
      <w:rPr>
        <w:rFonts w:cs="Times New Roman"/>
      </w:rPr>
    </w:lvl>
    <w:lvl w:ilvl="4" w:tplc="04150019" w:tentative="1">
      <w:start w:val="1"/>
      <w:numFmt w:val="lowerLetter"/>
      <w:lvlText w:val="%5."/>
      <w:lvlJc w:val="left"/>
      <w:pPr>
        <w:ind w:left="4876" w:hanging="360"/>
      </w:pPr>
      <w:rPr>
        <w:rFonts w:cs="Times New Roman"/>
      </w:rPr>
    </w:lvl>
    <w:lvl w:ilvl="5" w:tplc="0415001B" w:tentative="1">
      <w:start w:val="1"/>
      <w:numFmt w:val="lowerRoman"/>
      <w:lvlText w:val="%6."/>
      <w:lvlJc w:val="right"/>
      <w:pPr>
        <w:ind w:left="5596" w:hanging="180"/>
      </w:pPr>
      <w:rPr>
        <w:rFonts w:cs="Times New Roman"/>
      </w:rPr>
    </w:lvl>
    <w:lvl w:ilvl="6" w:tplc="0415000F" w:tentative="1">
      <w:start w:val="1"/>
      <w:numFmt w:val="decimal"/>
      <w:lvlText w:val="%7."/>
      <w:lvlJc w:val="left"/>
      <w:pPr>
        <w:ind w:left="6316" w:hanging="360"/>
      </w:pPr>
      <w:rPr>
        <w:rFonts w:cs="Times New Roman"/>
      </w:rPr>
    </w:lvl>
    <w:lvl w:ilvl="7" w:tplc="04150019" w:tentative="1">
      <w:start w:val="1"/>
      <w:numFmt w:val="lowerLetter"/>
      <w:lvlText w:val="%8."/>
      <w:lvlJc w:val="left"/>
      <w:pPr>
        <w:ind w:left="7036" w:hanging="360"/>
      </w:pPr>
      <w:rPr>
        <w:rFonts w:cs="Times New Roman"/>
      </w:rPr>
    </w:lvl>
    <w:lvl w:ilvl="8" w:tplc="0415001B" w:tentative="1">
      <w:start w:val="1"/>
      <w:numFmt w:val="lowerRoman"/>
      <w:lvlText w:val="%9."/>
      <w:lvlJc w:val="right"/>
      <w:pPr>
        <w:ind w:left="7756" w:hanging="180"/>
      </w:pPr>
      <w:rPr>
        <w:rFonts w:cs="Times New Roman"/>
      </w:rPr>
    </w:lvl>
  </w:abstractNum>
  <w:abstractNum w:abstractNumId="30" w15:restartNumberingAfterBreak="0">
    <w:nsid w:val="50546F03"/>
    <w:multiLevelType w:val="multilevel"/>
    <w:tmpl w:val="49C43DA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2AD7A74"/>
    <w:multiLevelType w:val="hybridMultilevel"/>
    <w:tmpl w:val="F1E2F838"/>
    <w:lvl w:ilvl="0" w:tplc="41CA4324">
      <w:start w:val="1"/>
      <w:numFmt w:val="decimal"/>
      <w:lvlText w:val="%1."/>
      <w:lvlJc w:val="left"/>
      <w:pPr>
        <w:tabs>
          <w:tab w:val="num" w:pos="977"/>
        </w:tabs>
        <w:ind w:left="620"/>
      </w:pPr>
      <w:rPr>
        <w:rFonts w:cs="Candara"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E99A353E">
      <w:start w:val="1"/>
      <w:numFmt w:val="bullet"/>
      <w:lvlText w:val=""/>
      <w:lvlJc w:val="left"/>
      <w:pPr>
        <w:tabs>
          <w:tab w:val="num" w:pos="783"/>
        </w:tabs>
      </w:pPr>
      <w:rPr>
        <w:rFonts w:ascii="Symbol" w:hAnsi="Symbol"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598648C"/>
    <w:multiLevelType w:val="hybridMultilevel"/>
    <w:tmpl w:val="49A801AE"/>
    <w:lvl w:ilvl="0" w:tplc="04150011">
      <w:start w:val="1"/>
      <w:numFmt w:val="decimal"/>
      <w:lvlText w:val="%1)"/>
      <w:lvlJc w:val="left"/>
      <w:pPr>
        <w:ind w:left="1980" w:hanging="360"/>
      </w:pPr>
      <w:rPr>
        <w:rFonts w:cs="Times New Roman" w:hint="default"/>
      </w:rPr>
    </w:lvl>
    <w:lvl w:ilvl="1" w:tplc="04150003" w:tentative="1">
      <w:start w:val="1"/>
      <w:numFmt w:val="bullet"/>
      <w:lvlText w:val="o"/>
      <w:lvlJc w:val="left"/>
      <w:pPr>
        <w:ind w:left="2700" w:hanging="360"/>
      </w:pPr>
      <w:rPr>
        <w:rFonts w:ascii="Courier New" w:hAnsi="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33" w15:restartNumberingAfterBreak="0">
    <w:nsid w:val="55C81981"/>
    <w:multiLevelType w:val="hybridMultilevel"/>
    <w:tmpl w:val="CE760528"/>
    <w:lvl w:ilvl="0" w:tplc="04150011">
      <w:start w:val="1"/>
      <w:numFmt w:val="decimal"/>
      <w:lvlText w:val="%1)"/>
      <w:lvlJc w:val="left"/>
      <w:pPr>
        <w:ind w:left="928" w:hanging="360"/>
      </w:pPr>
      <w:rPr>
        <w:rFonts w:cs="Times New Roman"/>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34" w15:restartNumberingAfterBreak="0">
    <w:nsid w:val="586738C8"/>
    <w:multiLevelType w:val="hybridMultilevel"/>
    <w:tmpl w:val="4A6092B0"/>
    <w:lvl w:ilvl="0" w:tplc="04150017">
      <w:start w:val="1"/>
      <w:numFmt w:val="lowerLetter"/>
      <w:lvlText w:val="%1)"/>
      <w:lvlJc w:val="left"/>
      <w:pPr>
        <w:ind w:left="786" w:hanging="360"/>
      </w:pPr>
      <w:rPr>
        <w:rFonts w:cs="Times New Roman" w:hint="default"/>
        <w:sz w:val="24"/>
        <w:szCs w:val="24"/>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5D15310B"/>
    <w:multiLevelType w:val="hybridMultilevel"/>
    <w:tmpl w:val="5008A63E"/>
    <w:lvl w:ilvl="0" w:tplc="04150011">
      <w:start w:val="1"/>
      <w:numFmt w:val="decimal"/>
      <w:lvlText w:val="%1)"/>
      <w:lvlJc w:val="left"/>
      <w:pPr>
        <w:ind w:left="1495" w:hanging="360"/>
      </w:pPr>
      <w:rPr>
        <w:rFonts w:cs="Times New Roman"/>
      </w:rPr>
    </w:lvl>
    <w:lvl w:ilvl="1" w:tplc="04150019" w:tentative="1">
      <w:start w:val="1"/>
      <w:numFmt w:val="lowerLetter"/>
      <w:lvlText w:val="%2."/>
      <w:lvlJc w:val="left"/>
      <w:pPr>
        <w:ind w:left="2215" w:hanging="360"/>
      </w:pPr>
      <w:rPr>
        <w:rFonts w:cs="Times New Roman"/>
      </w:rPr>
    </w:lvl>
    <w:lvl w:ilvl="2" w:tplc="0415001B" w:tentative="1">
      <w:start w:val="1"/>
      <w:numFmt w:val="lowerRoman"/>
      <w:lvlText w:val="%3."/>
      <w:lvlJc w:val="right"/>
      <w:pPr>
        <w:ind w:left="2935" w:hanging="180"/>
      </w:pPr>
      <w:rPr>
        <w:rFonts w:cs="Times New Roman"/>
      </w:rPr>
    </w:lvl>
    <w:lvl w:ilvl="3" w:tplc="0415000F" w:tentative="1">
      <w:start w:val="1"/>
      <w:numFmt w:val="decimal"/>
      <w:lvlText w:val="%4."/>
      <w:lvlJc w:val="left"/>
      <w:pPr>
        <w:ind w:left="3655" w:hanging="360"/>
      </w:pPr>
      <w:rPr>
        <w:rFonts w:cs="Times New Roman"/>
      </w:rPr>
    </w:lvl>
    <w:lvl w:ilvl="4" w:tplc="04150019" w:tentative="1">
      <w:start w:val="1"/>
      <w:numFmt w:val="lowerLetter"/>
      <w:lvlText w:val="%5."/>
      <w:lvlJc w:val="left"/>
      <w:pPr>
        <w:ind w:left="4375" w:hanging="360"/>
      </w:pPr>
      <w:rPr>
        <w:rFonts w:cs="Times New Roman"/>
      </w:rPr>
    </w:lvl>
    <w:lvl w:ilvl="5" w:tplc="0415001B" w:tentative="1">
      <w:start w:val="1"/>
      <w:numFmt w:val="lowerRoman"/>
      <w:lvlText w:val="%6."/>
      <w:lvlJc w:val="right"/>
      <w:pPr>
        <w:ind w:left="5095" w:hanging="180"/>
      </w:pPr>
      <w:rPr>
        <w:rFonts w:cs="Times New Roman"/>
      </w:rPr>
    </w:lvl>
    <w:lvl w:ilvl="6" w:tplc="0415000F" w:tentative="1">
      <w:start w:val="1"/>
      <w:numFmt w:val="decimal"/>
      <w:lvlText w:val="%7."/>
      <w:lvlJc w:val="left"/>
      <w:pPr>
        <w:ind w:left="5815" w:hanging="360"/>
      </w:pPr>
      <w:rPr>
        <w:rFonts w:cs="Times New Roman"/>
      </w:rPr>
    </w:lvl>
    <w:lvl w:ilvl="7" w:tplc="04150019" w:tentative="1">
      <w:start w:val="1"/>
      <w:numFmt w:val="lowerLetter"/>
      <w:lvlText w:val="%8."/>
      <w:lvlJc w:val="left"/>
      <w:pPr>
        <w:ind w:left="6535" w:hanging="360"/>
      </w:pPr>
      <w:rPr>
        <w:rFonts w:cs="Times New Roman"/>
      </w:rPr>
    </w:lvl>
    <w:lvl w:ilvl="8" w:tplc="0415001B" w:tentative="1">
      <w:start w:val="1"/>
      <w:numFmt w:val="lowerRoman"/>
      <w:lvlText w:val="%9."/>
      <w:lvlJc w:val="right"/>
      <w:pPr>
        <w:ind w:left="7255" w:hanging="180"/>
      </w:pPr>
      <w:rPr>
        <w:rFonts w:cs="Times New Roman"/>
      </w:rPr>
    </w:lvl>
  </w:abstractNum>
  <w:abstractNum w:abstractNumId="36" w15:restartNumberingAfterBreak="0">
    <w:nsid w:val="62146F89"/>
    <w:multiLevelType w:val="hybridMultilevel"/>
    <w:tmpl w:val="D37842FA"/>
    <w:lvl w:ilvl="0" w:tplc="54B03852">
      <w:start w:val="1"/>
      <w:numFmt w:val="lowerLetter"/>
      <w:lvlText w:val="%1)"/>
      <w:lvlJc w:val="left"/>
      <w:pPr>
        <w:tabs>
          <w:tab w:val="num" w:pos="1353"/>
        </w:tabs>
        <w:ind w:left="1353" w:hanging="360"/>
      </w:pPr>
      <w:rPr>
        <w:rFonts w:cs="9999999" w:hint="default"/>
      </w:rPr>
    </w:lvl>
    <w:lvl w:ilvl="1" w:tplc="04150019" w:tentative="1">
      <w:start w:val="1"/>
      <w:numFmt w:val="lowerLetter"/>
      <w:lvlText w:val="%2."/>
      <w:lvlJc w:val="left"/>
      <w:pPr>
        <w:tabs>
          <w:tab w:val="num" w:pos="1699"/>
        </w:tabs>
        <w:ind w:left="1699" w:hanging="360"/>
      </w:pPr>
      <w:rPr>
        <w:rFonts w:cs="Times New Roman"/>
      </w:rPr>
    </w:lvl>
    <w:lvl w:ilvl="2" w:tplc="0415001B" w:tentative="1">
      <w:start w:val="1"/>
      <w:numFmt w:val="lowerRoman"/>
      <w:lvlText w:val="%3."/>
      <w:lvlJc w:val="right"/>
      <w:pPr>
        <w:tabs>
          <w:tab w:val="num" w:pos="2419"/>
        </w:tabs>
        <w:ind w:left="2419" w:hanging="180"/>
      </w:pPr>
      <w:rPr>
        <w:rFonts w:cs="Times New Roman"/>
      </w:rPr>
    </w:lvl>
    <w:lvl w:ilvl="3" w:tplc="0415000F" w:tentative="1">
      <w:start w:val="1"/>
      <w:numFmt w:val="decimal"/>
      <w:lvlText w:val="%4."/>
      <w:lvlJc w:val="left"/>
      <w:pPr>
        <w:tabs>
          <w:tab w:val="num" w:pos="3139"/>
        </w:tabs>
        <w:ind w:left="3139" w:hanging="360"/>
      </w:pPr>
      <w:rPr>
        <w:rFonts w:cs="Times New Roman"/>
      </w:rPr>
    </w:lvl>
    <w:lvl w:ilvl="4" w:tplc="04150019" w:tentative="1">
      <w:start w:val="1"/>
      <w:numFmt w:val="lowerLetter"/>
      <w:lvlText w:val="%5."/>
      <w:lvlJc w:val="left"/>
      <w:pPr>
        <w:tabs>
          <w:tab w:val="num" w:pos="3859"/>
        </w:tabs>
        <w:ind w:left="3859" w:hanging="360"/>
      </w:pPr>
      <w:rPr>
        <w:rFonts w:cs="Times New Roman"/>
      </w:rPr>
    </w:lvl>
    <w:lvl w:ilvl="5" w:tplc="0415001B" w:tentative="1">
      <w:start w:val="1"/>
      <w:numFmt w:val="lowerRoman"/>
      <w:lvlText w:val="%6."/>
      <w:lvlJc w:val="right"/>
      <w:pPr>
        <w:tabs>
          <w:tab w:val="num" w:pos="4579"/>
        </w:tabs>
        <w:ind w:left="4579" w:hanging="180"/>
      </w:pPr>
      <w:rPr>
        <w:rFonts w:cs="Times New Roman"/>
      </w:rPr>
    </w:lvl>
    <w:lvl w:ilvl="6" w:tplc="0415000F" w:tentative="1">
      <w:start w:val="1"/>
      <w:numFmt w:val="decimal"/>
      <w:lvlText w:val="%7."/>
      <w:lvlJc w:val="left"/>
      <w:pPr>
        <w:tabs>
          <w:tab w:val="num" w:pos="5299"/>
        </w:tabs>
        <w:ind w:left="5299" w:hanging="360"/>
      </w:pPr>
      <w:rPr>
        <w:rFonts w:cs="Times New Roman"/>
      </w:rPr>
    </w:lvl>
    <w:lvl w:ilvl="7" w:tplc="04150019" w:tentative="1">
      <w:start w:val="1"/>
      <w:numFmt w:val="lowerLetter"/>
      <w:lvlText w:val="%8."/>
      <w:lvlJc w:val="left"/>
      <w:pPr>
        <w:tabs>
          <w:tab w:val="num" w:pos="6019"/>
        </w:tabs>
        <w:ind w:left="6019" w:hanging="360"/>
      </w:pPr>
      <w:rPr>
        <w:rFonts w:cs="Times New Roman"/>
      </w:rPr>
    </w:lvl>
    <w:lvl w:ilvl="8" w:tplc="0415001B" w:tentative="1">
      <w:start w:val="1"/>
      <w:numFmt w:val="lowerRoman"/>
      <w:lvlText w:val="%9."/>
      <w:lvlJc w:val="right"/>
      <w:pPr>
        <w:tabs>
          <w:tab w:val="num" w:pos="6739"/>
        </w:tabs>
        <w:ind w:left="6739" w:hanging="180"/>
      </w:pPr>
      <w:rPr>
        <w:rFonts w:cs="Times New Roman"/>
      </w:rPr>
    </w:lvl>
  </w:abstractNum>
  <w:abstractNum w:abstractNumId="37" w15:restartNumberingAfterBreak="0">
    <w:nsid w:val="637F522A"/>
    <w:multiLevelType w:val="hybridMultilevel"/>
    <w:tmpl w:val="A580B42C"/>
    <w:lvl w:ilvl="0" w:tplc="0EC0514E">
      <w:start w:val="1"/>
      <w:numFmt w:val="lowerLetter"/>
      <w:lvlText w:val="%1)"/>
      <w:lvlJc w:val="left"/>
      <w:pPr>
        <w:ind w:left="1004" w:hanging="360"/>
      </w:pPr>
      <w:rPr>
        <w:rFonts w:cs="Times New Roman" w:hint="default"/>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671976F0"/>
    <w:multiLevelType w:val="multilevel"/>
    <w:tmpl w:val="E8AA6DAC"/>
    <w:lvl w:ilvl="0">
      <w:start w:val="1"/>
      <w:numFmt w:val="decimal"/>
      <w:lvlText w:val="%1."/>
      <w:lvlJc w:val="left"/>
      <w:pPr>
        <w:tabs>
          <w:tab w:val="num" w:pos="977"/>
        </w:tabs>
        <w:ind w:left="620"/>
      </w:pPr>
      <w:rPr>
        <w:rFonts w:cs="Candara"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C9F5014"/>
    <w:multiLevelType w:val="multilevel"/>
    <w:tmpl w:val="3A62418A"/>
    <w:lvl w:ilvl="0">
      <w:start w:val="1"/>
      <w:numFmt w:val="decimal"/>
      <w:lvlText w:val="%1."/>
      <w:lvlJc w:val="left"/>
      <w:pPr>
        <w:tabs>
          <w:tab w:val="num" w:pos="977"/>
        </w:tabs>
        <w:ind w:left="620"/>
      </w:pPr>
      <w:rPr>
        <w:rFonts w:cs="Candara"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lowerLetter"/>
      <w:lvlText w:val="%4)"/>
      <w:lvlJc w:val="left"/>
      <w:pPr>
        <w:tabs>
          <w:tab w:val="num" w:pos="2520"/>
        </w:tabs>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6DC45A75"/>
    <w:multiLevelType w:val="multilevel"/>
    <w:tmpl w:val="ACA6F7C8"/>
    <w:lvl w:ilvl="0">
      <w:start w:val="1"/>
      <w:numFmt w:val="lowerLetter"/>
      <w:lvlText w:val="%1)"/>
      <w:lvlJc w:val="left"/>
      <w:pPr>
        <w:tabs>
          <w:tab w:val="num" w:pos="980"/>
        </w:tabs>
        <w:ind w:left="9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09D74EA"/>
    <w:multiLevelType w:val="multilevel"/>
    <w:tmpl w:val="2668B4E2"/>
    <w:lvl w:ilvl="0">
      <w:start w:val="1"/>
      <w:numFmt w:val="decimal"/>
      <w:lvlText w:val="%1."/>
      <w:lvlJc w:val="left"/>
      <w:pPr>
        <w:ind w:left="720" w:hanging="360"/>
      </w:pPr>
      <w:rPr>
        <w:rFonts w:cs="Times New Roman" w:hint="default"/>
        <w:b/>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42" w15:restartNumberingAfterBreak="0">
    <w:nsid w:val="72852BD8"/>
    <w:multiLevelType w:val="hybridMultilevel"/>
    <w:tmpl w:val="93B8A10C"/>
    <w:lvl w:ilvl="0" w:tplc="E99A353E">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43" w15:restartNumberingAfterBreak="0">
    <w:nsid w:val="77624447"/>
    <w:multiLevelType w:val="hybridMultilevel"/>
    <w:tmpl w:val="CE760528"/>
    <w:lvl w:ilvl="0" w:tplc="04150011">
      <w:start w:val="1"/>
      <w:numFmt w:val="decimal"/>
      <w:lvlText w:val="%1)"/>
      <w:lvlJc w:val="left"/>
      <w:pPr>
        <w:ind w:left="928" w:hanging="360"/>
      </w:pPr>
      <w:rPr>
        <w:rFonts w:cs="Times New Roman"/>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44" w15:restartNumberingAfterBreak="0">
    <w:nsid w:val="784E2B1E"/>
    <w:multiLevelType w:val="hybridMultilevel"/>
    <w:tmpl w:val="C7E8C9D0"/>
    <w:lvl w:ilvl="0" w:tplc="67F23E6A">
      <w:start w:val="2"/>
      <w:numFmt w:val="decimal"/>
      <w:lvlText w:val="%1)"/>
      <w:lvlJc w:val="left"/>
      <w:pPr>
        <w:tabs>
          <w:tab w:val="num" w:pos="1353"/>
        </w:tabs>
        <w:ind w:left="1353" w:hanging="360"/>
      </w:pPr>
      <w:rPr>
        <w:rFonts w:cs="9999999" w:hint="default"/>
        <w:sz w:val="20"/>
        <w:szCs w:val="20"/>
      </w:rPr>
    </w:lvl>
    <w:lvl w:ilvl="1" w:tplc="04150019" w:tentative="1">
      <w:start w:val="1"/>
      <w:numFmt w:val="lowerLetter"/>
      <w:lvlText w:val="%2."/>
      <w:lvlJc w:val="left"/>
      <w:pPr>
        <w:tabs>
          <w:tab w:val="num" w:pos="2433"/>
        </w:tabs>
        <w:ind w:left="2433" w:hanging="360"/>
      </w:pPr>
      <w:rPr>
        <w:rFonts w:cs="Times New Roman"/>
      </w:rPr>
    </w:lvl>
    <w:lvl w:ilvl="2" w:tplc="0415001B" w:tentative="1">
      <w:start w:val="1"/>
      <w:numFmt w:val="lowerRoman"/>
      <w:lvlText w:val="%3."/>
      <w:lvlJc w:val="right"/>
      <w:pPr>
        <w:tabs>
          <w:tab w:val="num" w:pos="3153"/>
        </w:tabs>
        <w:ind w:left="3153" w:hanging="180"/>
      </w:pPr>
      <w:rPr>
        <w:rFonts w:cs="Times New Roman"/>
      </w:rPr>
    </w:lvl>
    <w:lvl w:ilvl="3" w:tplc="0415000F" w:tentative="1">
      <w:start w:val="1"/>
      <w:numFmt w:val="decimal"/>
      <w:lvlText w:val="%4."/>
      <w:lvlJc w:val="left"/>
      <w:pPr>
        <w:tabs>
          <w:tab w:val="num" w:pos="3873"/>
        </w:tabs>
        <w:ind w:left="3873" w:hanging="360"/>
      </w:pPr>
      <w:rPr>
        <w:rFonts w:cs="Times New Roman"/>
      </w:rPr>
    </w:lvl>
    <w:lvl w:ilvl="4" w:tplc="04150019" w:tentative="1">
      <w:start w:val="1"/>
      <w:numFmt w:val="lowerLetter"/>
      <w:lvlText w:val="%5."/>
      <w:lvlJc w:val="left"/>
      <w:pPr>
        <w:tabs>
          <w:tab w:val="num" w:pos="4593"/>
        </w:tabs>
        <w:ind w:left="4593" w:hanging="360"/>
      </w:pPr>
      <w:rPr>
        <w:rFonts w:cs="Times New Roman"/>
      </w:rPr>
    </w:lvl>
    <w:lvl w:ilvl="5" w:tplc="0415001B" w:tentative="1">
      <w:start w:val="1"/>
      <w:numFmt w:val="lowerRoman"/>
      <w:lvlText w:val="%6."/>
      <w:lvlJc w:val="right"/>
      <w:pPr>
        <w:tabs>
          <w:tab w:val="num" w:pos="5313"/>
        </w:tabs>
        <w:ind w:left="5313" w:hanging="180"/>
      </w:pPr>
      <w:rPr>
        <w:rFonts w:cs="Times New Roman"/>
      </w:rPr>
    </w:lvl>
    <w:lvl w:ilvl="6" w:tplc="0415000F" w:tentative="1">
      <w:start w:val="1"/>
      <w:numFmt w:val="decimal"/>
      <w:lvlText w:val="%7."/>
      <w:lvlJc w:val="left"/>
      <w:pPr>
        <w:tabs>
          <w:tab w:val="num" w:pos="6033"/>
        </w:tabs>
        <w:ind w:left="6033" w:hanging="360"/>
      </w:pPr>
      <w:rPr>
        <w:rFonts w:cs="Times New Roman"/>
      </w:rPr>
    </w:lvl>
    <w:lvl w:ilvl="7" w:tplc="04150019" w:tentative="1">
      <w:start w:val="1"/>
      <w:numFmt w:val="lowerLetter"/>
      <w:lvlText w:val="%8."/>
      <w:lvlJc w:val="left"/>
      <w:pPr>
        <w:tabs>
          <w:tab w:val="num" w:pos="6753"/>
        </w:tabs>
        <w:ind w:left="6753" w:hanging="360"/>
      </w:pPr>
      <w:rPr>
        <w:rFonts w:cs="Times New Roman"/>
      </w:rPr>
    </w:lvl>
    <w:lvl w:ilvl="8" w:tplc="0415001B" w:tentative="1">
      <w:start w:val="1"/>
      <w:numFmt w:val="lowerRoman"/>
      <w:lvlText w:val="%9."/>
      <w:lvlJc w:val="right"/>
      <w:pPr>
        <w:tabs>
          <w:tab w:val="num" w:pos="7473"/>
        </w:tabs>
        <w:ind w:left="7473" w:hanging="180"/>
      </w:pPr>
      <w:rPr>
        <w:rFonts w:cs="Times New Roman"/>
      </w:rPr>
    </w:lvl>
  </w:abstractNum>
  <w:abstractNum w:abstractNumId="45" w15:restartNumberingAfterBreak="0">
    <w:nsid w:val="7CE8323B"/>
    <w:multiLevelType w:val="hybridMultilevel"/>
    <w:tmpl w:val="67AE00D2"/>
    <w:lvl w:ilvl="0" w:tplc="04150011">
      <w:start w:val="1"/>
      <w:numFmt w:val="decimal"/>
      <w:lvlText w:val="%1)"/>
      <w:lvlJc w:val="left"/>
      <w:pPr>
        <w:ind w:left="980" w:hanging="360"/>
      </w:pPr>
      <w:rPr>
        <w:rFonts w:cs="Times New Roman" w:hint="default"/>
      </w:rPr>
    </w:lvl>
    <w:lvl w:ilvl="1" w:tplc="04150003">
      <w:start w:val="1"/>
      <w:numFmt w:val="bullet"/>
      <w:lvlText w:val="o"/>
      <w:lvlJc w:val="left"/>
      <w:pPr>
        <w:ind w:left="1700" w:hanging="360"/>
      </w:pPr>
      <w:rPr>
        <w:rFonts w:ascii="Courier New" w:hAnsi="Courier New" w:hint="default"/>
      </w:rPr>
    </w:lvl>
    <w:lvl w:ilvl="2" w:tplc="04150005" w:tentative="1">
      <w:start w:val="1"/>
      <w:numFmt w:val="bullet"/>
      <w:lvlText w:val=""/>
      <w:lvlJc w:val="left"/>
      <w:pPr>
        <w:ind w:left="2420" w:hanging="360"/>
      </w:pPr>
      <w:rPr>
        <w:rFonts w:ascii="Wingdings" w:hAnsi="Wingdings" w:hint="default"/>
      </w:rPr>
    </w:lvl>
    <w:lvl w:ilvl="3" w:tplc="04150001" w:tentative="1">
      <w:start w:val="1"/>
      <w:numFmt w:val="bullet"/>
      <w:lvlText w:val=""/>
      <w:lvlJc w:val="left"/>
      <w:pPr>
        <w:ind w:left="3140" w:hanging="360"/>
      </w:pPr>
      <w:rPr>
        <w:rFonts w:ascii="Symbol" w:hAnsi="Symbol" w:hint="default"/>
      </w:rPr>
    </w:lvl>
    <w:lvl w:ilvl="4" w:tplc="04150003" w:tentative="1">
      <w:start w:val="1"/>
      <w:numFmt w:val="bullet"/>
      <w:lvlText w:val="o"/>
      <w:lvlJc w:val="left"/>
      <w:pPr>
        <w:ind w:left="3860" w:hanging="360"/>
      </w:pPr>
      <w:rPr>
        <w:rFonts w:ascii="Courier New" w:hAnsi="Courier New" w:hint="default"/>
      </w:rPr>
    </w:lvl>
    <w:lvl w:ilvl="5" w:tplc="04150005" w:tentative="1">
      <w:start w:val="1"/>
      <w:numFmt w:val="bullet"/>
      <w:lvlText w:val=""/>
      <w:lvlJc w:val="left"/>
      <w:pPr>
        <w:ind w:left="4580" w:hanging="360"/>
      </w:pPr>
      <w:rPr>
        <w:rFonts w:ascii="Wingdings" w:hAnsi="Wingdings" w:hint="default"/>
      </w:rPr>
    </w:lvl>
    <w:lvl w:ilvl="6" w:tplc="04150001" w:tentative="1">
      <w:start w:val="1"/>
      <w:numFmt w:val="bullet"/>
      <w:lvlText w:val=""/>
      <w:lvlJc w:val="left"/>
      <w:pPr>
        <w:ind w:left="5300" w:hanging="360"/>
      </w:pPr>
      <w:rPr>
        <w:rFonts w:ascii="Symbol" w:hAnsi="Symbol" w:hint="default"/>
      </w:rPr>
    </w:lvl>
    <w:lvl w:ilvl="7" w:tplc="04150003" w:tentative="1">
      <w:start w:val="1"/>
      <w:numFmt w:val="bullet"/>
      <w:lvlText w:val="o"/>
      <w:lvlJc w:val="left"/>
      <w:pPr>
        <w:ind w:left="6020" w:hanging="360"/>
      </w:pPr>
      <w:rPr>
        <w:rFonts w:ascii="Courier New" w:hAnsi="Courier New" w:hint="default"/>
      </w:rPr>
    </w:lvl>
    <w:lvl w:ilvl="8" w:tplc="04150005" w:tentative="1">
      <w:start w:val="1"/>
      <w:numFmt w:val="bullet"/>
      <w:lvlText w:val=""/>
      <w:lvlJc w:val="left"/>
      <w:pPr>
        <w:ind w:left="6740" w:hanging="360"/>
      </w:pPr>
      <w:rPr>
        <w:rFonts w:ascii="Wingdings" w:hAnsi="Wingdings" w:hint="default"/>
      </w:rPr>
    </w:lvl>
  </w:abstractNum>
  <w:abstractNum w:abstractNumId="46" w15:restartNumberingAfterBreak="0">
    <w:nsid w:val="7F5F3C49"/>
    <w:multiLevelType w:val="hybridMultilevel"/>
    <w:tmpl w:val="93046E7E"/>
    <w:lvl w:ilvl="0" w:tplc="E99A353E">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num w:numId="1" w16cid:durableId="359667062">
    <w:abstractNumId w:val="41"/>
  </w:num>
  <w:num w:numId="2" w16cid:durableId="558444673">
    <w:abstractNumId w:val="35"/>
  </w:num>
  <w:num w:numId="3" w16cid:durableId="1915042986">
    <w:abstractNumId w:val="32"/>
  </w:num>
  <w:num w:numId="4" w16cid:durableId="2095471211">
    <w:abstractNumId w:val="29"/>
  </w:num>
  <w:num w:numId="5" w16cid:durableId="1681814654">
    <w:abstractNumId w:val="11"/>
  </w:num>
  <w:num w:numId="6" w16cid:durableId="1427536300">
    <w:abstractNumId w:val="25"/>
  </w:num>
  <w:num w:numId="7" w16cid:durableId="351153086">
    <w:abstractNumId w:val="18"/>
  </w:num>
  <w:num w:numId="8" w16cid:durableId="1641685202">
    <w:abstractNumId w:val="12"/>
  </w:num>
  <w:num w:numId="9" w16cid:durableId="921987131">
    <w:abstractNumId w:val="15"/>
  </w:num>
  <w:num w:numId="10" w16cid:durableId="303004822">
    <w:abstractNumId w:val="33"/>
  </w:num>
  <w:num w:numId="11" w16cid:durableId="758212305">
    <w:abstractNumId w:val="5"/>
  </w:num>
  <w:num w:numId="12" w16cid:durableId="104355089">
    <w:abstractNumId w:val="34"/>
  </w:num>
  <w:num w:numId="13" w16cid:durableId="74984390">
    <w:abstractNumId w:val="17"/>
  </w:num>
  <w:num w:numId="14" w16cid:durableId="102266230">
    <w:abstractNumId w:val="37"/>
  </w:num>
  <w:num w:numId="15" w16cid:durableId="1259413391">
    <w:abstractNumId w:val="45"/>
  </w:num>
  <w:num w:numId="16" w16cid:durableId="1643078988">
    <w:abstractNumId w:val="23"/>
  </w:num>
  <w:num w:numId="17" w16cid:durableId="789590066">
    <w:abstractNumId w:val="24"/>
  </w:num>
  <w:num w:numId="18" w16cid:durableId="803426955">
    <w:abstractNumId w:val="30"/>
  </w:num>
  <w:num w:numId="19" w16cid:durableId="513686013">
    <w:abstractNumId w:val="0"/>
  </w:num>
  <w:num w:numId="20" w16cid:durableId="787048118">
    <w:abstractNumId w:val="13"/>
  </w:num>
  <w:num w:numId="21" w16cid:durableId="1629969283">
    <w:abstractNumId w:val="31"/>
  </w:num>
  <w:num w:numId="22" w16cid:durableId="1432318655">
    <w:abstractNumId w:val="7"/>
  </w:num>
  <w:num w:numId="23" w16cid:durableId="1032269321">
    <w:abstractNumId w:val="40"/>
  </w:num>
  <w:num w:numId="24" w16cid:durableId="240220553">
    <w:abstractNumId w:val="38"/>
  </w:num>
  <w:num w:numId="25" w16cid:durableId="1339314259">
    <w:abstractNumId w:val="16"/>
  </w:num>
  <w:num w:numId="26" w16cid:durableId="356469583">
    <w:abstractNumId w:val="27"/>
  </w:num>
  <w:num w:numId="27" w16cid:durableId="1357124420">
    <w:abstractNumId w:val="21"/>
  </w:num>
  <w:num w:numId="28" w16cid:durableId="663432784">
    <w:abstractNumId w:val="3"/>
  </w:num>
  <w:num w:numId="29" w16cid:durableId="1168639477">
    <w:abstractNumId w:val="36"/>
  </w:num>
  <w:num w:numId="30" w16cid:durableId="2129351118">
    <w:abstractNumId w:val="14"/>
  </w:num>
  <w:num w:numId="31" w16cid:durableId="1103188452">
    <w:abstractNumId w:val="44"/>
  </w:num>
  <w:num w:numId="32" w16cid:durableId="1154183565">
    <w:abstractNumId w:val="26"/>
  </w:num>
  <w:num w:numId="33" w16cid:durableId="1068766586">
    <w:abstractNumId w:val="9"/>
  </w:num>
  <w:num w:numId="34" w16cid:durableId="624579281">
    <w:abstractNumId w:val="1"/>
  </w:num>
  <w:num w:numId="35" w16cid:durableId="177040898">
    <w:abstractNumId w:val="28"/>
  </w:num>
  <w:num w:numId="36" w16cid:durableId="1516267176">
    <w:abstractNumId w:val="19"/>
  </w:num>
  <w:num w:numId="37" w16cid:durableId="1699159983">
    <w:abstractNumId w:val="22"/>
  </w:num>
  <w:num w:numId="38" w16cid:durableId="212041537">
    <w:abstractNumId w:val="2"/>
  </w:num>
  <w:num w:numId="39" w16cid:durableId="313994471">
    <w:abstractNumId w:val="39"/>
  </w:num>
  <w:num w:numId="40" w16cid:durableId="604190013">
    <w:abstractNumId w:val="6"/>
  </w:num>
  <w:num w:numId="41" w16cid:durableId="32316708">
    <w:abstractNumId w:val="20"/>
  </w:num>
  <w:num w:numId="42" w16cid:durableId="1403677980">
    <w:abstractNumId w:val="4"/>
  </w:num>
  <w:num w:numId="43" w16cid:durableId="1069419792">
    <w:abstractNumId w:val="42"/>
  </w:num>
  <w:num w:numId="44" w16cid:durableId="157887423">
    <w:abstractNumId w:val="8"/>
  </w:num>
  <w:num w:numId="45" w16cid:durableId="252207192">
    <w:abstractNumId w:val="10"/>
  </w:num>
  <w:num w:numId="46" w16cid:durableId="1562986642">
    <w:abstractNumId w:val="43"/>
  </w:num>
  <w:num w:numId="47" w16cid:durableId="998654488">
    <w:abstractNumId w:val="4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F4"/>
    <w:rsid w:val="00000FBC"/>
    <w:rsid w:val="000020F1"/>
    <w:rsid w:val="00004142"/>
    <w:rsid w:val="00004264"/>
    <w:rsid w:val="000065F1"/>
    <w:rsid w:val="00006727"/>
    <w:rsid w:val="00006B36"/>
    <w:rsid w:val="00006E00"/>
    <w:rsid w:val="00007056"/>
    <w:rsid w:val="000109CA"/>
    <w:rsid w:val="00011C6E"/>
    <w:rsid w:val="000155E3"/>
    <w:rsid w:val="0001619E"/>
    <w:rsid w:val="0001785F"/>
    <w:rsid w:val="00017F04"/>
    <w:rsid w:val="000214E1"/>
    <w:rsid w:val="000222A6"/>
    <w:rsid w:val="0002524D"/>
    <w:rsid w:val="00030C91"/>
    <w:rsid w:val="00031006"/>
    <w:rsid w:val="00031D29"/>
    <w:rsid w:val="00041BEB"/>
    <w:rsid w:val="00042747"/>
    <w:rsid w:val="00043C73"/>
    <w:rsid w:val="000445E3"/>
    <w:rsid w:val="0005092F"/>
    <w:rsid w:val="00050C0B"/>
    <w:rsid w:val="00050EAA"/>
    <w:rsid w:val="00051AE4"/>
    <w:rsid w:val="00052817"/>
    <w:rsid w:val="00052A7C"/>
    <w:rsid w:val="00053F21"/>
    <w:rsid w:val="00054E7B"/>
    <w:rsid w:val="000572F9"/>
    <w:rsid w:val="000575F8"/>
    <w:rsid w:val="00057F20"/>
    <w:rsid w:val="00060EF3"/>
    <w:rsid w:val="0006601A"/>
    <w:rsid w:val="000748D5"/>
    <w:rsid w:val="00074B4D"/>
    <w:rsid w:val="00082FA8"/>
    <w:rsid w:val="00090B32"/>
    <w:rsid w:val="00092709"/>
    <w:rsid w:val="00093A9F"/>
    <w:rsid w:val="00094EB8"/>
    <w:rsid w:val="0009560E"/>
    <w:rsid w:val="00095A41"/>
    <w:rsid w:val="000960E4"/>
    <w:rsid w:val="00096BDC"/>
    <w:rsid w:val="00097576"/>
    <w:rsid w:val="000975A8"/>
    <w:rsid w:val="000A65B0"/>
    <w:rsid w:val="000A6E33"/>
    <w:rsid w:val="000B1388"/>
    <w:rsid w:val="000B211C"/>
    <w:rsid w:val="000B4C24"/>
    <w:rsid w:val="000B615C"/>
    <w:rsid w:val="000B6BDE"/>
    <w:rsid w:val="000B7063"/>
    <w:rsid w:val="000C1A0E"/>
    <w:rsid w:val="000C342B"/>
    <w:rsid w:val="000C39A3"/>
    <w:rsid w:val="000D2E49"/>
    <w:rsid w:val="000D4F6B"/>
    <w:rsid w:val="000E107B"/>
    <w:rsid w:val="000E1403"/>
    <w:rsid w:val="000E5892"/>
    <w:rsid w:val="000E7057"/>
    <w:rsid w:val="000E7E2C"/>
    <w:rsid w:val="000F140C"/>
    <w:rsid w:val="000F1B9A"/>
    <w:rsid w:val="000F2461"/>
    <w:rsid w:val="000F3551"/>
    <w:rsid w:val="000F35FA"/>
    <w:rsid w:val="000F5AB3"/>
    <w:rsid w:val="000F67BE"/>
    <w:rsid w:val="000F7EA5"/>
    <w:rsid w:val="0010237D"/>
    <w:rsid w:val="00106BE4"/>
    <w:rsid w:val="00106F44"/>
    <w:rsid w:val="00107895"/>
    <w:rsid w:val="00107DD9"/>
    <w:rsid w:val="0011092A"/>
    <w:rsid w:val="0011171C"/>
    <w:rsid w:val="00111996"/>
    <w:rsid w:val="00121021"/>
    <w:rsid w:val="001214F4"/>
    <w:rsid w:val="00121FB0"/>
    <w:rsid w:val="001226A1"/>
    <w:rsid w:val="00123AA3"/>
    <w:rsid w:val="00125BCC"/>
    <w:rsid w:val="00126462"/>
    <w:rsid w:val="001276B2"/>
    <w:rsid w:val="001309C4"/>
    <w:rsid w:val="00130E1D"/>
    <w:rsid w:val="00131A40"/>
    <w:rsid w:val="0013448F"/>
    <w:rsid w:val="001347A1"/>
    <w:rsid w:val="001373F4"/>
    <w:rsid w:val="00140F99"/>
    <w:rsid w:val="0014363E"/>
    <w:rsid w:val="00143EDE"/>
    <w:rsid w:val="00144580"/>
    <w:rsid w:val="00145513"/>
    <w:rsid w:val="001476DB"/>
    <w:rsid w:val="001476E7"/>
    <w:rsid w:val="001507EA"/>
    <w:rsid w:val="00150D14"/>
    <w:rsid w:val="00152746"/>
    <w:rsid w:val="0015336B"/>
    <w:rsid w:val="00153A10"/>
    <w:rsid w:val="001544A6"/>
    <w:rsid w:val="00155007"/>
    <w:rsid w:val="001556DB"/>
    <w:rsid w:val="00155940"/>
    <w:rsid w:val="00156D21"/>
    <w:rsid w:val="00160D93"/>
    <w:rsid w:val="00161DE1"/>
    <w:rsid w:val="00162046"/>
    <w:rsid w:val="00162FA9"/>
    <w:rsid w:val="00174D8A"/>
    <w:rsid w:val="0017510E"/>
    <w:rsid w:val="00175514"/>
    <w:rsid w:val="00176DC4"/>
    <w:rsid w:val="00182D70"/>
    <w:rsid w:val="001835CE"/>
    <w:rsid w:val="00192090"/>
    <w:rsid w:val="001A3271"/>
    <w:rsid w:val="001A39A2"/>
    <w:rsid w:val="001A5C34"/>
    <w:rsid w:val="001A7173"/>
    <w:rsid w:val="001B4427"/>
    <w:rsid w:val="001B546C"/>
    <w:rsid w:val="001B6026"/>
    <w:rsid w:val="001B7C27"/>
    <w:rsid w:val="001C265E"/>
    <w:rsid w:val="001C4D59"/>
    <w:rsid w:val="001D57CE"/>
    <w:rsid w:val="001D6D59"/>
    <w:rsid w:val="001D7694"/>
    <w:rsid w:val="001E1457"/>
    <w:rsid w:val="001E1B18"/>
    <w:rsid w:val="001E4682"/>
    <w:rsid w:val="001E4F35"/>
    <w:rsid w:val="001E668D"/>
    <w:rsid w:val="001E717A"/>
    <w:rsid w:val="001E7C9F"/>
    <w:rsid w:val="001F1B95"/>
    <w:rsid w:val="001F4456"/>
    <w:rsid w:val="001F4AA2"/>
    <w:rsid w:val="001F72A9"/>
    <w:rsid w:val="00200590"/>
    <w:rsid w:val="002015C0"/>
    <w:rsid w:val="0020399F"/>
    <w:rsid w:val="00204A81"/>
    <w:rsid w:val="00210371"/>
    <w:rsid w:val="00211B83"/>
    <w:rsid w:val="00215631"/>
    <w:rsid w:val="00215F8A"/>
    <w:rsid w:val="00217963"/>
    <w:rsid w:val="00220848"/>
    <w:rsid w:val="00222F83"/>
    <w:rsid w:val="00224C1B"/>
    <w:rsid w:val="00226C61"/>
    <w:rsid w:val="00227C60"/>
    <w:rsid w:val="00230ED4"/>
    <w:rsid w:val="00231682"/>
    <w:rsid w:val="0023255A"/>
    <w:rsid w:val="00232CBC"/>
    <w:rsid w:val="0023307D"/>
    <w:rsid w:val="00233B31"/>
    <w:rsid w:val="0023598A"/>
    <w:rsid w:val="002363EB"/>
    <w:rsid w:val="002363EE"/>
    <w:rsid w:val="0023776D"/>
    <w:rsid w:val="00237C2F"/>
    <w:rsid w:val="00241C66"/>
    <w:rsid w:val="00241FF3"/>
    <w:rsid w:val="0024625F"/>
    <w:rsid w:val="002469E2"/>
    <w:rsid w:val="00247FCE"/>
    <w:rsid w:val="002529C8"/>
    <w:rsid w:val="002554F4"/>
    <w:rsid w:val="00260E1D"/>
    <w:rsid w:val="002615BA"/>
    <w:rsid w:val="00261A25"/>
    <w:rsid w:val="0026334A"/>
    <w:rsid w:val="00263901"/>
    <w:rsid w:val="00263C36"/>
    <w:rsid w:val="0026553D"/>
    <w:rsid w:val="00270B32"/>
    <w:rsid w:val="00271354"/>
    <w:rsid w:val="00275199"/>
    <w:rsid w:val="002805FB"/>
    <w:rsid w:val="0028304F"/>
    <w:rsid w:val="00283801"/>
    <w:rsid w:val="00285718"/>
    <w:rsid w:val="00285740"/>
    <w:rsid w:val="00290AC5"/>
    <w:rsid w:val="00291260"/>
    <w:rsid w:val="002924A6"/>
    <w:rsid w:val="002939EA"/>
    <w:rsid w:val="00295CF3"/>
    <w:rsid w:val="002A066E"/>
    <w:rsid w:val="002A1705"/>
    <w:rsid w:val="002A2177"/>
    <w:rsid w:val="002A381F"/>
    <w:rsid w:val="002A545E"/>
    <w:rsid w:val="002B2729"/>
    <w:rsid w:val="002B45D0"/>
    <w:rsid w:val="002C2C6B"/>
    <w:rsid w:val="002C5208"/>
    <w:rsid w:val="002C5EB1"/>
    <w:rsid w:val="002C6986"/>
    <w:rsid w:val="002D03F0"/>
    <w:rsid w:val="002D0EEE"/>
    <w:rsid w:val="002D289F"/>
    <w:rsid w:val="002D5293"/>
    <w:rsid w:val="002D6FAB"/>
    <w:rsid w:val="002E2E02"/>
    <w:rsid w:val="002E336A"/>
    <w:rsid w:val="002E541F"/>
    <w:rsid w:val="002E63AA"/>
    <w:rsid w:val="002E7D96"/>
    <w:rsid w:val="002F3920"/>
    <w:rsid w:val="002F3A35"/>
    <w:rsid w:val="002F3A9B"/>
    <w:rsid w:val="002F3E66"/>
    <w:rsid w:val="002F4C6B"/>
    <w:rsid w:val="002F4EC4"/>
    <w:rsid w:val="002F68AB"/>
    <w:rsid w:val="00303495"/>
    <w:rsid w:val="00303DAD"/>
    <w:rsid w:val="00305D83"/>
    <w:rsid w:val="00306A3D"/>
    <w:rsid w:val="00307C1C"/>
    <w:rsid w:val="00310FAB"/>
    <w:rsid w:val="00311321"/>
    <w:rsid w:val="00311800"/>
    <w:rsid w:val="0031252C"/>
    <w:rsid w:val="0031448A"/>
    <w:rsid w:val="003161B0"/>
    <w:rsid w:val="00317492"/>
    <w:rsid w:val="0031759E"/>
    <w:rsid w:val="00317D88"/>
    <w:rsid w:val="00322258"/>
    <w:rsid w:val="003242ED"/>
    <w:rsid w:val="003264F6"/>
    <w:rsid w:val="0032651D"/>
    <w:rsid w:val="003271B6"/>
    <w:rsid w:val="003356F2"/>
    <w:rsid w:val="0033629F"/>
    <w:rsid w:val="00341989"/>
    <w:rsid w:val="00341FDE"/>
    <w:rsid w:val="00351761"/>
    <w:rsid w:val="003532D1"/>
    <w:rsid w:val="003552BA"/>
    <w:rsid w:val="00356BB6"/>
    <w:rsid w:val="0036172A"/>
    <w:rsid w:val="00361D3E"/>
    <w:rsid w:val="00365C1E"/>
    <w:rsid w:val="0036602F"/>
    <w:rsid w:val="00367F6F"/>
    <w:rsid w:val="003739EA"/>
    <w:rsid w:val="00373D29"/>
    <w:rsid w:val="0037565E"/>
    <w:rsid w:val="00375B45"/>
    <w:rsid w:val="00377088"/>
    <w:rsid w:val="00377459"/>
    <w:rsid w:val="00380FE6"/>
    <w:rsid w:val="00381604"/>
    <w:rsid w:val="0038242F"/>
    <w:rsid w:val="00382451"/>
    <w:rsid w:val="00386A73"/>
    <w:rsid w:val="00391470"/>
    <w:rsid w:val="0039471B"/>
    <w:rsid w:val="00395964"/>
    <w:rsid w:val="00395F02"/>
    <w:rsid w:val="003A165E"/>
    <w:rsid w:val="003A7497"/>
    <w:rsid w:val="003A79E6"/>
    <w:rsid w:val="003B14EB"/>
    <w:rsid w:val="003B23D7"/>
    <w:rsid w:val="003B707C"/>
    <w:rsid w:val="003B7142"/>
    <w:rsid w:val="003C2BD5"/>
    <w:rsid w:val="003C3B41"/>
    <w:rsid w:val="003C4BEC"/>
    <w:rsid w:val="003C5C05"/>
    <w:rsid w:val="003C6A1B"/>
    <w:rsid w:val="003D0F32"/>
    <w:rsid w:val="003D1BC7"/>
    <w:rsid w:val="003D2E1F"/>
    <w:rsid w:val="003D41BA"/>
    <w:rsid w:val="003D5437"/>
    <w:rsid w:val="003D610E"/>
    <w:rsid w:val="003E0347"/>
    <w:rsid w:val="003E04F5"/>
    <w:rsid w:val="003E116E"/>
    <w:rsid w:val="003E126D"/>
    <w:rsid w:val="003E1AE6"/>
    <w:rsid w:val="003E393B"/>
    <w:rsid w:val="003E5974"/>
    <w:rsid w:val="003E7CCC"/>
    <w:rsid w:val="003F0B58"/>
    <w:rsid w:val="003F1393"/>
    <w:rsid w:val="0040058C"/>
    <w:rsid w:val="00401AD5"/>
    <w:rsid w:val="004048B9"/>
    <w:rsid w:val="00404B3F"/>
    <w:rsid w:val="00405D7D"/>
    <w:rsid w:val="00406A5A"/>
    <w:rsid w:val="00406A93"/>
    <w:rsid w:val="0041430A"/>
    <w:rsid w:val="00417017"/>
    <w:rsid w:val="0042088F"/>
    <w:rsid w:val="00423B9E"/>
    <w:rsid w:val="00432BCD"/>
    <w:rsid w:val="00433C4B"/>
    <w:rsid w:val="00435EB8"/>
    <w:rsid w:val="00436BF4"/>
    <w:rsid w:val="004402ED"/>
    <w:rsid w:val="00441734"/>
    <w:rsid w:val="00446129"/>
    <w:rsid w:val="00446606"/>
    <w:rsid w:val="004479BC"/>
    <w:rsid w:val="004506EC"/>
    <w:rsid w:val="004514B9"/>
    <w:rsid w:val="00451740"/>
    <w:rsid w:val="004517B2"/>
    <w:rsid w:val="00453182"/>
    <w:rsid w:val="00454206"/>
    <w:rsid w:val="004556A0"/>
    <w:rsid w:val="00462F9F"/>
    <w:rsid w:val="00463490"/>
    <w:rsid w:val="00463636"/>
    <w:rsid w:val="004669BB"/>
    <w:rsid w:val="00467F13"/>
    <w:rsid w:val="00471400"/>
    <w:rsid w:val="004724A1"/>
    <w:rsid w:val="004736AD"/>
    <w:rsid w:val="00481790"/>
    <w:rsid w:val="00483E9B"/>
    <w:rsid w:val="00484872"/>
    <w:rsid w:val="00485FCA"/>
    <w:rsid w:val="004860B0"/>
    <w:rsid w:val="004869E3"/>
    <w:rsid w:val="00486A12"/>
    <w:rsid w:val="00486D6F"/>
    <w:rsid w:val="00487A1D"/>
    <w:rsid w:val="004918B7"/>
    <w:rsid w:val="004922EC"/>
    <w:rsid w:val="004A1F33"/>
    <w:rsid w:val="004A5653"/>
    <w:rsid w:val="004A6120"/>
    <w:rsid w:val="004A66AA"/>
    <w:rsid w:val="004A7DEB"/>
    <w:rsid w:val="004B0CCE"/>
    <w:rsid w:val="004B188C"/>
    <w:rsid w:val="004B1A8D"/>
    <w:rsid w:val="004B279A"/>
    <w:rsid w:val="004B2B2E"/>
    <w:rsid w:val="004B30CD"/>
    <w:rsid w:val="004B3D2A"/>
    <w:rsid w:val="004B3F89"/>
    <w:rsid w:val="004B6A64"/>
    <w:rsid w:val="004B78F8"/>
    <w:rsid w:val="004C27E2"/>
    <w:rsid w:val="004C3603"/>
    <w:rsid w:val="004C59A8"/>
    <w:rsid w:val="004C5C39"/>
    <w:rsid w:val="004C72EB"/>
    <w:rsid w:val="004D0CA7"/>
    <w:rsid w:val="004D0D51"/>
    <w:rsid w:val="004D0F5C"/>
    <w:rsid w:val="004D2939"/>
    <w:rsid w:val="004D3443"/>
    <w:rsid w:val="004D5A42"/>
    <w:rsid w:val="004D64B1"/>
    <w:rsid w:val="004D6515"/>
    <w:rsid w:val="004E0185"/>
    <w:rsid w:val="004E19DF"/>
    <w:rsid w:val="004E3587"/>
    <w:rsid w:val="004E4567"/>
    <w:rsid w:val="004E4C79"/>
    <w:rsid w:val="004E56EB"/>
    <w:rsid w:val="004E6605"/>
    <w:rsid w:val="004F1414"/>
    <w:rsid w:val="004F29EE"/>
    <w:rsid w:val="004F4EC7"/>
    <w:rsid w:val="004F4FAA"/>
    <w:rsid w:val="004F77B2"/>
    <w:rsid w:val="00501A0F"/>
    <w:rsid w:val="005033A1"/>
    <w:rsid w:val="005064DB"/>
    <w:rsid w:val="00506AC0"/>
    <w:rsid w:val="00506E33"/>
    <w:rsid w:val="005130F4"/>
    <w:rsid w:val="005205C8"/>
    <w:rsid w:val="0052239B"/>
    <w:rsid w:val="005223DE"/>
    <w:rsid w:val="00526769"/>
    <w:rsid w:val="005337F7"/>
    <w:rsid w:val="00534B80"/>
    <w:rsid w:val="00536DF7"/>
    <w:rsid w:val="00537D46"/>
    <w:rsid w:val="00540D1A"/>
    <w:rsid w:val="00540D92"/>
    <w:rsid w:val="0054363B"/>
    <w:rsid w:val="005446F9"/>
    <w:rsid w:val="00544752"/>
    <w:rsid w:val="005474A0"/>
    <w:rsid w:val="00563979"/>
    <w:rsid w:val="00564B3C"/>
    <w:rsid w:val="00570953"/>
    <w:rsid w:val="00570DFC"/>
    <w:rsid w:val="00574861"/>
    <w:rsid w:val="0057537E"/>
    <w:rsid w:val="005761EC"/>
    <w:rsid w:val="005857A1"/>
    <w:rsid w:val="00586B31"/>
    <w:rsid w:val="0059001F"/>
    <w:rsid w:val="00592D40"/>
    <w:rsid w:val="005942DB"/>
    <w:rsid w:val="005A0583"/>
    <w:rsid w:val="005A0B42"/>
    <w:rsid w:val="005A18AE"/>
    <w:rsid w:val="005A3DBA"/>
    <w:rsid w:val="005A4D74"/>
    <w:rsid w:val="005A75DE"/>
    <w:rsid w:val="005B23F2"/>
    <w:rsid w:val="005B5B5C"/>
    <w:rsid w:val="005B6538"/>
    <w:rsid w:val="005B72AF"/>
    <w:rsid w:val="005B74B7"/>
    <w:rsid w:val="005C3DA4"/>
    <w:rsid w:val="005C4F03"/>
    <w:rsid w:val="005C57CE"/>
    <w:rsid w:val="005C6ACB"/>
    <w:rsid w:val="005D0AD8"/>
    <w:rsid w:val="005D28CB"/>
    <w:rsid w:val="005D3961"/>
    <w:rsid w:val="005D410F"/>
    <w:rsid w:val="005E1F73"/>
    <w:rsid w:val="005E365E"/>
    <w:rsid w:val="005E6743"/>
    <w:rsid w:val="005F18D2"/>
    <w:rsid w:val="005F4C4A"/>
    <w:rsid w:val="005F4CD5"/>
    <w:rsid w:val="005F63B5"/>
    <w:rsid w:val="005F67EA"/>
    <w:rsid w:val="005F6B72"/>
    <w:rsid w:val="005F77B0"/>
    <w:rsid w:val="006005F0"/>
    <w:rsid w:val="0060140F"/>
    <w:rsid w:val="00601A03"/>
    <w:rsid w:val="0060639F"/>
    <w:rsid w:val="00606819"/>
    <w:rsid w:val="00611442"/>
    <w:rsid w:val="00613E49"/>
    <w:rsid w:val="00617019"/>
    <w:rsid w:val="0062032F"/>
    <w:rsid w:val="006216F0"/>
    <w:rsid w:val="00622B2E"/>
    <w:rsid w:val="00622CEC"/>
    <w:rsid w:val="00623DA6"/>
    <w:rsid w:val="0062530F"/>
    <w:rsid w:val="00626D37"/>
    <w:rsid w:val="006272DE"/>
    <w:rsid w:val="0063081B"/>
    <w:rsid w:val="006374D0"/>
    <w:rsid w:val="006420D4"/>
    <w:rsid w:val="00643CB5"/>
    <w:rsid w:val="00643DA4"/>
    <w:rsid w:val="0064698A"/>
    <w:rsid w:val="00650304"/>
    <w:rsid w:val="00652E93"/>
    <w:rsid w:val="00653936"/>
    <w:rsid w:val="00654214"/>
    <w:rsid w:val="00656523"/>
    <w:rsid w:val="00657DED"/>
    <w:rsid w:val="00660B00"/>
    <w:rsid w:val="00661165"/>
    <w:rsid w:val="006611BD"/>
    <w:rsid w:val="00662090"/>
    <w:rsid w:val="00662A59"/>
    <w:rsid w:val="006631BC"/>
    <w:rsid w:val="00663E15"/>
    <w:rsid w:val="006647E2"/>
    <w:rsid w:val="00666C0C"/>
    <w:rsid w:val="006676FA"/>
    <w:rsid w:val="00671051"/>
    <w:rsid w:val="00671D39"/>
    <w:rsid w:val="00671E64"/>
    <w:rsid w:val="00673DFC"/>
    <w:rsid w:val="00677B3F"/>
    <w:rsid w:val="00680047"/>
    <w:rsid w:val="006854DF"/>
    <w:rsid w:val="00691131"/>
    <w:rsid w:val="006929DC"/>
    <w:rsid w:val="00697EC8"/>
    <w:rsid w:val="006A0ECF"/>
    <w:rsid w:val="006A33B2"/>
    <w:rsid w:val="006A401D"/>
    <w:rsid w:val="006B0292"/>
    <w:rsid w:val="006B253C"/>
    <w:rsid w:val="006B3595"/>
    <w:rsid w:val="006B3AEB"/>
    <w:rsid w:val="006B4301"/>
    <w:rsid w:val="006C020C"/>
    <w:rsid w:val="006C0F44"/>
    <w:rsid w:val="006C14B4"/>
    <w:rsid w:val="006C1AFC"/>
    <w:rsid w:val="006C1E46"/>
    <w:rsid w:val="006C232C"/>
    <w:rsid w:val="006C66AA"/>
    <w:rsid w:val="006C772C"/>
    <w:rsid w:val="006C7F34"/>
    <w:rsid w:val="006D0AE3"/>
    <w:rsid w:val="006D1029"/>
    <w:rsid w:val="006D5645"/>
    <w:rsid w:val="006D74AC"/>
    <w:rsid w:val="006D75CF"/>
    <w:rsid w:val="006E1C32"/>
    <w:rsid w:val="006E56A3"/>
    <w:rsid w:val="006F179B"/>
    <w:rsid w:val="006F1EAC"/>
    <w:rsid w:val="006F30D1"/>
    <w:rsid w:val="006F3D47"/>
    <w:rsid w:val="006F641C"/>
    <w:rsid w:val="00701D58"/>
    <w:rsid w:val="00701F6F"/>
    <w:rsid w:val="00703709"/>
    <w:rsid w:val="00704F72"/>
    <w:rsid w:val="00706029"/>
    <w:rsid w:val="00706F99"/>
    <w:rsid w:val="007132F9"/>
    <w:rsid w:val="00714081"/>
    <w:rsid w:val="007156D4"/>
    <w:rsid w:val="00717CDA"/>
    <w:rsid w:val="0072325C"/>
    <w:rsid w:val="00725499"/>
    <w:rsid w:val="0072579F"/>
    <w:rsid w:val="00730041"/>
    <w:rsid w:val="00730525"/>
    <w:rsid w:val="00731316"/>
    <w:rsid w:val="00732719"/>
    <w:rsid w:val="00733603"/>
    <w:rsid w:val="007340AB"/>
    <w:rsid w:val="00735381"/>
    <w:rsid w:val="00736798"/>
    <w:rsid w:val="00742538"/>
    <w:rsid w:val="00746468"/>
    <w:rsid w:val="00747367"/>
    <w:rsid w:val="007523B6"/>
    <w:rsid w:val="00757625"/>
    <w:rsid w:val="00762D9B"/>
    <w:rsid w:val="0076612D"/>
    <w:rsid w:val="00766D81"/>
    <w:rsid w:val="00772976"/>
    <w:rsid w:val="007737D4"/>
    <w:rsid w:val="0077648F"/>
    <w:rsid w:val="00776863"/>
    <w:rsid w:val="00782F37"/>
    <w:rsid w:val="007847A5"/>
    <w:rsid w:val="00784D05"/>
    <w:rsid w:val="007926BC"/>
    <w:rsid w:val="00796063"/>
    <w:rsid w:val="0079616B"/>
    <w:rsid w:val="0079626C"/>
    <w:rsid w:val="007A0747"/>
    <w:rsid w:val="007A11EC"/>
    <w:rsid w:val="007A60F1"/>
    <w:rsid w:val="007B24E5"/>
    <w:rsid w:val="007B383F"/>
    <w:rsid w:val="007B4496"/>
    <w:rsid w:val="007B5099"/>
    <w:rsid w:val="007C021B"/>
    <w:rsid w:val="007C0B2A"/>
    <w:rsid w:val="007C1283"/>
    <w:rsid w:val="007C26F7"/>
    <w:rsid w:val="007D4035"/>
    <w:rsid w:val="007D4E45"/>
    <w:rsid w:val="007D63F9"/>
    <w:rsid w:val="007E0A8D"/>
    <w:rsid w:val="007E2238"/>
    <w:rsid w:val="007E35D3"/>
    <w:rsid w:val="007E56FB"/>
    <w:rsid w:val="007E596A"/>
    <w:rsid w:val="007E6720"/>
    <w:rsid w:val="007F1489"/>
    <w:rsid w:val="007F288B"/>
    <w:rsid w:val="007F38DC"/>
    <w:rsid w:val="007F5B33"/>
    <w:rsid w:val="00803A79"/>
    <w:rsid w:val="00804667"/>
    <w:rsid w:val="00805F5E"/>
    <w:rsid w:val="00806508"/>
    <w:rsid w:val="00810AD4"/>
    <w:rsid w:val="008126C1"/>
    <w:rsid w:val="00817E7F"/>
    <w:rsid w:val="0082020E"/>
    <w:rsid w:val="00821383"/>
    <w:rsid w:val="00827C2D"/>
    <w:rsid w:val="00833D76"/>
    <w:rsid w:val="00836819"/>
    <w:rsid w:val="00841B50"/>
    <w:rsid w:val="00842D9C"/>
    <w:rsid w:val="008467D4"/>
    <w:rsid w:val="008472AB"/>
    <w:rsid w:val="00852C09"/>
    <w:rsid w:val="00855563"/>
    <w:rsid w:val="008556B0"/>
    <w:rsid w:val="00855A1D"/>
    <w:rsid w:val="00860688"/>
    <w:rsid w:val="008610BB"/>
    <w:rsid w:val="00861568"/>
    <w:rsid w:val="00865F13"/>
    <w:rsid w:val="00865FAB"/>
    <w:rsid w:val="0087038D"/>
    <w:rsid w:val="008725E5"/>
    <w:rsid w:val="00875595"/>
    <w:rsid w:val="00880471"/>
    <w:rsid w:val="008814E9"/>
    <w:rsid w:val="008840BC"/>
    <w:rsid w:val="00894DB0"/>
    <w:rsid w:val="00896152"/>
    <w:rsid w:val="0089679E"/>
    <w:rsid w:val="008970D3"/>
    <w:rsid w:val="008A13F8"/>
    <w:rsid w:val="008A688D"/>
    <w:rsid w:val="008A74F1"/>
    <w:rsid w:val="008B2DA6"/>
    <w:rsid w:val="008B6FBA"/>
    <w:rsid w:val="008B7556"/>
    <w:rsid w:val="008C0211"/>
    <w:rsid w:val="008C0650"/>
    <w:rsid w:val="008C0BF6"/>
    <w:rsid w:val="008C1FAD"/>
    <w:rsid w:val="008C5594"/>
    <w:rsid w:val="008C5D11"/>
    <w:rsid w:val="008C6200"/>
    <w:rsid w:val="008C663D"/>
    <w:rsid w:val="008D0825"/>
    <w:rsid w:val="008D1979"/>
    <w:rsid w:val="008D1EB0"/>
    <w:rsid w:val="008D244F"/>
    <w:rsid w:val="008D2A64"/>
    <w:rsid w:val="008D2EC8"/>
    <w:rsid w:val="008D48E4"/>
    <w:rsid w:val="008D5317"/>
    <w:rsid w:val="008D6467"/>
    <w:rsid w:val="008D66EC"/>
    <w:rsid w:val="008D7B95"/>
    <w:rsid w:val="008E0EE6"/>
    <w:rsid w:val="008E2084"/>
    <w:rsid w:val="008E3CBE"/>
    <w:rsid w:val="008E3E73"/>
    <w:rsid w:val="008E48C0"/>
    <w:rsid w:val="008E4999"/>
    <w:rsid w:val="008E5569"/>
    <w:rsid w:val="008E6B3F"/>
    <w:rsid w:val="008F073B"/>
    <w:rsid w:val="008F0841"/>
    <w:rsid w:val="008F37DE"/>
    <w:rsid w:val="008F4468"/>
    <w:rsid w:val="008F466B"/>
    <w:rsid w:val="008F6423"/>
    <w:rsid w:val="008F67A1"/>
    <w:rsid w:val="008F6F75"/>
    <w:rsid w:val="008F75AD"/>
    <w:rsid w:val="00900535"/>
    <w:rsid w:val="009036EA"/>
    <w:rsid w:val="00903AC7"/>
    <w:rsid w:val="00905338"/>
    <w:rsid w:val="00905C11"/>
    <w:rsid w:val="00906736"/>
    <w:rsid w:val="00906F7A"/>
    <w:rsid w:val="00907083"/>
    <w:rsid w:val="0091064F"/>
    <w:rsid w:val="00910A26"/>
    <w:rsid w:val="009114D1"/>
    <w:rsid w:val="00911CF9"/>
    <w:rsid w:val="00913F47"/>
    <w:rsid w:val="009159AC"/>
    <w:rsid w:val="009245D7"/>
    <w:rsid w:val="009269E4"/>
    <w:rsid w:val="00934881"/>
    <w:rsid w:val="00937DAE"/>
    <w:rsid w:val="00941345"/>
    <w:rsid w:val="0094142C"/>
    <w:rsid w:val="009429ED"/>
    <w:rsid w:val="00942CEB"/>
    <w:rsid w:val="009547F6"/>
    <w:rsid w:val="0095759B"/>
    <w:rsid w:val="00957A57"/>
    <w:rsid w:val="00964AF7"/>
    <w:rsid w:val="00966B1D"/>
    <w:rsid w:val="0096743C"/>
    <w:rsid w:val="009729EB"/>
    <w:rsid w:val="00972E7B"/>
    <w:rsid w:val="00976883"/>
    <w:rsid w:val="00981BBD"/>
    <w:rsid w:val="009845AC"/>
    <w:rsid w:val="00986050"/>
    <w:rsid w:val="009864DD"/>
    <w:rsid w:val="009878E4"/>
    <w:rsid w:val="009901F5"/>
    <w:rsid w:val="00990356"/>
    <w:rsid w:val="00991144"/>
    <w:rsid w:val="00992480"/>
    <w:rsid w:val="009928B9"/>
    <w:rsid w:val="009953EB"/>
    <w:rsid w:val="009A038F"/>
    <w:rsid w:val="009A194E"/>
    <w:rsid w:val="009A2BDA"/>
    <w:rsid w:val="009A4ED6"/>
    <w:rsid w:val="009A51AF"/>
    <w:rsid w:val="009A6156"/>
    <w:rsid w:val="009A6F1C"/>
    <w:rsid w:val="009B02AD"/>
    <w:rsid w:val="009B18D5"/>
    <w:rsid w:val="009B1A3B"/>
    <w:rsid w:val="009C185C"/>
    <w:rsid w:val="009C18AD"/>
    <w:rsid w:val="009C1A0A"/>
    <w:rsid w:val="009C393F"/>
    <w:rsid w:val="009C43DB"/>
    <w:rsid w:val="009D37CA"/>
    <w:rsid w:val="009D771A"/>
    <w:rsid w:val="009E45EE"/>
    <w:rsid w:val="009F0C14"/>
    <w:rsid w:val="009F3179"/>
    <w:rsid w:val="009F46A5"/>
    <w:rsid w:val="009F4D1C"/>
    <w:rsid w:val="009F5878"/>
    <w:rsid w:val="00A013BE"/>
    <w:rsid w:val="00A03627"/>
    <w:rsid w:val="00A05F58"/>
    <w:rsid w:val="00A1224A"/>
    <w:rsid w:val="00A133FB"/>
    <w:rsid w:val="00A150DD"/>
    <w:rsid w:val="00A17252"/>
    <w:rsid w:val="00A20728"/>
    <w:rsid w:val="00A226EB"/>
    <w:rsid w:val="00A22A9F"/>
    <w:rsid w:val="00A26CE3"/>
    <w:rsid w:val="00A313F2"/>
    <w:rsid w:val="00A31429"/>
    <w:rsid w:val="00A32813"/>
    <w:rsid w:val="00A3533F"/>
    <w:rsid w:val="00A359D7"/>
    <w:rsid w:val="00A41AD4"/>
    <w:rsid w:val="00A43AB0"/>
    <w:rsid w:val="00A4470E"/>
    <w:rsid w:val="00A448B1"/>
    <w:rsid w:val="00A45E0B"/>
    <w:rsid w:val="00A52120"/>
    <w:rsid w:val="00A528EF"/>
    <w:rsid w:val="00A53C0F"/>
    <w:rsid w:val="00A541A4"/>
    <w:rsid w:val="00A5716B"/>
    <w:rsid w:val="00A60D79"/>
    <w:rsid w:val="00A61A7C"/>
    <w:rsid w:val="00A65AB1"/>
    <w:rsid w:val="00A71E72"/>
    <w:rsid w:val="00A733C3"/>
    <w:rsid w:val="00A753A3"/>
    <w:rsid w:val="00A76D54"/>
    <w:rsid w:val="00A860E2"/>
    <w:rsid w:val="00A9348F"/>
    <w:rsid w:val="00A935E0"/>
    <w:rsid w:val="00A93CEF"/>
    <w:rsid w:val="00A940EF"/>
    <w:rsid w:val="00A96631"/>
    <w:rsid w:val="00A96E36"/>
    <w:rsid w:val="00A971C5"/>
    <w:rsid w:val="00AA2654"/>
    <w:rsid w:val="00AA2FB7"/>
    <w:rsid w:val="00AA352D"/>
    <w:rsid w:val="00AA4245"/>
    <w:rsid w:val="00AA4B0F"/>
    <w:rsid w:val="00AA64A0"/>
    <w:rsid w:val="00AA6900"/>
    <w:rsid w:val="00AA699F"/>
    <w:rsid w:val="00AA6F38"/>
    <w:rsid w:val="00AA7B73"/>
    <w:rsid w:val="00AB319A"/>
    <w:rsid w:val="00AB4355"/>
    <w:rsid w:val="00AB5C4E"/>
    <w:rsid w:val="00AC3F01"/>
    <w:rsid w:val="00AC3F9A"/>
    <w:rsid w:val="00AC46FD"/>
    <w:rsid w:val="00AC5D51"/>
    <w:rsid w:val="00AC7898"/>
    <w:rsid w:val="00AC7A26"/>
    <w:rsid w:val="00AD01F0"/>
    <w:rsid w:val="00AD0F18"/>
    <w:rsid w:val="00AD1E91"/>
    <w:rsid w:val="00AD50A4"/>
    <w:rsid w:val="00AD72A5"/>
    <w:rsid w:val="00AD7E07"/>
    <w:rsid w:val="00AE006A"/>
    <w:rsid w:val="00AE08D5"/>
    <w:rsid w:val="00AE1EDE"/>
    <w:rsid w:val="00AE379B"/>
    <w:rsid w:val="00AE3B91"/>
    <w:rsid w:val="00AE5C89"/>
    <w:rsid w:val="00AE6572"/>
    <w:rsid w:val="00AF1915"/>
    <w:rsid w:val="00AF5498"/>
    <w:rsid w:val="00B01836"/>
    <w:rsid w:val="00B074D5"/>
    <w:rsid w:val="00B11F39"/>
    <w:rsid w:val="00B1387D"/>
    <w:rsid w:val="00B17620"/>
    <w:rsid w:val="00B2328C"/>
    <w:rsid w:val="00B233BB"/>
    <w:rsid w:val="00B30422"/>
    <w:rsid w:val="00B3108A"/>
    <w:rsid w:val="00B315BF"/>
    <w:rsid w:val="00B359BA"/>
    <w:rsid w:val="00B368EA"/>
    <w:rsid w:val="00B37BDE"/>
    <w:rsid w:val="00B407F0"/>
    <w:rsid w:val="00B42BFB"/>
    <w:rsid w:val="00B438E2"/>
    <w:rsid w:val="00B43DFF"/>
    <w:rsid w:val="00B45493"/>
    <w:rsid w:val="00B53484"/>
    <w:rsid w:val="00B57AAC"/>
    <w:rsid w:val="00B62D53"/>
    <w:rsid w:val="00B71183"/>
    <w:rsid w:val="00B714A5"/>
    <w:rsid w:val="00B726D4"/>
    <w:rsid w:val="00B73776"/>
    <w:rsid w:val="00B77903"/>
    <w:rsid w:val="00B77E1A"/>
    <w:rsid w:val="00B807D8"/>
    <w:rsid w:val="00B80CAE"/>
    <w:rsid w:val="00B834AB"/>
    <w:rsid w:val="00B84317"/>
    <w:rsid w:val="00B84FBF"/>
    <w:rsid w:val="00B85BC4"/>
    <w:rsid w:val="00B8697F"/>
    <w:rsid w:val="00B87F98"/>
    <w:rsid w:val="00B91488"/>
    <w:rsid w:val="00B918B1"/>
    <w:rsid w:val="00B91A5B"/>
    <w:rsid w:val="00B926FF"/>
    <w:rsid w:val="00BA053C"/>
    <w:rsid w:val="00BA24BF"/>
    <w:rsid w:val="00BA48ED"/>
    <w:rsid w:val="00BA520B"/>
    <w:rsid w:val="00BB1340"/>
    <w:rsid w:val="00BB25CC"/>
    <w:rsid w:val="00BB5942"/>
    <w:rsid w:val="00BC1622"/>
    <w:rsid w:val="00BC2BEF"/>
    <w:rsid w:val="00BC50C1"/>
    <w:rsid w:val="00BC60AD"/>
    <w:rsid w:val="00BD1514"/>
    <w:rsid w:val="00BD243C"/>
    <w:rsid w:val="00BD4680"/>
    <w:rsid w:val="00BD79A0"/>
    <w:rsid w:val="00BE1F4C"/>
    <w:rsid w:val="00BE38E1"/>
    <w:rsid w:val="00BE4DA2"/>
    <w:rsid w:val="00BE58CB"/>
    <w:rsid w:val="00BE730C"/>
    <w:rsid w:val="00BF0A10"/>
    <w:rsid w:val="00BF334F"/>
    <w:rsid w:val="00BF4F76"/>
    <w:rsid w:val="00BF6686"/>
    <w:rsid w:val="00BF7465"/>
    <w:rsid w:val="00C006D0"/>
    <w:rsid w:val="00C01994"/>
    <w:rsid w:val="00C01D93"/>
    <w:rsid w:val="00C05AF3"/>
    <w:rsid w:val="00C05B4A"/>
    <w:rsid w:val="00C11C70"/>
    <w:rsid w:val="00C141A5"/>
    <w:rsid w:val="00C16B65"/>
    <w:rsid w:val="00C17065"/>
    <w:rsid w:val="00C17F18"/>
    <w:rsid w:val="00C20082"/>
    <w:rsid w:val="00C20149"/>
    <w:rsid w:val="00C202E1"/>
    <w:rsid w:val="00C221A7"/>
    <w:rsid w:val="00C22588"/>
    <w:rsid w:val="00C22E58"/>
    <w:rsid w:val="00C23DCD"/>
    <w:rsid w:val="00C2597A"/>
    <w:rsid w:val="00C26DDC"/>
    <w:rsid w:val="00C27DB4"/>
    <w:rsid w:val="00C32014"/>
    <w:rsid w:val="00C32411"/>
    <w:rsid w:val="00C34197"/>
    <w:rsid w:val="00C35673"/>
    <w:rsid w:val="00C35CD1"/>
    <w:rsid w:val="00C405E0"/>
    <w:rsid w:val="00C406C9"/>
    <w:rsid w:val="00C40ACF"/>
    <w:rsid w:val="00C435BD"/>
    <w:rsid w:val="00C454C7"/>
    <w:rsid w:val="00C46614"/>
    <w:rsid w:val="00C51B79"/>
    <w:rsid w:val="00C53448"/>
    <w:rsid w:val="00C53A8A"/>
    <w:rsid w:val="00C546AE"/>
    <w:rsid w:val="00C55AE3"/>
    <w:rsid w:val="00C55C46"/>
    <w:rsid w:val="00C55FC8"/>
    <w:rsid w:val="00C615A3"/>
    <w:rsid w:val="00C61821"/>
    <w:rsid w:val="00C61F0B"/>
    <w:rsid w:val="00C64289"/>
    <w:rsid w:val="00C71122"/>
    <w:rsid w:val="00C71356"/>
    <w:rsid w:val="00C72F96"/>
    <w:rsid w:val="00C74582"/>
    <w:rsid w:val="00C74D92"/>
    <w:rsid w:val="00C74F37"/>
    <w:rsid w:val="00C75880"/>
    <w:rsid w:val="00C77D46"/>
    <w:rsid w:val="00C82298"/>
    <w:rsid w:val="00C843B7"/>
    <w:rsid w:val="00C845D9"/>
    <w:rsid w:val="00C91329"/>
    <w:rsid w:val="00C93050"/>
    <w:rsid w:val="00C94102"/>
    <w:rsid w:val="00C94153"/>
    <w:rsid w:val="00C9538C"/>
    <w:rsid w:val="00C9585B"/>
    <w:rsid w:val="00C96DEA"/>
    <w:rsid w:val="00CA0997"/>
    <w:rsid w:val="00CA22CE"/>
    <w:rsid w:val="00CA2507"/>
    <w:rsid w:val="00CA3ABE"/>
    <w:rsid w:val="00CA58EF"/>
    <w:rsid w:val="00CA5962"/>
    <w:rsid w:val="00CA726B"/>
    <w:rsid w:val="00CA7987"/>
    <w:rsid w:val="00CB484C"/>
    <w:rsid w:val="00CC26EA"/>
    <w:rsid w:val="00CC28F3"/>
    <w:rsid w:val="00CC40F3"/>
    <w:rsid w:val="00CC4D58"/>
    <w:rsid w:val="00CD00F7"/>
    <w:rsid w:val="00CD0733"/>
    <w:rsid w:val="00CD5462"/>
    <w:rsid w:val="00CD5699"/>
    <w:rsid w:val="00CE0916"/>
    <w:rsid w:val="00CE0D91"/>
    <w:rsid w:val="00CE105D"/>
    <w:rsid w:val="00CE3293"/>
    <w:rsid w:val="00CE37E1"/>
    <w:rsid w:val="00CE4FAD"/>
    <w:rsid w:val="00CE5C50"/>
    <w:rsid w:val="00CE6156"/>
    <w:rsid w:val="00CE7D96"/>
    <w:rsid w:val="00CF3D9F"/>
    <w:rsid w:val="00CF4DCD"/>
    <w:rsid w:val="00CF5333"/>
    <w:rsid w:val="00CF5576"/>
    <w:rsid w:val="00CF5BA2"/>
    <w:rsid w:val="00D00D58"/>
    <w:rsid w:val="00D01202"/>
    <w:rsid w:val="00D017CC"/>
    <w:rsid w:val="00D02E49"/>
    <w:rsid w:val="00D0486B"/>
    <w:rsid w:val="00D1038F"/>
    <w:rsid w:val="00D1050D"/>
    <w:rsid w:val="00D11E28"/>
    <w:rsid w:val="00D17F48"/>
    <w:rsid w:val="00D2029F"/>
    <w:rsid w:val="00D21C06"/>
    <w:rsid w:val="00D23660"/>
    <w:rsid w:val="00D25545"/>
    <w:rsid w:val="00D3104E"/>
    <w:rsid w:val="00D31323"/>
    <w:rsid w:val="00D32A6D"/>
    <w:rsid w:val="00D40E93"/>
    <w:rsid w:val="00D41D46"/>
    <w:rsid w:val="00D429E3"/>
    <w:rsid w:val="00D43EE2"/>
    <w:rsid w:val="00D440C4"/>
    <w:rsid w:val="00D45F1F"/>
    <w:rsid w:val="00D472F8"/>
    <w:rsid w:val="00D5018F"/>
    <w:rsid w:val="00D502F5"/>
    <w:rsid w:val="00D51DB9"/>
    <w:rsid w:val="00D52D1A"/>
    <w:rsid w:val="00D53AED"/>
    <w:rsid w:val="00D54E61"/>
    <w:rsid w:val="00D55332"/>
    <w:rsid w:val="00D57351"/>
    <w:rsid w:val="00D60273"/>
    <w:rsid w:val="00D60E1E"/>
    <w:rsid w:val="00D619AE"/>
    <w:rsid w:val="00D66CAE"/>
    <w:rsid w:val="00D67B28"/>
    <w:rsid w:val="00D72E5C"/>
    <w:rsid w:val="00D816B8"/>
    <w:rsid w:val="00D821C9"/>
    <w:rsid w:val="00D87338"/>
    <w:rsid w:val="00D90C63"/>
    <w:rsid w:val="00DA006A"/>
    <w:rsid w:val="00DA057D"/>
    <w:rsid w:val="00DA0C32"/>
    <w:rsid w:val="00DA1515"/>
    <w:rsid w:val="00DA299C"/>
    <w:rsid w:val="00DA41EF"/>
    <w:rsid w:val="00DA6395"/>
    <w:rsid w:val="00DB21FB"/>
    <w:rsid w:val="00DB25C0"/>
    <w:rsid w:val="00DB457A"/>
    <w:rsid w:val="00DB6A5F"/>
    <w:rsid w:val="00DB7F22"/>
    <w:rsid w:val="00DC13CC"/>
    <w:rsid w:val="00DC2F11"/>
    <w:rsid w:val="00DC35D5"/>
    <w:rsid w:val="00DC5135"/>
    <w:rsid w:val="00DC5878"/>
    <w:rsid w:val="00DC5E08"/>
    <w:rsid w:val="00DC657D"/>
    <w:rsid w:val="00DC6C79"/>
    <w:rsid w:val="00DD1F3B"/>
    <w:rsid w:val="00DD2107"/>
    <w:rsid w:val="00DD28F7"/>
    <w:rsid w:val="00DD69CB"/>
    <w:rsid w:val="00DD73DE"/>
    <w:rsid w:val="00DE03D0"/>
    <w:rsid w:val="00DE793F"/>
    <w:rsid w:val="00DF29DE"/>
    <w:rsid w:val="00DF3325"/>
    <w:rsid w:val="00DF471C"/>
    <w:rsid w:val="00DF7279"/>
    <w:rsid w:val="00E0315A"/>
    <w:rsid w:val="00E07593"/>
    <w:rsid w:val="00E100EC"/>
    <w:rsid w:val="00E10FD0"/>
    <w:rsid w:val="00E1458E"/>
    <w:rsid w:val="00E16B8D"/>
    <w:rsid w:val="00E1714E"/>
    <w:rsid w:val="00E26194"/>
    <w:rsid w:val="00E266D0"/>
    <w:rsid w:val="00E30496"/>
    <w:rsid w:val="00E30F62"/>
    <w:rsid w:val="00E33787"/>
    <w:rsid w:val="00E34E89"/>
    <w:rsid w:val="00E35838"/>
    <w:rsid w:val="00E41AA8"/>
    <w:rsid w:val="00E44FF1"/>
    <w:rsid w:val="00E474A1"/>
    <w:rsid w:val="00E50738"/>
    <w:rsid w:val="00E51030"/>
    <w:rsid w:val="00E535EB"/>
    <w:rsid w:val="00E5402D"/>
    <w:rsid w:val="00E54B3C"/>
    <w:rsid w:val="00E56CB5"/>
    <w:rsid w:val="00E5783C"/>
    <w:rsid w:val="00E57B33"/>
    <w:rsid w:val="00E61B05"/>
    <w:rsid w:val="00E636E7"/>
    <w:rsid w:val="00E649B7"/>
    <w:rsid w:val="00E70AA1"/>
    <w:rsid w:val="00E72225"/>
    <w:rsid w:val="00E8082A"/>
    <w:rsid w:val="00E816BE"/>
    <w:rsid w:val="00E83A92"/>
    <w:rsid w:val="00E84F8E"/>
    <w:rsid w:val="00E85CA8"/>
    <w:rsid w:val="00E862D0"/>
    <w:rsid w:val="00E8750C"/>
    <w:rsid w:val="00E92025"/>
    <w:rsid w:val="00E93DC5"/>
    <w:rsid w:val="00E94E7A"/>
    <w:rsid w:val="00E94F7E"/>
    <w:rsid w:val="00E97E65"/>
    <w:rsid w:val="00EA1F26"/>
    <w:rsid w:val="00EA2722"/>
    <w:rsid w:val="00EA2D58"/>
    <w:rsid w:val="00EA2FD9"/>
    <w:rsid w:val="00EA40B3"/>
    <w:rsid w:val="00EA4820"/>
    <w:rsid w:val="00EA6D89"/>
    <w:rsid w:val="00EB0719"/>
    <w:rsid w:val="00EB09F9"/>
    <w:rsid w:val="00EB4652"/>
    <w:rsid w:val="00EB50EA"/>
    <w:rsid w:val="00EB5A54"/>
    <w:rsid w:val="00EC1BFF"/>
    <w:rsid w:val="00EC40E1"/>
    <w:rsid w:val="00ED0BEF"/>
    <w:rsid w:val="00ED1209"/>
    <w:rsid w:val="00ED486C"/>
    <w:rsid w:val="00ED5D0A"/>
    <w:rsid w:val="00EE0286"/>
    <w:rsid w:val="00EE0A1A"/>
    <w:rsid w:val="00EE231E"/>
    <w:rsid w:val="00EE4E47"/>
    <w:rsid w:val="00EE4F49"/>
    <w:rsid w:val="00EE5B10"/>
    <w:rsid w:val="00EE613F"/>
    <w:rsid w:val="00EE679F"/>
    <w:rsid w:val="00EF11DE"/>
    <w:rsid w:val="00EF6F71"/>
    <w:rsid w:val="00EF7BA8"/>
    <w:rsid w:val="00F00660"/>
    <w:rsid w:val="00F01594"/>
    <w:rsid w:val="00F0176B"/>
    <w:rsid w:val="00F01C44"/>
    <w:rsid w:val="00F01F96"/>
    <w:rsid w:val="00F02DC3"/>
    <w:rsid w:val="00F04DC9"/>
    <w:rsid w:val="00F0512D"/>
    <w:rsid w:val="00F056DE"/>
    <w:rsid w:val="00F1260C"/>
    <w:rsid w:val="00F1295A"/>
    <w:rsid w:val="00F12D1D"/>
    <w:rsid w:val="00F14055"/>
    <w:rsid w:val="00F14DCD"/>
    <w:rsid w:val="00F16B77"/>
    <w:rsid w:val="00F16C56"/>
    <w:rsid w:val="00F17300"/>
    <w:rsid w:val="00F201C0"/>
    <w:rsid w:val="00F20FE5"/>
    <w:rsid w:val="00F258FD"/>
    <w:rsid w:val="00F26B75"/>
    <w:rsid w:val="00F3232F"/>
    <w:rsid w:val="00F4088F"/>
    <w:rsid w:val="00F43750"/>
    <w:rsid w:val="00F453EF"/>
    <w:rsid w:val="00F503B8"/>
    <w:rsid w:val="00F5459E"/>
    <w:rsid w:val="00F55D96"/>
    <w:rsid w:val="00F57B8F"/>
    <w:rsid w:val="00F60423"/>
    <w:rsid w:val="00F62018"/>
    <w:rsid w:val="00F6362B"/>
    <w:rsid w:val="00F6681D"/>
    <w:rsid w:val="00F670D1"/>
    <w:rsid w:val="00F672A5"/>
    <w:rsid w:val="00F71233"/>
    <w:rsid w:val="00F722B7"/>
    <w:rsid w:val="00F80483"/>
    <w:rsid w:val="00F818AA"/>
    <w:rsid w:val="00F82569"/>
    <w:rsid w:val="00F8325F"/>
    <w:rsid w:val="00F86454"/>
    <w:rsid w:val="00F8670E"/>
    <w:rsid w:val="00F904A5"/>
    <w:rsid w:val="00F90BB9"/>
    <w:rsid w:val="00F90E90"/>
    <w:rsid w:val="00F91D8F"/>
    <w:rsid w:val="00F91DDD"/>
    <w:rsid w:val="00F96DE5"/>
    <w:rsid w:val="00F96E8A"/>
    <w:rsid w:val="00FA0BC1"/>
    <w:rsid w:val="00FA2DC6"/>
    <w:rsid w:val="00FA44B6"/>
    <w:rsid w:val="00FA736D"/>
    <w:rsid w:val="00FB227A"/>
    <w:rsid w:val="00FB2742"/>
    <w:rsid w:val="00FB47E6"/>
    <w:rsid w:val="00FB6421"/>
    <w:rsid w:val="00FB6760"/>
    <w:rsid w:val="00FB6AE8"/>
    <w:rsid w:val="00FB6D1D"/>
    <w:rsid w:val="00FB72F1"/>
    <w:rsid w:val="00FB7335"/>
    <w:rsid w:val="00FD17D1"/>
    <w:rsid w:val="00FD65EB"/>
    <w:rsid w:val="00FD76FA"/>
    <w:rsid w:val="00FE67D1"/>
    <w:rsid w:val="00FE69F2"/>
    <w:rsid w:val="00FE79CB"/>
    <w:rsid w:val="00FF35EF"/>
    <w:rsid w:val="00FF3BCF"/>
    <w:rsid w:val="00FF5238"/>
    <w:rsid w:val="00FF5B51"/>
    <w:rsid w:val="00FF7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FC676"/>
  <w15:docId w15:val="{91CC44BE-0A19-4260-A4E0-E9DF190A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DEA"/>
    <w:rPr>
      <w:sz w:val="24"/>
      <w:szCs w:val="24"/>
    </w:rPr>
  </w:style>
  <w:style w:type="paragraph" w:styleId="Nagwek2">
    <w:name w:val="heading 2"/>
    <w:basedOn w:val="Normalny"/>
    <w:link w:val="Nagwek2Znak"/>
    <w:uiPriority w:val="99"/>
    <w:qFormat/>
    <w:locked/>
    <w:rsid w:val="00D55332"/>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0F7EA5"/>
    <w:rPr>
      <w:rFonts w:ascii="Cambria" w:hAnsi="Cambria" w:cs="Times New Roman"/>
      <w:b/>
      <w:bCs/>
      <w:i/>
      <w:iCs/>
      <w:sz w:val="28"/>
      <w:szCs w:val="28"/>
    </w:rPr>
  </w:style>
  <w:style w:type="character" w:styleId="Odwoaniedokomentarza">
    <w:name w:val="annotation reference"/>
    <w:basedOn w:val="Domylnaczcionkaakapitu"/>
    <w:uiPriority w:val="99"/>
    <w:semiHidden/>
    <w:rsid w:val="008C1FAD"/>
    <w:rPr>
      <w:rFonts w:cs="Times New Roman"/>
      <w:sz w:val="16"/>
    </w:rPr>
  </w:style>
  <w:style w:type="paragraph" w:styleId="Tekstkomentarza">
    <w:name w:val="annotation text"/>
    <w:basedOn w:val="Normalny"/>
    <w:link w:val="TekstkomentarzaZnak"/>
    <w:uiPriority w:val="99"/>
    <w:semiHidden/>
    <w:rsid w:val="008C1FAD"/>
    <w:rPr>
      <w:sz w:val="20"/>
      <w:szCs w:val="20"/>
    </w:rPr>
  </w:style>
  <w:style w:type="character" w:customStyle="1" w:styleId="TekstkomentarzaZnak">
    <w:name w:val="Tekst komentarza Znak"/>
    <w:basedOn w:val="Domylnaczcionkaakapitu"/>
    <w:link w:val="Tekstkomentarza"/>
    <w:uiPriority w:val="99"/>
    <w:semiHidden/>
    <w:locked/>
    <w:rsid w:val="000F7EA5"/>
    <w:rPr>
      <w:rFonts w:cs="Times New Roman"/>
      <w:sz w:val="20"/>
      <w:szCs w:val="20"/>
    </w:rPr>
  </w:style>
  <w:style w:type="paragraph" w:styleId="Tematkomentarza">
    <w:name w:val="annotation subject"/>
    <w:basedOn w:val="Tekstkomentarza"/>
    <w:next w:val="Tekstkomentarza"/>
    <w:link w:val="TematkomentarzaZnak"/>
    <w:uiPriority w:val="99"/>
    <w:semiHidden/>
    <w:rsid w:val="008C1FAD"/>
    <w:rPr>
      <w:b/>
      <w:bCs/>
    </w:rPr>
  </w:style>
  <w:style w:type="character" w:customStyle="1" w:styleId="TematkomentarzaZnak">
    <w:name w:val="Temat komentarza Znak"/>
    <w:basedOn w:val="TekstkomentarzaZnak"/>
    <w:link w:val="Tematkomentarza"/>
    <w:uiPriority w:val="99"/>
    <w:semiHidden/>
    <w:locked/>
    <w:rsid w:val="000F7EA5"/>
    <w:rPr>
      <w:rFonts w:cs="Times New Roman"/>
      <w:b/>
      <w:bCs/>
      <w:sz w:val="20"/>
      <w:szCs w:val="20"/>
    </w:rPr>
  </w:style>
  <w:style w:type="paragraph" w:styleId="Tekstdymka">
    <w:name w:val="Balloon Text"/>
    <w:basedOn w:val="Normalny"/>
    <w:link w:val="TekstdymkaZnak"/>
    <w:uiPriority w:val="99"/>
    <w:semiHidden/>
    <w:rsid w:val="008C1FA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F7EA5"/>
    <w:rPr>
      <w:rFonts w:cs="Times New Roman"/>
      <w:sz w:val="2"/>
    </w:rPr>
  </w:style>
  <w:style w:type="paragraph" w:styleId="Akapitzlist">
    <w:name w:val="List Paragraph"/>
    <w:basedOn w:val="Normalny"/>
    <w:uiPriority w:val="99"/>
    <w:qFormat/>
    <w:rsid w:val="00FA2DC6"/>
    <w:pPr>
      <w:spacing w:after="200" w:line="276" w:lineRule="auto"/>
      <w:ind w:left="720"/>
      <w:contextualSpacing/>
    </w:pPr>
    <w:rPr>
      <w:rFonts w:ascii="Calibri" w:hAnsi="Calibri"/>
      <w:sz w:val="22"/>
      <w:szCs w:val="22"/>
    </w:rPr>
  </w:style>
  <w:style w:type="paragraph" w:styleId="Stopka">
    <w:name w:val="footer"/>
    <w:basedOn w:val="Normalny"/>
    <w:link w:val="StopkaZnak"/>
    <w:uiPriority w:val="99"/>
    <w:rsid w:val="00E94E7A"/>
    <w:pPr>
      <w:tabs>
        <w:tab w:val="center" w:pos="4536"/>
        <w:tab w:val="right" w:pos="9072"/>
      </w:tabs>
    </w:pPr>
  </w:style>
  <w:style w:type="character" w:customStyle="1" w:styleId="StopkaZnak">
    <w:name w:val="Stopka Znak"/>
    <w:basedOn w:val="Domylnaczcionkaakapitu"/>
    <w:link w:val="Stopka"/>
    <w:uiPriority w:val="99"/>
    <w:locked/>
    <w:rsid w:val="000F140C"/>
    <w:rPr>
      <w:rFonts w:cs="Times New Roman"/>
      <w:sz w:val="24"/>
      <w:szCs w:val="24"/>
    </w:rPr>
  </w:style>
  <w:style w:type="character" w:styleId="Numerstrony">
    <w:name w:val="page number"/>
    <w:basedOn w:val="Domylnaczcionkaakapitu"/>
    <w:uiPriority w:val="99"/>
    <w:rsid w:val="00E94E7A"/>
    <w:rPr>
      <w:rFonts w:cs="Times New Roman"/>
    </w:rPr>
  </w:style>
  <w:style w:type="paragraph" w:styleId="Nagwek">
    <w:name w:val="header"/>
    <w:basedOn w:val="Normalny"/>
    <w:link w:val="NagwekZnak"/>
    <w:uiPriority w:val="99"/>
    <w:rsid w:val="00E94E7A"/>
    <w:pPr>
      <w:tabs>
        <w:tab w:val="center" w:pos="4536"/>
        <w:tab w:val="right" w:pos="9072"/>
      </w:tabs>
    </w:pPr>
  </w:style>
  <w:style w:type="character" w:customStyle="1" w:styleId="NagwekZnak">
    <w:name w:val="Nagłówek Znak"/>
    <w:basedOn w:val="Domylnaczcionkaakapitu"/>
    <w:link w:val="Nagwek"/>
    <w:uiPriority w:val="99"/>
    <w:locked/>
    <w:rsid w:val="000F140C"/>
    <w:rPr>
      <w:rFonts w:cs="Times New Roman"/>
      <w:sz w:val="24"/>
      <w:szCs w:val="24"/>
    </w:rPr>
  </w:style>
  <w:style w:type="table" w:styleId="Tabela-Siatka">
    <w:name w:val="Table Grid"/>
    <w:basedOn w:val="Standardowy"/>
    <w:uiPriority w:val="99"/>
    <w:rsid w:val="001119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13F47"/>
    <w:rPr>
      <w:sz w:val="24"/>
      <w:szCs w:val="24"/>
    </w:rPr>
  </w:style>
  <w:style w:type="paragraph" w:styleId="Tekstpodstawowy">
    <w:name w:val="Body Text"/>
    <w:basedOn w:val="Normalny"/>
    <w:link w:val="TekstpodstawowyZnak"/>
    <w:uiPriority w:val="99"/>
    <w:semiHidden/>
    <w:rsid w:val="00F71233"/>
    <w:pPr>
      <w:spacing w:after="120"/>
    </w:pPr>
  </w:style>
  <w:style w:type="character" w:customStyle="1" w:styleId="TekstpodstawowyZnak">
    <w:name w:val="Tekst podstawowy Znak"/>
    <w:basedOn w:val="Domylnaczcionkaakapitu"/>
    <w:link w:val="Tekstpodstawowy"/>
    <w:uiPriority w:val="99"/>
    <w:semiHidden/>
    <w:locked/>
    <w:rsid w:val="00F71233"/>
    <w:rPr>
      <w:rFonts w:cs="Times New Roman"/>
      <w:sz w:val="24"/>
      <w:szCs w:val="24"/>
    </w:rPr>
  </w:style>
  <w:style w:type="character" w:styleId="Hipercze">
    <w:name w:val="Hyperlink"/>
    <w:basedOn w:val="Domylnaczcionkaakapitu"/>
    <w:uiPriority w:val="99"/>
    <w:rsid w:val="00E8082A"/>
    <w:rPr>
      <w:rFonts w:cs="Times New Roman"/>
      <w:color w:val="0000FF"/>
      <w:u w:val="single"/>
    </w:rPr>
  </w:style>
  <w:style w:type="paragraph" w:styleId="Tytu">
    <w:name w:val="Title"/>
    <w:basedOn w:val="Normalny"/>
    <w:link w:val="TytuZnak"/>
    <w:uiPriority w:val="99"/>
    <w:qFormat/>
    <w:locked/>
    <w:rsid w:val="00365C1E"/>
    <w:pPr>
      <w:jc w:val="center"/>
    </w:pPr>
    <w:rPr>
      <w:b/>
      <w:szCs w:val="20"/>
    </w:rPr>
  </w:style>
  <w:style w:type="character" w:customStyle="1" w:styleId="TytuZnak">
    <w:name w:val="Tytuł Znak"/>
    <w:basedOn w:val="Domylnaczcionkaakapitu"/>
    <w:link w:val="Tytu"/>
    <w:uiPriority w:val="99"/>
    <w:locked/>
    <w:rsid w:val="00365C1E"/>
    <w:rPr>
      <w:rFonts w:cs="Times New Roman"/>
      <w:b/>
      <w:sz w:val="24"/>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311085">
      <w:marLeft w:val="0"/>
      <w:marRight w:val="0"/>
      <w:marTop w:val="0"/>
      <w:marBottom w:val="0"/>
      <w:divBdr>
        <w:top w:val="none" w:sz="0" w:space="0" w:color="auto"/>
        <w:left w:val="none" w:sz="0" w:space="0" w:color="auto"/>
        <w:bottom w:val="none" w:sz="0" w:space="0" w:color="auto"/>
        <w:right w:val="none" w:sz="0" w:space="0" w:color="auto"/>
      </w:divBdr>
    </w:div>
    <w:div w:id="1176311086">
      <w:marLeft w:val="0"/>
      <w:marRight w:val="0"/>
      <w:marTop w:val="0"/>
      <w:marBottom w:val="0"/>
      <w:divBdr>
        <w:top w:val="none" w:sz="0" w:space="0" w:color="auto"/>
        <w:left w:val="none" w:sz="0" w:space="0" w:color="auto"/>
        <w:bottom w:val="none" w:sz="0" w:space="0" w:color="auto"/>
        <w:right w:val="none" w:sz="0" w:space="0" w:color="auto"/>
      </w:divBdr>
    </w:div>
    <w:div w:id="1176311088">
      <w:marLeft w:val="0"/>
      <w:marRight w:val="0"/>
      <w:marTop w:val="0"/>
      <w:marBottom w:val="0"/>
      <w:divBdr>
        <w:top w:val="none" w:sz="0" w:space="0" w:color="auto"/>
        <w:left w:val="none" w:sz="0" w:space="0" w:color="auto"/>
        <w:bottom w:val="none" w:sz="0" w:space="0" w:color="auto"/>
        <w:right w:val="none" w:sz="0" w:space="0" w:color="auto"/>
      </w:divBdr>
      <w:divsChild>
        <w:div w:id="1176311102">
          <w:marLeft w:val="0"/>
          <w:marRight w:val="0"/>
          <w:marTop w:val="0"/>
          <w:marBottom w:val="0"/>
          <w:divBdr>
            <w:top w:val="none" w:sz="0" w:space="0" w:color="auto"/>
            <w:left w:val="none" w:sz="0" w:space="0" w:color="auto"/>
            <w:bottom w:val="none" w:sz="0" w:space="0" w:color="auto"/>
            <w:right w:val="none" w:sz="0" w:space="0" w:color="auto"/>
          </w:divBdr>
        </w:div>
      </w:divsChild>
    </w:div>
    <w:div w:id="1176311089">
      <w:marLeft w:val="0"/>
      <w:marRight w:val="0"/>
      <w:marTop w:val="0"/>
      <w:marBottom w:val="0"/>
      <w:divBdr>
        <w:top w:val="none" w:sz="0" w:space="0" w:color="auto"/>
        <w:left w:val="none" w:sz="0" w:space="0" w:color="auto"/>
        <w:bottom w:val="none" w:sz="0" w:space="0" w:color="auto"/>
        <w:right w:val="none" w:sz="0" w:space="0" w:color="auto"/>
      </w:divBdr>
      <w:divsChild>
        <w:div w:id="1176311083">
          <w:marLeft w:val="0"/>
          <w:marRight w:val="0"/>
          <w:marTop w:val="0"/>
          <w:marBottom w:val="0"/>
          <w:divBdr>
            <w:top w:val="none" w:sz="0" w:space="0" w:color="auto"/>
            <w:left w:val="none" w:sz="0" w:space="0" w:color="auto"/>
            <w:bottom w:val="none" w:sz="0" w:space="0" w:color="auto"/>
            <w:right w:val="none" w:sz="0" w:space="0" w:color="auto"/>
          </w:divBdr>
        </w:div>
      </w:divsChild>
    </w:div>
    <w:div w:id="1176311090">
      <w:marLeft w:val="0"/>
      <w:marRight w:val="0"/>
      <w:marTop w:val="0"/>
      <w:marBottom w:val="0"/>
      <w:divBdr>
        <w:top w:val="none" w:sz="0" w:space="0" w:color="auto"/>
        <w:left w:val="none" w:sz="0" w:space="0" w:color="auto"/>
        <w:bottom w:val="none" w:sz="0" w:space="0" w:color="auto"/>
        <w:right w:val="none" w:sz="0" w:space="0" w:color="auto"/>
      </w:divBdr>
    </w:div>
    <w:div w:id="1176311091">
      <w:marLeft w:val="0"/>
      <w:marRight w:val="0"/>
      <w:marTop w:val="0"/>
      <w:marBottom w:val="0"/>
      <w:divBdr>
        <w:top w:val="none" w:sz="0" w:space="0" w:color="auto"/>
        <w:left w:val="none" w:sz="0" w:space="0" w:color="auto"/>
        <w:bottom w:val="none" w:sz="0" w:space="0" w:color="auto"/>
        <w:right w:val="none" w:sz="0" w:space="0" w:color="auto"/>
      </w:divBdr>
    </w:div>
    <w:div w:id="1176311093">
      <w:marLeft w:val="0"/>
      <w:marRight w:val="0"/>
      <w:marTop w:val="0"/>
      <w:marBottom w:val="0"/>
      <w:divBdr>
        <w:top w:val="none" w:sz="0" w:space="0" w:color="auto"/>
        <w:left w:val="none" w:sz="0" w:space="0" w:color="auto"/>
        <w:bottom w:val="none" w:sz="0" w:space="0" w:color="auto"/>
        <w:right w:val="none" w:sz="0" w:space="0" w:color="auto"/>
      </w:divBdr>
    </w:div>
    <w:div w:id="1176311094">
      <w:marLeft w:val="0"/>
      <w:marRight w:val="0"/>
      <w:marTop w:val="0"/>
      <w:marBottom w:val="0"/>
      <w:divBdr>
        <w:top w:val="none" w:sz="0" w:space="0" w:color="auto"/>
        <w:left w:val="none" w:sz="0" w:space="0" w:color="auto"/>
        <w:bottom w:val="none" w:sz="0" w:space="0" w:color="auto"/>
        <w:right w:val="none" w:sz="0" w:space="0" w:color="auto"/>
      </w:divBdr>
      <w:divsChild>
        <w:div w:id="1176311096">
          <w:marLeft w:val="0"/>
          <w:marRight w:val="0"/>
          <w:marTop w:val="0"/>
          <w:marBottom w:val="0"/>
          <w:divBdr>
            <w:top w:val="none" w:sz="0" w:space="0" w:color="auto"/>
            <w:left w:val="none" w:sz="0" w:space="0" w:color="auto"/>
            <w:bottom w:val="none" w:sz="0" w:space="0" w:color="auto"/>
            <w:right w:val="none" w:sz="0" w:space="0" w:color="auto"/>
          </w:divBdr>
        </w:div>
      </w:divsChild>
    </w:div>
    <w:div w:id="1176311097">
      <w:marLeft w:val="0"/>
      <w:marRight w:val="0"/>
      <w:marTop w:val="0"/>
      <w:marBottom w:val="0"/>
      <w:divBdr>
        <w:top w:val="none" w:sz="0" w:space="0" w:color="auto"/>
        <w:left w:val="none" w:sz="0" w:space="0" w:color="auto"/>
        <w:bottom w:val="none" w:sz="0" w:space="0" w:color="auto"/>
        <w:right w:val="none" w:sz="0" w:space="0" w:color="auto"/>
      </w:divBdr>
    </w:div>
    <w:div w:id="1176311098">
      <w:marLeft w:val="0"/>
      <w:marRight w:val="0"/>
      <w:marTop w:val="0"/>
      <w:marBottom w:val="0"/>
      <w:divBdr>
        <w:top w:val="none" w:sz="0" w:space="0" w:color="auto"/>
        <w:left w:val="none" w:sz="0" w:space="0" w:color="auto"/>
        <w:bottom w:val="none" w:sz="0" w:space="0" w:color="auto"/>
        <w:right w:val="none" w:sz="0" w:space="0" w:color="auto"/>
      </w:divBdr>
    </w:div>
    <w:div w:id="1176311099">
      <w:marLeft w:val="0"/>
      <w:marRight w:val="0"/>
      <w:marTop w:val="0"/>
      <w:marBottom w:val="0"/>
      <w:divBdr>
        <w:top w:val="none" w:sz="0" w:space="0" w:color="auto"/>
        <w:left w:val="none" w:sz="0" w:space="0" w:color="auto"/>
        <w:bottom w:val="none" w:sz="0" w:space="0" w:color="auto"/>
        <w:right w:val="none" w:sz="0" w:space="0" w:color="auto"/>
      </w:divBdr>
    </w:div>
    <w:div w:id="1176311100">
      <w:marLeft w:val="0"/>
      <w:marRight w:val="0"/>
      <w:marTop w:val="0"/>
      <w:marBottom w:val="0"/>
      <w:divBdr>
        <w:top w:val="none" w:sz="0" w:space="0" w:color="auto"/>
        <w:left w:val="none" w:sz="0" w:space="0" w:color="auto"/>
        <w:bottom w:val="none" w:sz="0" w:space="0" w:color="auto"/>
        <w:right w:val="none" w:sz="0" w:space="0" w:color="auto"/>
      </w:divBdr>
      <w:divsChild>
        <w:div w:id="1176311087">
          <w:marLeft w:val="0"/>
          <w:marRight w:val="0"/>
          <w:marTop w:val="0"/>
          <w:marBottom w:val="0"/>
          <w:divBdr>
            <w:top w:val="none" w:sz="0" w:space="0" w:color="auto"/>
            <w:left w:val="none" w:sz="0" w:space="0" w:color="auto"/>
            <w:bottom w:val="none" w:sz="0" w:space="0" w:color="auto"/>
            <w:right w:val="none" w:sz="0" w:space="0" w:color="auto"/>
          </w:divBdr>
        </w:div>
      </w:divsChild>
    </w:div>
    <w:div w:id="1176311101">
      <w:marLeft w:val="0"/>
      <w:marRight w:val="0"/>
      <w:marTop w:val="0"/>
      <w:marBottom w:val="0"/>
      <w:divBdr>
        <w:top w:val="none" w:sz="0" w:space="0" w:color="auto"/>
        <w:left w:val="none" w:sz="0" w:space="0" w:color="auto"/>
        <w:bottom w:val="none" w:sz="0" w:space="0" w:color="auto"/>
        <w:right w:val="none" w:sz="0" w:space="0" w:color="auto"/>
      </w:divBdr>
      <w:divsChild>
        <w:div w:id="1176311092">
          <w:marLeft w:val="0"/>
          <w:marRight w:val="0"/>
          <w:marTop w:val="0"/>
          <w:marBottom w:val="0"/>
          <w:divBdr>
            <w:top w:val="none" w:sz="0" w:space="0" w:color="auto"/>
            <w:left w:val="none" w:sz="0" w:space="0" w:color="auto"/>
            <w:bottom w:val="none" w:sz="0" w:space="0" w:color="auto"/>
            <w:right w:val="none" w:sz="0" w:space="0" w:color="auto"/>
          </w:divBdr>
        </w:div>
      </w:divsChild>
    </w:div>
    <w:div w:id="1176311103">
      <w:marLeft w:val="0"/>
      <w:marRight w:val="0"/>
      <w:marTop w:val="0"/>
      <w:marBottom w:val="0"/>
      <w:divBdr>
        <w:top w:val="none" w:sz="0" w:space="0" w:color="auto"/>
        <w:left w:val="none" w:sz="0" w:space="0" w:color="auto"/>
        <w:bottom w:val="none" w:sz="0" w:space="0" w:color="auto"/>
        <w:right w:val="none" w:sz="0" w:space="0" w:color="auto"/>
      </w:divBdr>
      <w:divsChild>
        <w:div w:id="1176311095">
          <w:marLeft w:val="0"/>
          <w:marRight w:val="0"/>
          <w:marTop w:val="0"/>
          <w:marBottom w:val="0"/>
          <w:divBdr>
            <w:top w:val="none" w:sz="0" w:space="0" w:color="auto"/>
            <w:left w:val="none" w:sz="0" w:space="0" w:color="auto"/>
            <w:bottom w:val="none" w:sz="0" w:space="0" w:color="auto"/>
            <w:right w:val="none" w:sz="0" w:space="0" w:color="auto"/>
          </w:divBdr>
        </w:div>
      </w:divsChild>
    </w:div>
    <w:div w:id="1176311104">
      <w:marLeft w:val="0"/>
      <w:marRight w:val="0"/>
      <w:marTop w:val="0"/>
      <w:marBottom w:val="0"/>
      <w:divBdr>
        <w:top w:val="none" w:sz="0" w:space="0" w:color="auto"/>
        <w:left w:val="none" w:sz="0" w:space="0" w:color="auto"/>
        <w:bottom w:val="none" w:sz="0" w:space="0" w:color="auto"/>
        <w:right w:val="none" w:sz="0" w:space="0" w:color="auto"/>
      </w:divBdr>
    </w:div>
    <w:div w:id="1176311105">
      <w:marLeft w:val="0"/>
      <w:marRight w:val="0"/>
      <w:marTop w:val="0"/>
      <w:marBottom w:val="0"/>
      <w:divBdr>
        <w:top w:val="none" w:sz="0" w:space="0" w:color="auto"/>
        <w:left w:val="none" w:sz="0" w:space="0" w:color="auto"/>
        <w:bottom w:val="none" w:sz="0" w:space="0" w:color="auto"/>
        <w:right w:val="none" w:sz="0" w:space="0" w:color="auto"/>
      </w:divBdr>
    </w:div>
    <w:div w:id="1176311106">
      <w:marLeft w:val="0"/>
      <w:marRight w:val="0"/>
      <w:marTop w:val="0"/>
      <w:marBottom w:val="0"/>
      <w:divBdr>
        <w:top w:val="none" w:sz="0" w:space="0" w:color="auto"/>
        <w:left w:val="none" w:sz="0" w:space="0" w:color="auto"/>
        <w:bottom w:val="none" w:sz="0" w:space="0" w:color="auto"/>
        <w:right w:val="none" w:sz="0" w:space="0" w:color="auto"/>
      </w:divBdr>
      <w:divsChild>
        <w:div w:id="1176311084">
          <w:marLeft w:val="0"/>
          <w:marRight w:val="0"/>
          <w:marTop w:val="0"/>
          <w:marBottom w:val="0"/>
          <w:divBdr>
            <w:top w:val="none" w:sz="0" w:space="0" w:color="auto"/>
            <w:left w:val="none" w:sz="0" w:space="0" w:color="auto"/>
            <w:bottom w:val="none" w:sz="0" w:space="0" w:color="auto"/>
            <w:right w:val="none" w:sz="0" w:space="0" w:color="auto"/>
          </w:divBdr>
        </w:div>
      </w:divsChild>
    </w:div>
    <w:div w:id="1176311119">
      <w:marLeft w:val="0"/>
      <w:marRight w:val="0"/>
      <w:marTop w:val="0"/>
      <w:marBottom w:val="0"/>
      <w:divBdr>
        <w:top w:val="none" w:sz="0" w:space="0" w:color="auto"/>
        <w:left w:val="none" w:sz="0" w:space="0" w:color="auto"/>
        <w:bottom w:val="none" w:sz="0" w:space="0" w:color="auto"/>
        <w:right w:val="none" w:sz="0" w:space="0" w:color="auto"/>
      </w:divBdr>
      <w:divsChild>
        <w:div w:id="1176311109">
          <w:marLeft w:val="-140"/>
          <w:marRight w:val="-140"/>
          <w:marTop w:val="0"/>
          <w:marBottom w:val="0"/>
          <w:divBdr>
            <w:top w:val="none" w:sz="0" w:space="0" w:color="auto"/>
            <w:left w:val="none" w:sz="0" w:space="0" w:color="auto"/>
            <w:bottom w:val="none" w:sz="0" w:space="0" w:color="auto"/>
            <w:right w:val="none" w:sz="0" w:space="0" w:color="auto"/>
          </w:divBdr>
          <w:divsChild>
            <w:div w:id="1176311107">
              <w:marLeft w:val="0"/>
              <w:marRight w:val="0"/>
              <w:marTop w:val="0"/>
              <w:marBottom w:val="0"/>
              <w:divBdr>
                <w:top w:val="none" w:sz="0" w:space="0" w:color="auto"/>
                <w:left w:val="none" w:sz="0" w:space="0" w:color="auto"/>
                <w:bottom w:val="none" w:sz="0" w:space="0" w:color="auto"/>
                <w:right w:val="none" w:sz="0" w:space="0" w:color="auto"/>
              </w:divBdr>
            </w:div>
            <w:div w:id="1176311114">
              <w:marLeft w:val="0"/>
              <w:marRight w:val="0"/>
              <w:marTop w:val="0"/>
              <w:marBottom w:val="0"/>
              <w:divBdr>
                <w:top w:val="none" w:sz="0" w:space="0" w:color="auto"/>
                <w:left w:val="none" w:sz="0" w:space="0" w:color="auto"/>
                <w:bottom w:val="none" w:sz="0" w:space="0" w:color="auto"/>
                <w:right w:val="none" w:sz="0" w:space="0" w:color="auto"/>
              </w:divBdr>
            </w:div>
          </w:divsChild>
        </w:div>
        <w:div w:id="1176311116">
          <w:marLeft w:val="-140"/>
          <w:marRight w:val="-140"/>
          <w:marTop w:val="0"/>
          <w:marBottom w:val="0"/>
          <w:divBdr>
            <w:top w:val="none" w:sz="0" w:space="0" w:color="auto"/>
            <w:left w:val="none" w:sz="0" w:space="0" w:color="auto"/>
            <w:bottom w:val="none" w:sz="0" w:space="0" w:color="auto"/>
            <w:right w:val="none" w:sz="0" w:space="0" w:color="auto"/>
          </w:divBdr>
          <w:divsChild>
            <w:div w:id="1176311110">
              <w:marLeft w:val="0"/>
              <w:marRight w:val="0"/>
              <w:marTop w:val="0"/>
              <w:marBottom w:val="0"/>
              <w:divBdr>
                <w:top w:val="none" w:sz="0" w:space="0" w:color="auto"/>
                <w:left w:val="none" w:sz="0" w:space="0" w:color="auto"/>
                <w:bottom w:val="none" w:sz="0" w:space="0" w:color="auto"/>
                <w:right w:val="none" w:sz="0" w:space="0" w:color="auto"/>
              </w:divBdr>
            </w:div>
            <w:div w:id="1176311111">
              <w:marLeft w:val="0"/>
              <w:marRight w:val="0"/>
              <w:marTop w:val="0"/>
              <w:marBottom w:val="0"/>
              <w:divBdr>
                <w:top w:val="none" w:sz="0" w:space="0" w:color="auto"/>
                <w:left w:val="none" w:sz="0" w:space="0" w:color="auto"/>
                <w:bottom w:val="none" w:sz="0" w:space="0" w:color="auto"/>
                <w:right w:val="none" w:sz="0" w:space="0" w:color="auto"/>
              </w:divBdr>
            </w:div>
          </w:divsChild>
        </w:div>
        <w:div w:id="1176311122">
          <w:marLeft w:val="-140"/>
          <w:marRight w:val="-140"/>
          <w:marTop w:val="0"/>
          <w:marBottom w:val="0"/>
          <w:divBdr>
            <w:top w:val="none" w:sz="0" w:space="0" w:color="auto"/>
            <w:left w:val="none" w:sz="0" w:space="0" w:color="auto"/>
            <w:bottom w:val="none" w:sz="0" w:space="0" w:color="auto"/>
            <w:right w:val="none" w:sz="0" w:space="0" w:color="auto"/>
          </w:divBdr>
          <w:divsChild>
            <w:div w:id="1176311108">
              <w:marLeft w:val="0"/>
              <w:marRight w:val="0"/>
              <w:marTop w:val="0"/>
              <w:marBottom w:val="0"/>
              <w:divBdr>
                <w:top w:val="none" w:sz="0" w:space="0" w:color="auto"/>
                <w:left w:val="none" w:sz="0" w:space="0" w:color="auto"/>
                <w:bottom w:val="none" w:sz="0" w:space="0" w:color="auto"/>
                <w:right w:val="none" w:sz="0" w:space="0" w:color="auto"/>
              </w:divBdr>
            </w:div>
            <w:div w:id="1176311115">
              <w:marLeft w:val="0"/>
              <w:marRight w:val="0"/>
              <w:marTop w:val="0"/>
              <w:marBottom w:val="0"/>
              <w:divBdr>
                <w:top w:val="none" w:sz="0" w:space="0" w:color="auto"/>
                <w:left w:val="none" w:sz="0" w:space="0" w:color="auto"/>
                <w:bottom w:val="none" w:sz="0" w:space="0" w:color="auto"/>
                <w:right w:val="none" w:sz="0" w:space="0" w:color="auto"/>
              </w:divBdr>
            </w:div>
          </w:divsChild>
        </w:div>
        <w:div w:id="1176311123">
          <w:marLeft w:val="-140"/>
          <w:marRight w:val="-140"/>
          <w:marTop w:val="0"/>
          <w:marBottom w:val="0"/>
          <w:divBdr>
            <w:top w:val="none" w:sz="0" w:space="0" w:color="auto"/>
            <w:left w:val="none" w:sz="0" w:space="0" w:color="auto"/>
            <w:bottom w:val="none" w:sz="0" w:space="0" w:color="auto"/>
            <w:right w:val="none" w:sz="0" w:space="0" w:color="auto"/>
          </w:divBdr>
          <w:divsChild>
            <w:div w:id="1176311112">
              <w:marLeft w:val="0"/>
              <w:marRight w:val="0"/>
              <w:marTop w:val="0"/>
              <w:marBottom w:val="0"/>
              <w:divBdr>
                <w:top w:val="none" w:sz="0" w:space="0" w:color="auto"/>
                <w:left w:val="none" w:sz="0" w:space="0" w:color="auto"/>
                <w:bottom w:val="none" w:sz="0" w:space="0" w:color="auto"/>
                <w:right w:val="none" w:sz="0" w:space="0" w:color="auto"/>
              </w:divBdr>
            </w:div>
            <w:div w:id="1176311113">
              <w:marLeft w:val="0"/>
              <w:marRight w:val="0"/>
              <w:marTop w:val="0"/>
              <w:marBottom w:val="0"/>
              <w:divBdr>
                <w:top w:val="none" w:sz="0" w:space="0" w:color="auto"/>
                <w:left w:val="none" w:sz="0" w:space="0" w:color="auto"/>
                <w:bottom w:val="none" w:sz="0" w:space="0" w:color="auto"/>
                <w:right w:val="none" w:sz="0" w:space="0" w:color="auto"/>
              </w:divBdr>
            </w:div>
          </w:divsChild>
        </w:div>
        <w:div w:id="1176311125">
          <w:marLeft w:val="-140"/>
          <w:marRight w:val="-140"/>
          <w:marTop w:val="0"/>
          <w:marBottom w:val="0"/>
          <w:divBdr>
            <w:top w:val="none" w:sz="0" w:space="0" w:color="auto"/>
            <w:left w:val="none" w:sz="0" w:space="0" w:color="auto"/>
            <w:bottom w:val="none" w:sz="0" w:space="0" w:color="auto"/>
            <w:right w:val="none" w:sz="0" w:space="0" w:color="auto"/>
          </w:divBdr>
          <w:divsChild>
            <w:div w:id="1176311118">
              <w:marLeft w:val="0"/>
              <w:marRight w:val="0"/>
              <w:marTop w:val="0"/>
              <w:marBottom w:val="0"/>
              <w:divBdr>
                <w:top w:val="none" w:sz="0" w:space="0" w:color="auto"/>
                <w:left w:val="none" w:sz="0" w:space="0" w:color="auto"/>
                <w:bottom w:val="none" w:sz="0" w:space="0" w:color="auto"/>
                <w:right w:val="none" w:sz="0" w:space="0" w:color="auto"/>
              </w:divBdr>
            </w:div>
            <w:div w:id="1176311120">
              <w:marLeft w:val="0"/>
              <w:marRight w:val="0"/>
              <w:marTop w:val="0"/>
              <w:marBottom w:val="0"/>
              <w:divBdr>
                <w:top w:val="none" w:sz="0" w:space="0" w:color="auto"/>
                <w:left w:val="none" w:sz="0" w:space="0" w:color="auto"/>
                <w:bottom w:val="none" w:sz="0" w:space="0" w:color="auto"/>
                <w:right w:val="none" w:sz="0" w:space="0" w:color="auto"/>
              </w:divBdr>
            </w:div>
          </w:divsChild>
        </w:div>
        <w:div w:id="1176311126">
          <w:marLeft w:val="-140"/>
          <w:marRight w:val="-140"/>
          <w:marTop w:val="0"/>
          <w:marBottom w:val="0"/>
          <w:divBdr>
            <w:top w:val="none" w:sz="0" w:space="0" w:color="auto"/>
            <w:left w:val="none" w:sz="0" w:space="0" w:color="auto"/>
            <w:bottom w:val="none" w:sz="0" w:space="0" w:color="auto"/>
            <w:right w:val="none" w:sz="0" w:space="0" w:color="auto"/>
          </w:divBdr>
          <w:divsChild>
            <w:div w:id="1176311117">
              <w:marLeft w:val="0"/>
              <w:marRight w:val="0"/>
              <w:marTop w:val="0"/>
              <w:marBottom w:val="0"/>
              <w:divBdr>
                <w:top w:val="none" w:sz="0" w:space="0" w:color="auto"/>
                <w:left w:val="none" w:sz="0" w:space="0" w:color="auto"/>
                <w:bottom w:val="none" w:sz="0" w:space="0" w:color="auto"/>
                <w:right w:val="none" w:sz="0" w:space="0" w:color="auto"/>
              </w:divBdr>
            </w:div>
            <w:div w:id="1176311129">
              <w:marLeft w:val="0"/>
              <w:marRight w:val="0"/>
              <w:marTop w:val="0"/>
              <w:marBottom w:val="0"/>
              <w:divBdr>
                <w:top w:val="none" w:sz="0" w:space="0" w:color="auto"/>
                <w:left w:val="none" w:sz="0" w:space="0" w:color="auto"/>
                <w:bottom w:val="none" w:sz="0" w:space="0" w:color="auto"/>
                <w:right w:val="none" w:sz="0" w:space="0" w:color="auto"/>
              </w:divBdr>
            </w:div>
          </w:divsChild>
        </w:div>
        <w:div w:id="1176311128">
          <w:marLeft w:val="-140"/>
          <w:marRight w:val="-140"/>
          <w:marTop w:val="0"/>
          <w:marBottom w:val="0"/>
          <w:divBdr>
            <w:top w:val="none" w:sz="0" w:space="0" w:color="auto"/>
            <w:left w:val="none" w:sz="0" w:space="0" w:color="auto"/>
            <w:bottom w:val="none" w:sz="0" w:space="0" w:color="auto"/>
            <w:right w:val="none" w:sz="0" w:space="0" w:color="auto"/>
          </w:divBdr>
          <w:divsChild>
            <w:div w:id="1176311124">
              <w:marLeft w:val="0"/>
              <w:marRight w:val="0"/>
              <w:marTop w:val="0"/>
              <w:marBottom w:val="0"/>
              <w:divBdr>
                <w:top w:val="none" w:sz="0" w:space="0" w:color="auto"/>
                <w:left w:val="none" w:sz="0" w:space="0" w:color="auto"/>
                <w:bottom w:val="none" w:sz="0" w:space="0" w:color="auto"/>
                <w:right w:val="none" w:sz="0" w:space="0" w:color="auto"/>
              </w:divBdr>
            </w:div>
            <w:div w:id="11763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1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AUTO/?uri=CELEX:32012R0748&amp;qid=1585552074531&amp;rid=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AUTO/?uri=CELEX:32018R1139&amp;qid=1585554489941&amp;ri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3587</Words>
  <Characters>21525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Załącznik do</vt:lpstr>
    </vt:vector>
  </TitlesOfParts>
  <Company>-</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dc:title>
  <dc:subject/>
  <dc:creator>mpodgorski</dc:creator>
  <cp:keywords/>
  <dc:description/>
  <cp:lastModifiedBy>Budziszewska-Makulska Alina</cp:lastModifiedBy>
  <cp:revision>4</cp:revision>
  <cp:lastPrinted>2020-05-06T11:50:00Z</cp:lastPrinted>
  <dcterms:created xsi:type="dcterms:W3CDTF">2024-12-02T13:17:00Z</dcterms:created>
  <dcterms:modified xsi:type="dcterms:W3CDTF">2024-12-02T13:55:00Z</dcterms:modified>
</cp:coreProperties>
</file>