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853D" w14:textId="1599BF79" w:rsidR="00CF38D6" w:rsidRDefault="00CF38D6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noProof/>
          <w:color w:val="000000" w:themeColor="text1"/>
          <w:sz w:val="28"/>
          <w:szCs w:val="28"/>
        </w:rPr>
        <w:drawing>
          <wp:inline distT="0" distB="0" distL="0" distR="0" wp14:anchorId="11CA7125" wp14:editId="7D95ADA8">
            <wp:extent cx="2590800" cy="621665"/>
            <wp:effectExtent l="0" t="0" r="0" b="6985"/>
            <wp:docPr id="1" name="Obraz 1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BA2737" w14:textId="5618ED54" w:rsidR="00765FD4" w:rsidRPr="00303469" w:rsidRDefault="00765FD4" w:rsidP="00211C9D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69836E40" w:rsidR="000A5C42" w:rsidRPr="00F76B4F" w:rsidRDefault="00765FD4" w:rsidP="00211C9D">
      <w:pPr>
        <w:pStyle w:val="Nagwek1"/>
        <w:spacing w:before="0"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76B4F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4FA46C79" w:rsidR="00765FD4" w:rsidRPr="00F76B4F" w:rsidRDefault="00765FD4" w:rsidP="00211C9D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76B4F">
        <w:rPr>
          <w:rFonts w:ascii="Arial" w:hAnsi="Arial" w:cs="Arial"/>
          <w:color w:val="000000" w:themeColor="text1"/>
          <w:sz w:val="28"/>
          <w:szCs w:val="28"/>
        </w:rPr>
        <w:t>Warszawa,</w:t>
      </w:r>
      <w:r w:rsidR="002F483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30B65">
        <w:rPr>
          <w:rFonts w:ascii="Arial" w:hAnsi="Arial" w:cs="Arial"/>
          <w:color w:val="FF0000"/>
          <w:sz w:val="28"/>
          <w:szCs w:val="28"/>
        </w:rPr>
        <w:t xml:space="preserve"> </w:t>
      </w:r>
      <w:r w:rsidR="00430B65" w:rsidRPr="00430B65">
        <w:rPr>
          <w:rFonts w:ascii="Arial" w:hAnsi="Arial" w:cs="Arial"/>
          <w:sz w:val="28"/>
          <w:szCs w:val="28"/>
        </w:rPr>
        <w:t>5</w:t>
      </w:r>
      <w:r w:rsidR="00430B65">
        <w:rPr>
          <w:rFonts w:ascii="Arial" w:hAnsi="Arial" w:cs="Arial"/>
          <w:color w:val="FF0000"/>
          <w:sz w:val="28"/>
          <w:szCs w:val="28"/>
        </w:rPr>
        <w:t xml:space="preserve"> </w:t>
      </w:r>
      <w:r w:rsidR="00F6278B">
        <w:rPr>
          <w:rFonts w:ascii="Arial" w:hAnsi="Arial" w:cs="Arial"/>
          <w:color w:val="000000" w:themeColor="text1"/>
          <w:sz w:val="28"/>
          <w:szCs w:val="28"/>
        </w:rPr>
        <w:t>stycznia</w:t>
      </w:r>
      <w:r w:rsidRPr="00F76B4F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211C9D">
        <w:rPr>
          <w:rFonts w:ascii="Arial" w:hAnsi="Arial" w:cs="Arial"/>
          <w:color w:val="000000" w:themeColor="text1"/>
          <w:sz w:val="28"/>
          <w:szCs w:val="28"/>
        </w:rPr>
        <w:t>3</w:t>
      </w:r>
      <w:r w:rsidRPr="00F76B4F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04EE13E0" w:rsidR="00765FD4" w:rsidRPr="00303469" w:rsidRDefault="00765FD4" w:rsidP="00211C9D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F6278B">
        <w:rPr>
          <w:rFonts w:ascii="Arial" w:hAnsi="Arial" w:cs="Arial"/>
          <w:bCs/>
          <w:color w:val="000000" w:themeColor="text1"/>
          <w:sz w:val="28"/>
          <w:szCs w:val="28"/>
        </w:rPr>
        <w:t>99</w:t>
      </w:r>
      <w:r w:rsidR="001C2A4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172A2"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ukośnik 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2952D180" w:rsidR="00AC0D39" w:rsidRPr="00303469" w:rsidRDefault="00AC0D39" w:rsidP="00211C9D">
      <w:pPr>
        <w:suppressAutoHyphens w:val="0"/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F6278B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757841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58DE93C0" w14:textId="77777777" w:rsidR="00784956" w:rsidRPr="00303469" w:rsidRDefault="00765FD4" w:rsidP="00211C9D">
      <w:pPr>
        <w:pStyle w:val="Nagwek1"/>
        <w:spacing w:before="0"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C3B458D" w14:textId="24EDFA01" w:rsidR="00784956" w:rsidRPr="00303469" w:rsidRDefault="00784956" w:rsidP="00211C9D">
      <w:pPr>
        <w:pStyle w:val="Nagwek1"/>
        <w:spacing w:before="0" w:after="480" w:line="360" w:lineRule="auto"/>
        <w:jc w:val="both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o możliwości wypowiedzenia się co do zebranych dowodów i materiałów oraz zgłoszonych żądań</w:t>
      </w:r>
    </w:p>
    <w:p w14:paraId="0726CA61" w14:textId="118CC0D7" w:rsidR="00784956" w:rsidRPr="00303469" w:rsidRDefault="00784956" w:rsidP="00211C9D">
      <w:pPr>
        <w:spacing w:after="480" w:line="360" w:lineRule="auto"/>
        <w:jc w:val="both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Na podstawie art. 10 paragraf 1 ustawy z dnia 14 czerwca 1960 r. – Kodeks postępowania administracyjnego (Dziennik Ustaw z 202</w:t>
      </w:r>
      <w:r w:rsidR="00FD3CD2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</w:t>
      </w:r>
      <w:r w:rsidR="007E79B7">
        <w:rPr>
          <w:rFonts w:ascii="Arial" w:hAnsi="Arial" w:cs="Arial"/>
          <w:color w:val="000000" w:themeColor="text1"/>
          <w:sz w:val="28"/>
          <w:szCs w:val="28"/>
        </w:rPr>
        <w:t>oku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poz</w:t>
      </w:r>
      <w:r w:rsidR="007E79B7">
        <w:rPr>
          <w:rFonts w:ascii="Arial" w:hAnsi="Arial" w:cs="Arial"/>
          <w:color w:val="000000" w:themeColor="text1"/>
          <w:sz w:val="28"/>
          <w:szCs w:val="28"/>
        </w:rPr>
        <w:t>ycja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D3CD2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>) w związku z art</w:t>
      </w:r>
      <w:r w:rsidR="007E79B7">
        <w:rPr>
          <w:rFonts w:ascii="Arial" w:hAnsi="Arial" w:cs="Arial"/>
          <w:color w:val="000000" w:themeColor="text1"/>
          <w:sz w:val="28"/>
          <w:szCs w:val="28"/>
        </w:rPr>
        <w:t>ykułem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38 ust</w:t>
      </w:r>
      <w:r w:rsidR="007E79B7">
        <w:rPr>
          <w:rFonts w:ascii="Arial" w:hAnsi="Arial" w:cs="Arial"/>
          <w:color w:val="000000" w:themeColor="text1"/>
          <w:sz w:val="28"/>
          <w:szCs w:val="28"/>
        </w:rPr>
        <w:t>ęp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1 oraz art</w:t>
      </w:r>
      <w:r w:rsidR="007E79B7">
        <w:rPr>
          <w:rFonts w:ascii="Arial" w:hAnsi="Arial" w:cs="Arial"/>
          <w:color w:val="000000" w:themeColor="text1"/>
          <w:sz w:val="28"/>
          <w:szCs w:val="28"/>
        </w:rPr>
        <w:t>ykułem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16 ust</w:t>
      </w:r>
      <w:r w:rsidR="007E79B7">
        <w:rPr>
          <w:rFonts w:ascii="Arial" w:hAnsi="Arial" w:cs="Arial"/>
          <w:color w:val="000000" w:themeColor="text1"/>
          <w:sz w:val="28"/>
          <w:szCs w:val="28"/>
        </w:rPr>
        <w:t>ęp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3 i 4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nieruchomości warszawskich, wydanych z naruszeniem prawa (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Dziennik Ustaw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2021 r</w:t>
      </w:r>
      <w:r w:rsidR="00211C9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oku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poz</w:t>
      </w:r>
      <w:r w:rsidR="00211C9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ycja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795)</w:t>
      </w:r>
    </w:p>
    <w:p w14:paraId="758E8405" w14:textId="663339A6" w:rsidR="00784956" w:rsidRPr="00303469" w:rsidRDefault="00784956" w:rsidP="00211C9D">
      <w:pPr>
        <w:spacing w:after="480" w:line="360" w:lineRule="auto"/>
        <w:jc w:val="both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zawiadamiam</w:t>
      </w:r>
    </w:p>
    <w:p w14:paraId="124D3EF4" w14:textId="271EFBD0" w:rsidR="00211C9D" w:rsidRDefault="00303469" w:rsidP="00211C9D">
      <w:pPr>
        <w:spacing w:after="480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lastRenderedPageBreak/>
        <w:t xml:space="preserve">o 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>zakończeniu postępowania rozpoznawczego w sprawie o sygn</w:t>
      </w:r>
      <w:r w:rsidR="00211C9D">
        <w:rPr>
          <w:rFonts w:ascii="Arial" w:eastAsia="Calibri" w:hAnsi="Arial" w:cs="Arial"/>
          <w:sz w:val="28"/>
          <w:szCs w:val="28"/>
          <w:lang w:eastAsia="en-US"/>
        </w:rPr>
        <w:t>aturze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 xml:space="preserve"> akt KR VI R 99</w:t>
      </w:r>
      <w:r w:rsidR="00211C9D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>22 dotyczącego decyzji Prezydenta m</w:t>
      </w:r>
      <w:r w:rsidR="00A40AA9">
        <w:rPr>
          <w:rFonts w:ascii="Arial" w:eastAsia="Calibri" w:hAnsi="Arial" w:cs="Arial"/>
          <w:sz w:val="28"/>
          <w:szCs w:val="28"/>
          <w:lang w:eastAsia="en-US"/>
        </w:rPr>
        <w:t xml:space="preserve">iasta 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>st</w:t>
      </w:r>
      <w:r w:rsidR="00A40AA9">
        <w:rPr>
          <w:rFonts w:ascii="Arial" w:eastAsia="Calibri" w:hAnsi="Arial" w:cs="Arial"/>
          <w:sz w:val="28"/>
          <w:szCs w:val="28"/>
          <w:lang w:eastAsia="en-US"/>
        </w:rPr>
        <w:t>ołecznego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 xml:space="preserve"> Warszawy z dnia 22 maja 2007 r</w:t>
      </w:r>
      <w:r w:rsidR="00A40AA9">
        <w:rPr>
          <w:rFonts w:ascii="Arial" w:eastAsia="Calibri" w:hAnsi="Arial" w:cs="Arial"/>
          <w:sz w:val="28"/>
          <w:szCs w:val="28"/>
          <w:lang w:eastAsia="en-US"/>
        </w:rPr>
        <w:t>oku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 xml:space="preserve"> n</w:t>
      </w:r>
      <w:r w:rsidR="00A40AA9">
        <w:rPr>
          <w:rFonts w:ascii="Arial" w:eastAsia="Calibri" w:hAnsi="Arial" w:cs="Arial"/>
          <w:sz w:val="28"/>
          <w:szCs w:val="28"/>
          <w:lang w:eastAsia="en-US"/>
        </w:rPr>
        <w:t>ume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>r 177</w:t>
      </w:r>
      <w:r w:rsidR="00211C9D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>GK</w:t>
      </w:r>
      <w:r w:rsidR="00211C9D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>DW</w:t>
      </w:r>
      <w:r w:rsidR="00211C9D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>2007 ustanawiającej prawo użytkowania wieczystego do gruntu zabudowanego o powierzchni 608 m2, położonego w Warszawie, przy ul</w:t>
      </w:r>
      <w:r w:rsidR="002F4835">
        <w:rPr>
          <w:rFonts w:ascii="Arial" w:eastAsia="Calibri" w:hAnsi="Arial" w:cs="Arial"/>
          <w:sz w:val="28"/>
          <w:szCs w:val="28"/>
          <w:lang w:eastAsia="en-US"/>
        </w:rPr>
        <w:t>icy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 xml:space="preserve"> Langiewicza 26, stanowiącego działkę ewidencyjną n</w:t>
      </w:r>
      <w:r w:rsidR="00211C9D">
        <w:rPr>
          <w:rFonts w:ascii="Arial" w:eastAsia="Calibri" w:hAnsi="Arial" w:cs="Arial"/>
          <w:sz w:val="28"/>
          <w:szCs w:val="28"/>
          <w:lang w:eastAsia="en-US"/>
        </w:rPr>
        <w:t>umer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 xml:space="preserve"> 70</w:t>
      </w:r>
      <w:r w:rsidR="00211C9D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>1 z obrębu 2-01-04, dla której Sąd Rejonowy dla Warszawy - Mokotowa w Warszawie prowadzi księgę wieczystą n</w:t>
      </w:r>
      <w:r w:rsidR="00A40AA9">
        <w:rPr>
          <w:rFonts w:ascii="Arial" w:eastAsia="Calibri" w:hAnsi="Arial" w:cs="Arial"/>
          <w:sz w:val="28"/>
          <w:szCs w:val="28"/>
          <w:lang w:eastAsia="en-US"/>
        </w:rPr>
        <w:t>ume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>r WA1M</w:t>
      </w:r>
      <w:r w:rsidR="00A40AA9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>00337716</w:t>
      </w:r>
      <w:r w:rsidR="00A40AA9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>7, dawne oznaczenie wykazem hipotecznym n</w:t>
      </w:r>
      <w:r w:rsidR="00A40AA9">
        <w:rPr>
          <w:rFonts w:ascii="Arial" w:eastAsia="Calibri" w:hAnsi="Arial" w:cs="Arial"/>
          <w:sz w:val="28"/>
          <w:szCs w:val="28"/>
          <w:lang w:eastAsia="en-US"/>
        </w:rPr>
        <w:t>umerem</w:t>
      </w:r>
      <w:r w:rsidR="00211C9D" w:rsidRPr="00211C9D">
        <w:rPr>
          <w:rFonts w:ascii="Arial" w:eastAsia="Calibri" w:hAnsi="Arial" w:cs="Arial"/>
          <w:sz w:val="28"/>
          <w:szCs w:val="28"/>
          <w:lang w:eastAsia="en-US"/>
        </w:rPr>
        <w:t xml:space="preserve">  7482.</w:t>
      </w:r>
    </w:p>
    <w:p w14:paraId="7E2F0629" w14:textId="77777777" w:rsidR="00F93517" w:rsidRDefault="00303469" w:rsidP="00211C9D">
      <w:pPr>
        <w:spacing w:after="480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619DF967" w14:textId="2B28A286" w:rsidR="00D56F18" w:rsidRPr="00F93517" w:rsidRDefault="00303469" w:rsidP="00211C9D">
      <w:pPr>
        <w:spacing w:after="480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Powyższe zawiadomienie uznaje się za skutecznie doręczone po upływie 7 dni od daty ogłoszenia.</w:t>
      </w:r>
    </w:p>
    <w:p w14:paraId="319620BC" w14:textId="56AF6943" w:rsidR="00765FD4" w:rsidRPr="00303469" w:rsidRDefault="00765FD4" w:rsidP="00211C9D">
      <w:pPr>
        <w:pStyle w:val="Nagwek1"/>
        <w:spacing w:before="0"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303469" w:rsidRDefault="00765FD4" w:rsidP="00211C9D">
      <w:pPr>
        <w:pStyle w:val="Nagwek1"/>
        <w:spacing w:before="0"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0EE02497" w14:textId="77777777" w:rsidR="00994608" w:rsidRPr="00303469" w:rsidRDefault="00994608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3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EB7C" w14:textId="77777777" w:rsidR="00CE11A8" w:rsidRDefault="00CE11A8" w:rsidP="00F22269">
      <w:pPr>
        <w:spacing w:after="0" w:line="240" w:lineRule="auto"/>
      </w:pPr>
      <w:r>
        <w:separator/>
      </w:r>
    </w:p>
  </w:endnote>
  <w:endnote w:type="continuationSeparator" w:id="0">
    <w:p w14:paraId="41CA2ADF" w14:textId="77777777" w:rsidR="00CE11A8" w:rsidRDefault="00CE11A8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E429" w14:textId="77777777" w:rsidR="00CE11A8" w:rsidRDefault="00CE11A8" w:rsidP="00F22269">
      <w:pPr>
        <w:spacing w:after="0" w:line="240" w:lineRule="auto"/>
      </w:pPr>
      <w:r>
        <w:separator/>
      </w:r>
    </w:p>
  </w:footnote>
  <w:footnote w:type="continuationSeparator" w:id="0">
    <w:p w14:paraId="6D6079A1" w14:textId="77777777" w:rsidR="00CE11A8" w:rsidRDefault="00CE11A8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379D0"/>
    <w:rsid w:val="00065D6B"/>
    <w:rsid w:val="000674B9"/>
    <w:rsid w:val="000A5C42"/>
    <w:rsid w:val="000D26A8"/>
    <w:rsid w:val="001447E1"/>
    <w:rsid w:val="001A2465"/>
    <w:rsid w:val="001C2A43"/>
    <w:rsid w:val="00211C9D"/>
    <w:rsid w:val="00245012"/>
    <w:rsid w:val="00247A15"/>
    <w:rsid w:val="002F0972"/>
    <w:rsid w:val="002F4835"/>
    <w:rsid w:val="00303469"/>
    <w:rsid w:val="00314A81"/>
    <w:rsid w:val="00376BB0"/>
    <w:rsid w:val="00382D66"/>
    <w:rsid w:val="00422891"/>
    <w:rsid w:val="00430B65"/>
    <w:rsid w:val="005355F1"/>
    <w:rsid w:val="007036F6"/>
    <w:rsid w:val="00732645"/>
    <w:rsid w:val="00757841"/>
    <w:rsid w:val="00765FD4"/>
    <w:rsid w:val="00784956"/>
    <w:rsid w:val="007E79B7"/>
    <w:rsid w:val="00994608"/>
    <w:rsid w:val="009A5EAA"/>
    <w:rsid w:val="009A779F"/>
    <w:rsid w:val="00A40AA9"/>
    <w:rsid w:val="00AC0D39"/>
    <w:rsid w:val="00B75950"/>
    <w:rsid w:val="00BD1819"/>
    <w:rsid w:val="00C0510A"/>
    <w:rsid w:val="00CE11A8"/>
    <w:rsid w:val="00CF38D6"/>
    <w:rsid w:val="00D52587"/>
    <w:rsid w:val="00D56F18"/>
    <w:rsid w:val="00DE5D8C"/>
    <w:rsid w:val="00E172A2"/>
    <w:rsid w:val="00EE53F0"/>
    <w:rsid w:val="00F22269"/>
    <w:rsid w:val="00F27BF5"/>
    <w:rsid w:val="00F6278B"/>
    <w:rsid w:val="00F76B4F"/>
    <w:rsid w:val="00F93517"/>
    <w:rsid w:val="00FB3A86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11">
    <w:name w:val="Font Style11"/>
    <w:basedOn w:val="Domylnaczcionkaakapitu"/>
    <w:uiPriority w:val="99"/>
    <w:rsid w:val="0030346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Bagnowska Aleksandra  (DPA)</cp:lastModifiedBy>
  <cp:revision>30</cp:revision>
  <cp:lastPrinted>2022-11-14T12:41:00Z</cp:lastPrinted>
  <dcterms:created xsi:type="dcterms:W3CDTF">2022-04-08T07:01:00Z</dcterms:created>
  <dcterms:modified xsi:type="dcterms:W3CDTF">2023-01-09T10:47:00Z</dcterms:modified>
</cp:coreProperties>
</file>