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2" w:type="dxa"/>
        <w:tblInd w:w="-118" w:type="dxa"/>
        <w:tblLayout w:type="fixed"/>
        <w:tblCellMar>
          <w:left w:w="10" w:type="dxa"/>
          <w:right w:w="10" w:type="dxa"/>
        </w:tblCellMar>
        <w:tblLook w:val="04A0" w:firstRow="1" w:lastRow="0" w:firstColumn="1" w:lastColumn="0" w:noHBand="0" w:noVBand="1"/>
      </w:tblPr>
      <w:tblGrid>
        <w:gridCol w:w="9062"/>
      </w:tblGrid>
      <w:tr w:rsidR="00154D02" w:rsidRPr="00BE1446" w14:paraId="3E425252"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12180346" w14:textId="1438DF0B" w:rsidR="00154D02" w:rsidRPr="00BE1446" w:rsidRDefault="00BD43E1" w:rsidP="00ED38CB">
            <w:pPr>
              <w:suppressAutoHyphens/>
              <w:autoSpaceDN w:val="0"/>
              <w:jc w:val="center"/>
              <w:rPr>
                <w:b/>
                <w:bCs/>
              </w:rPr>
            </w:pPr>
            <w:r>
              <w:rPr>
                <w:b/>
                <w:bCs/>
              </w:rPr>
              <w:t xml:space="preserve">    </w:t>
            </w:r>
            <w:r w:rsidR="008D4C73">
              <w:rPr>
                <w:b/>
                <w:bCs/>
              </w:rPr>
              <w:t xml:space="preserve">Podstawa prawna </w:t>
            </w:r>
          </w:p>
        </w:tc>
      </w:tr>
      <w:tr w:rsidR="00154D02" w:rsidRPr="00BE1446" w14:paraId="3548C8D5"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115CEEFB" w14:textId="3CA9E138" w:rsidR="00154D02" w:rsidRPr="00653C43" w:rsidRDefault="008D4C73" w:rsidP="00653C43">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Podstawą prawną współpracy </w:t>
            </w:r>
            <w:r w:rsidR="00154D02">
              <w:rPr>
                <w:rFonts w:ascii="Times New Roman" w:hAnsi="Times New Roman" w:cs="Times New Roman"/>
                <w:sz w:val="24"/>
                <w:szCs w:val="24"/>
              </w:rPr>
              <w:t xml:space="preserve">między Rzecząpospolitą Polską a </w:t>
            </w:r>
            <w:r w:rsidR="00C73C30">
              <w:rPr>
                <w:rFonts w:ascii="Times New Roman" w:hAnsi="Times New Roman" w:cs="Times New Roman"/>
                <w:sz w:val="24"/>
                <w:szCs w:val="24"/>
              </w:rPr>
              <w:t xml:space="preserve">Republiką </w:t>
            </w:r>
            <w:r w:rsidR="00F62015">
              <w:rPr>
                <w:rFonts w:ascii="Times New Roman" w:hAnsi="Times New Roman" w:cs="Times New Roman"/>
                <w:sz w:val="24"/>
                <w:szCs w:val="24"/>
              </w:rPr>
              <w:t>Indii</w:t>
            </w:r>
            <w:r w:rsidR="00C73C30">
              <w:rPr>
                <w:rFonts w:ascii="Times New Roman" w:hAnsi="Times New Roman" w:cs="Times New Roman"/>
                <w:sz w:val="24"/>
                <w:szCs w:val="24"/>
              </w:rPr>
              <w:t xml:space="preserve"> </w:t>
            </w:r>
            <w:r>
              <w:rPr>
                <w:rFonts w:ascii="Times New Roman" w:hAnsi="Times New Roman" w:cs="Times New Roman"/>
                <w:sz w:val="24"/>
                <w:szCs w:val="24"/>
              </w:rPr>
              <w:t xml:space="preserve">w zakresie </w:t>
            </w:r>
            <w:r w:rsidR="000C3E88">
              <w:rPr>
                <w:rFonts w:ascii="Times New Roman" w:hAnsi="Times New Roman" w:cs="Times New Roman"/>
                <w:sz w:val="24"/>
                <w:szCs w:val="24"/>
              </w:rPr>
              <w:t>przeprowadzani</w:t>
            </w:r>
            <w:r>
              <w:rPr>
                <w:rFonts w:ascii="Times New Roman" w:hAnsi="Times New Roman" w:cs="Times New Roman"/>
                <w:sz w:val="24"/>
                <w:szCs w:val="24"/>
              </w:rPr>
              <w:t>a</w:t>
            </w:r>
            <w:r w:rsidR="000C3E88">
              <w:rPr>
                <w:rFonts w:ascii="Times New Roman" w:hAnsi="Times New Roman" w:cs="Times New Roman"/>
                <w:sz w:val="24"/>
                <w:szCs w:val="24"/>
              </w:rPr>
              <w:t xml:space="preserve"> dowodów w sprawach cywilnych </w:t>
            </w:r>
            <w:r>
              <w:rPr>
                <w:rFonts w:ascii="Times New Roman" w:hAnsi="Times New Roman" w:cs="Times New Roman"/>
                <w:sz w:val="24"/>
                <w:szCs w:val="24"/>
              </w:rPr>
              <w:t xml:space="preserve">jest </w:t>
            </w:r>
            <w:r w:rsidR="009B083E" w:rsidRPr="009B083E">
              <w:rPr>
                <w:rFonts w:ascii="Times New Roman" w:hAnsi="Times New Roman" w:cs="Times New Roman"/>
                <w:sz w:val="24"/>
                <w:szCs w:val="24"/>
              </w:rPr>
              <w:t>konwencj</w:t>
            </w:r>
            <w:r>
              <w:rPr>
                <w:rFonts w:ascii="Times New Roman" w:hAnsi="Times New Roman" w:cs="Times New Roman"/>
                <w:sz w:val="24"/>
                <w:szCs w:val="24"/>
              </w:rPr>
              <w:t>a</w:t>
            </w:r>
            <w:r w:rsidR="009B083E" w:rsidRPr="009B083E">
              <w:rPr>
                <w:rFonts w:ascii="Times New Roman" w:hAnsi="Times New Roman" w:cs="Times New Roman"/>
                <w:sz w:val="24"/>
                <w:szCs w:val="24"/>
              </w:rPr>
              <w:t xml:space="preserve"> o przeprowadzaniu dowodów za granicą w sprawach cywilnych i handlowych</w:t>
            </w:r>
            <w:r>
              <w:rPr>
                <w:rFonts w:ascii="Times New Roman" w:hAnsi="Times New Roman" w:cs="Times New Roman"/>
                <w:sz w:val="24"/>
                <w:szCs w:val="24"/>
              </w:rPr>
              <w:t>,</w:t>
            </w:r>
            <w:r w:rsidR="009B083E" w:rsidRPr="009B083E">
              <w:rPr>
                <w:rFonts w:ascii="Times New Roman" w:hAnsi="Times New Roman" w:cs="Times New Roman"/>
                <w:sz w:val="24"/>
                <w:szCs w:val="24"/>
              </w:rPr>
              <w:t xml:space="preserve"> sporządzon</w:t>
            </w:r>
            <w:r>
              <w:rPr>
                <w:rFonts w:ascii="Times New Roman" w:hAnsi="Times New Roman" w:cs="Times New Roman"/>
                <w:sz w:val="24"/>
                <w:szCs w:val="24"/>
              </w:rPr>
              <w:t xml:space="preserve">a </w:t>
            </w:r>
            <w:r w:rsidR="009B083E" w:rsidRPr="009B083E">
              <w:rPr>
                <w:rFonts w:ascii="Times New Roman" w:hAnsi="Times New Roman" w:cs="Times New Roman"/>
                <w:sz w:val="24"/>
                <w:szCs w:val="24"/>
              </w:rPr>
              <w:t>w Hadze dnia 1</w:t>
            </w:r>
            <w:r w:rsidR="002039A5">
              <w:rPr>
                <w:rFonts w:ascii="Times New Roman" w:hAnsi="Times New Roman" w:cs="Times New Roman"/>
                <w:sz w:val="24"/>
                <w:szCs w:val="24"/>
              </w:rPr>
              <w:t>8</w:t>
            </w:r>
            <w:r w:rsidR="00822156">
              <w:rPr>
                <w:rFonts w:ascii="Times New Roman" w:hAnsi="Times New Roman" w:cs="Times New Roman"/>
                <w:sz w:val="24"/>
                <w:szCs w:val="24"/>
              </w:rPr>
              <w:t> </w:t>
            </w:r>
            <w:r w:rsidR="009B083E" w:rsidRPr="009B083E">
              <w:rPr>
                <w:rFonts w:ascii="Times New Roman" w:hAnsi="Times New Roman" w:cs="Times New Roman"/>
                <w:sz w:val="24"/>
                <w:szCs w:val="24"/>
              </w:rPr>
              <w:t>marca 1970 r. (Dz. U. z 2000 r., nr 50, poz. 582</w:t>
            </w:r>
            <w:r w:rsidR="009B083E">
              <w:rPr>
                <w:rFonts w:ascii="Times New Roman" w:hAnsi="Times New Roman" w:cs="Times New Roman"/>
                <w:sz w:val="24"/>
                <w:szCs w:val="24"/>
              </w:rPr>
              <w:t>; dalej Konwencja</w:t>
            </w:r>
            <w:r w:rsidR="009B083E" w:rsidRPr="009B083E">
              <w:rPr>
                <w:rFonts w:ascii="Times New Roman" w:hAnsi="Times New Roman" w:cs="Times New Roman"/>
                <w:sz w:val="24"/>
                <w:szCs w:val="24"/>
              </w:rPr>
              <w:t>)</w:t>
            </w:r>
            <w:r w:rsidR="009B083E">
              <w:rPr>
                <w:rFonts w:ascii="Times New Roman" w:hAnsi="Times New Roman" w:cs="Times New Roman"/>
                <w:sz w:val="24"/>
                <w:szCs w:val="24"/>
              </w:rPr>
              <w:t>.</w:t>
            </w:r>
          </w:p>
        </w:tc>
      </w:tr>
      <w:tr w:rsidR="00154D02" w:rsidRPr="00BE1446" w14:paraId="69B44B64"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444D6F51" w14:textId="77777777" w:rsidR="00154D02" w:rsidRPr="00BE1446" w:rsidRDefault="003A23DA" w:rsidP="00ED38CB">
            <w:pPr>
              <w:suppressAutoHyphens/>
              <w:autoSpaceDN w:val="0"/>
              <w:jc w:val="center"/>
              <w:rPr>
                <w:b/>
                <w:bCs/>
              </w:rPr>
            </w:pPr>
            <w:r>
              <w:rPr>
                <w:b/>
                <w:bCs/>
              </w:rPr>
              <w:t xml:space="preserve">Tryb przesyłania wniosku  </w:t>
            </w:r>
          </w:p>
        </w:tc>
      </w:tr>
      <w:tr w:rsidR="00154D02" w:rsidRPr="00BE1446" w14:paraId="2A84E35F"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3E1AABD6" w14:textId="204BDA37" w:rsidR="00C0362D" w:rsidRPr="00001705" w:rsidRDefault="003A23DA" w:rsidP="00C73C30">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Zgodnie z art. </w:t>
            </w:r>
            <w:r w:rsidR="007D18F3">
              <w:rPr>
                <w:rFonts w:ascii="Times New Roman" w:hAnsi="Times New Roman" w:cs="Times New Roman"/>
                <w:sz w:val="24"/>
                <w:szCs w:val="24"/>
              </w:rPr>
              <w:t>2</w:t>
            </w:r>
            <w:r w:rsidR="00854922">
              <w:rPr>
                <w:rFonts w:ascii="Times New Roman" w:hAnsi="Times New Roman" w:cs="Times New Roman"/>
                <w:sz w:val="24"/>
                <w:szCs w:val="24"/>
              </w:rPr>
              <w:t xml:space="preserve"> ust. 2</w:t>
            </w:r>
            <w:r w:rsidR="002B10F0">
              <w:rPr>
                <w:rFonts w:ascii="Times New Roman" w:hAnsi="Times New Roman" w:cs="Times New Roman"/>
                <w:sz w:val="24"/>
                <w:szCs w:val="24"/>
              </w:rPr>
              <w:t xml:space="preserve"> </w:t>
            </w:r>
            <w:r w:rsidR="00FA1910">
              <w:rPr>
                <w:rFonts w:ascii="Times New Roman" w:hAnsi="Times New Roman" w:cs="Times New Roman"/>
                <w:sz w:val="24"/>
                <w:szCs w:val="24"/>
              </w:rPr>
              <w:t>K</w:t>
            </w:r>
            <w:r w:rsidR="002B10F0" w:rsidRPr="00C73C30">
              <w:rPr>
                <w:rFonts w:ascii="Times New Roman" w:hAnsi="Times New Roman" w:cs="Times New Roman"/>
                <w:sz w:val="24"/>
                <w:szCs w:val="24"/>
              </w:rPr>
              <w:t xml:space="preserve">onwencji </w:t>
            </w:r>
            <w:r w:rsidR="002B10F0">
              <w:rPr>
                <w:rFonts w:ascii="Times New Roman" w:hAnsi="Times New Roman" w:cs="Times New Roman"/>
                <w:sz w:val="24"/>
                <w:szCs w:val="24"/>
              </w:rPr>
              <w:t>wnios</w:t>
            </w:r>
            <w:r w:rsidR="00452587">
              <w:rPr>
                <w:rFonts w:ascii="Times New Roman" w:hAnsi="Times New Roman" w:cs="Times New Roman"/>
                <w:sz w:val="24"/>
                <w:szCs w:val="24"/>
              </w:rPr>
              <w:t>ek</w:t>
            </w:r>
            <w:r w:rsidR="002B10F0">
              <w:rPr>
                <w:rFonts w:ascii="Times New Roman" w:hAnsi="Times New Roman" w:cs="Times New Roman"/>
                <w:sz w:val="24"/>
                <w:szCs w:val="24"/>
              </w:rPr>
              <w:t xml:space="preserve"> o </w:t>
            </w:r>
            <w:r w:rsidR="00452587">
              <w:rPr>
                <w:rFonts w:ascii="Times New Roman" w:hAnsi="Times New Roman" w:cs="Times New Roman"/>
                <w:sz w:val="24"/>
                <w:szCs w:val="24"/>
              </w:rPr>
              <w:t xml:space="preserve">przeprowadzenie dowodu </w:t>
            </w:r>
            <w:r w:rsidR="002B10F0">
              <w:rPr>
                <w:rFonts w:ascii="Times New Roman" w:hAnsi="Times New Roman" w:cs="Times New Roman"/>
                <w:sz w:val="24"/>
                <w:szCs w:val="24"/>
              </w:rPr>
              <w:t>powin</w:t>
            </w:r>
            <w:r w:rsidR="00452587">
              <w:rPr>
                <w:rFonts w:ascii="Times New Roman" w:hAnsi="Times New Roman" w:cs="Times New Roman"/>
                <w:sz w:val="24"/>
                <w:szCs w:val="24"/>
              </w:rPr>
              <w:t>ien</w:t>
            </w:r>
            <w:r w:rsidR="002B10F0">
              <w:rPr>
                <w:rFonts w:ascii="Times New Roman" w:hAnsi="Times New Roman" w:cs="Times New Roman"/>
                <w:sz w:val="24"/>
                <w:szCs w:val="24"/>
              </w:rPr>
              <w:t xml:space="preserve"> być </w:t>
            </w:r>
            <w:r w:rsidR="00452587">
              <w:rPr>
                <w:rFonts w:ascii="Times New Roman" w:hAnsi="Times New Roman" w:cs="Times New Roman"/>
                <w:sz w:val="24"/>
                <w:szCs w:val="24"/>
              </w:rPr>
              <w:t xml:space="preserve">przesyłany </w:t>
            </w:r>
            <w:r w:rsidR="002B10F0">
              <w:rPr>
                <w:rFonts w:ascii="Times New Roman" w:hAnsi="Times New Roman" w:cs="Times New Roman"/>
                <w:sz w:val="24"/>
                <w:szCs w:val="24"/>
              </w:rPr>
              <w:t>do organu centralnego</w:t>
            </w:r>
            <w:r w:rsidR="008D4C73">
              <w:rPr>
                <w:rFonts w:ascii="Times New Roman" w:hAnsi="Times New Roman" w:cs="Times New Roman"/>
                <w:sz w:val="24"/>
                <w:szCs w:val="24"/>
              </w:rPr>
              <w:t xml:space="preserve">, którym </w:t>
            </w:r>
            <w:r w:rsidR="00C0362D" w:rsidRPr="00001705">
              <w:rPr>
                <w:rFonts w:ascii="Times New Roman" w:hAnsi="Times New Roman" w:cs="Times New Roman"/>
                <w:sz w:val="24"/>
                <w:szCs w:val="24"/>
              </w:rPr>
              <w:t>jest:</w:t>
            </w:r>
          </w:p>
          <w:p w14:paraId="32A8DE1D" w14:textId="77777777" w:rsidR="00AC44B2" w:rsidRPr="00D619E8" w:rsidRDefault="00AC44B2" w:rsidP="00AC44B2">
            <w:pPr>
              <w:pStyle w:val="Standard"/>
              <w:spacing w:after="0" w:line="360" w:lineRule="auto"/>
              <w:rPr>
                <w:rFonts w:ascii="Times New Roman" w:hAnsi="Times New Roman" w:cs="Times New Roman"/>
                <w:sz w:val="24"/>
                <w:szCs w:val="24"/>
                <w:lang w:val="en-GB"/>
              </w:rPr>
            </w:pPr>
            <w:r w:rsidRPr="00D619E8">
              <w:rPr>
                <w:rFonts w:ascii="Times New Roman" w:hAnsi="Times New Roman" w:cs="Times New Roman"/>
                <w:sz w:val="24"/>
                <w:szCs w:val="24"/>
                <w:lang w:val="en-GB"/>
              </w:rPr>
              <w:t>The Ministry of Law and Justice</w:t>
            </w:r>
            <w:r w:rsidRPr="00D619E8">
              <w:rPr>
                <w:rFonts w:ascii="Times New Roman" w:hAnsi="Times New Roman" w:cs="Times New Roman"/>
                <w:sz w:val="24"/>
                <w:szCs w:val="24"/>
                <w:lang w:val="en-GB"/>
              </w:rPr>
              <w:br/>
              <w:t>Department of Legal Affairs</w:t>
            </w:r>
            <w:r w:rsidRPr="00D619E8">
              <w:rPr>
                <w:rFonts w:ascii="Times New Roman" w:hAnsi="Times New Roman" w:cs="Times New Roman"/>
                <w:sz w:val="24"/>
                <w:szCs w:val="24"/>
                <w:lang w:val="en-GB"/>
              </w:rPr>
              <w:br/>
              <w:t>Room No 439-A, 4</w:t>
            </w:r>
            <w:r w:rsidRPr="00D619E8">
              <w:rPr>
                <w:rFonts w:ascii="Times New Roman" w:hAnsi="Times New Roman" w:cs="Times New Roman"/>
                <w:sz w:val="24"/>
                <w:szCs w:val="24"/>
                <w:vertAlign w:val="superscript"/>
                <w:lang w:val="en-GB"/>
              </w:rPr>
              <w:t>th</w:t>
            </w:r>
            <w:r w:rsidRPr="00D619E8">
              <w:rPr>
                <w:rFonts w:ascii="Times New Roman" w:hAnsi="Times New Roman" w:cs="Times New Roman"/>
                <w:sz w:val="24"/>
                <w:szCs w:val="24"/>
                <w:lang w:val="en-GB"/>
              </w:rPr>
              <w:t> Floor, A-Wing</w:t>
            </w:r>
            <w:r w:rsidRPr="00D619E8">
              <w:rPr>
                <w:rFonts w:ascii="Times New Roman" w:hAnsi="Times New Roman" w:cs="Times New Roman"/>
                <w:sz w:val="24"/>
                <w:szCs w:val="24"/>
                <w:lang w:val="en-GB"/>
              </w:rPr>
              <w:br/>
              <w:t>Shastri Bhawan</w:t>
            </w:r>
            <w:r w:rsidRPr="00D619E8">
              <w:rPr>
                <w:rFonts w:ascii="Times New Roman" w:hAnsi="Times New Roman" w:cs="Times New Roman"/>
                <w:sz w:val="24"/>
                <w:szCs w:val="24"/>
                <w:lang w:val="en-GB"/>
              </w:rPr>
              <w:br/>
              <w:t>New Delhi 110001</w:t>
            </w:r>
            <w:r w:rsidRPr="00D619E8">
              <w:rPr>
                <w:rFonts w:ascii="Times New Roman" w:hAnsi="Times New Roman" w:cs="Times New Roman"/>
                <w:sz w:val="24"/>
                <w:szCs w:val="24"/>
                <w:lang w:val="en-GB"/>
              </w:rPr>
              <w:br/>
              <w:t>India</w:t>
            </w:r>
          </w:p>
          <w:p w14:paraId="0A76F74B" w14:textId="4B0D17FD" w:rsidR="00C0362D" w:rsidRPr="00D619E8" w:rsidRDefault="00C0362D" w:rsidP="00C73C30">
            <w:pPr>
              <w:pStyle w:val="Standard"/>
              <w:spacing w:after="0" w:line="360" w:lineRule="auto"/>
              <w:jc w:val="both"/>
              <w:rPr>
                <w:rFonts w:ascii="Times New Roman" w:hAnsi="Times New Roman" w:cs="Times New Roman"/>
                <w:sz w:val="24"/>
                <w:szCs w:val="24"/>
                <w:lang w:val="en-GB"/>
              </w:rPr>
            </w:pPr>
            <w:r w:rsidRPr="00D619E8">
              <w:rPr>
                <w:rFonts w:ascii="Times New Roman" w:hAnsi="Times New Roman" w:cs="Times New Roman"/>
                <w:sz w:val="24"/>
                <w:szCs w:val="24"/>
                <w:lang w:val="en-GB"/>
              </w:rPr>
              <w:t>tel.</w:t>
            </w:r>
            <w:r w:rsidRPr="00D619E8">
              <w:rPr>
                <w:rFonts w:ascii="Arial" w:eastAsia="Times New Roman" w:hAnsi="Arial" w:cs="Arial"/>
                <w:color w:val="4A4A4A"/>
                <w:kern w:val="0"/>
                <w:sz w:val="20"/>
                <w:szCs w:val="20"/>
                <w:shd w:val="clear" w:color="auto" w:fill="F9F9F9"/>
                <w:lang w:val="en-GB" w:eastAsia="pl-PL"/>
              </w:rPr>
              <w:t xml:space="preserve"> </w:t>
            </w:r>
            <w:r w:rsidR="00AC44B2" w:rsidRPr="00D619E8">
              <w:rPr>
                <w:rFonts w:ascii="Times New Roman" w:hAnsi="Times New Roman" w:cs="Times New Roman"/>
                <w:sz w:val="24"/>
                <w:szCs w:val="24"/>
                <w:lang w:val="en-GB"/>
              </w:rPr>
              <w:t>+91 (11) 23384945</w:t>
            </w:r>
          </w:p>
          <w:p w14:paraId="6F24B8B5" w14:textId="6DD3EB27" w:rsidR="00BD43E1" w:rsidRPr="00D619E8" w:rsidRDefault="00BD43E1" w:rsidP="00FA1910">
            <w:pPr>
              <w:pStyle w:val="Standard"/>
              <w:spacing w:after="0" w:line="360" w:lineRule="auto"/>
              <w:jc w:val="both"/>
              <w:rPr>
                <w:rFonts w:ascii="Times New Roman" w:hAnsi="Times New Roman" w:cs="Times New Roman"/>
                <w:sz w:val="24"/>
                <w:szCs w:val="24"/>
                <w:lang w:val="en-GB"/>
              </w:rPr>
            </w:pPr>
            <w:r w:rsidRPr="00D619E8">
              <w:rPr>
                <w:rFonts w:ascii="Times New Roman" w:hAnsi="Times New Roman" w:cs="Times New Roman"/>
                <w:sz w:val="24"/>
                <w:szCs w:val="24"/>
                <w:lang w:val="en-GB"/>
              </w:rPr>
              <w:t xml:space="preserve">e-mail: </w:t>
            </w:r>
            <w:hyperlink r:id="rId6" w:history="1">
              <w:r w:rsidRPr="00D619E8">
                <w:rPr>
                  <w:rStyle w:val="Hipercze"/>
                  <w:rFonts w:ascii="Times New Roman" w:hAnsi="Times New Roman" w:cs="Times New Roman"/>
                  <w:sz w:val="24"/>
                  <w:szCs w:val="24"/>
                  <w:lang w:val="en-GB"/>
                </w:rPr>
                <w:t>km.arya@gov.in</w:t>
              </w:r>
            </w:hyperlink>
            <w:r w:rsidRPr="00D619E8">
              <w:rPr>
                <w:rFonts w:ascii="Times New Roman" w:hAnsi="Times New Roman" w:cs="Times New Roman"/>
                <w:sz w:val="24"/>
                <w:szCs w:val="24"/>
                <w:lang w:val="en-GB"/>
              </w:rPr>
              <w:t xml:space="preserve">, </w:t>
            </w:r>
            <w:hyperlink r:id="rId7" w:history="1">
              <w:r w:rsidRPr="00D619E8">
                <w:rPr>
                  <w:rStyle w:val="Hipercze"/>
                  <w:rFonts w:ascii="Times New Roman" w:hAnsi="Times New Roman" w:cs="Times New Roman"/>
                  <w:sz w:val="24"/>
                  <w:szCs w:val="24"/>
                  <w:lang w:val="en-GB"/>
                </w:rPr>
                <w:t>Judicial-dla@nic.in</w:t>
              </w:r>
            </w:hyperlink>
          </w:p>
          <w:p w14:paraId="44BD3AC8" w14:textId="4965F519" w:rsidR="009C4BE0" w:rsidRPr="00032EB5" w:rsidRDefault="005868E3" w:rsidP="00032EB5">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Vide: informacj</w:t>
            </w:r>
            <w:r w:rsidR="0045181A">
              <w:rPr>
                <w:rFonts w:ascii="Times New Roman" w:hAnsi="Times New Roman" w:cs="Times New Roman"/>
                <w:sz w:val="24"/>
                <w:szCs w:val="24"/>
              </w:rPr>
              <w:t>e praktyczne</w:t>
            </w:r>
            <w:r>
              <w:rPr>
                <w:rFonts w:ascii="Times New Roman" w:hAnsi="Times New Roman" w:cs="Times New Roman"/>
                <w:sz w:val="24"/>
                <w:szCs w:val="24"/>
              </w:rPr>
              <w:t xml:space="preserve"> w języku angielskim </w:t>
            </w:r>
            <w:r w:rsidR="008A1018">
              <w:rPr>
                <w:rFonts w:ascii="Times New Roman" w:hAnsi="Times New Roman" w:cs="Times New Roman"/>
                <w:sz w:val="24"/>
                <w:szCs w:val="24"/>
              </w:rPr>
              <w:t>dostępn</w:t>
            </w:r>
            <w:r w:rsidR="0045181A">
              <w:rPr>
                <w:rFonts w:ascii="Times New Roman" w:hAnsi="Times New Roman" w:cs="Times New Roman"/>
                <w:sz w:val="24"/>
                <w:szCs w:val="24"/>
              </w:rPr>
              <w:t xml:space="preserve">e </w:t>
            </w:r>
            <w:r>
              <w:rPr>
                <w:rFonts w:ascii="Times New Roman" w:hAnsi="Times New Roman" w:cs="Times New Roman"/>
                <w:sz w:val="24"/>
                <w:szCs w:val="24"/>
              </w:rPr>
              <w:t>na oficjalnej stronie Haskiej Konferencji Prawa Prywatnego Międzynarodowego</w:t>
            </w:r>
            <w:r w:rsidR="00032EB5">
              <w:rPr>
                <w:rFonts w:ascii="Times New Roman" w:hAnsi="Times New Roman" w:cs="Times New Roman"/>
                <w:sz w:val="24"/>
                <w:szCs w:val="24"/>
              </w:rPr>
              <w:t xml:space="preserve"> </w:t>
            </w:r>
            <w:hyperlink r:id="rId8" w:history="1">
              <w:r w:rsidR="00032EB5" w:rsidRPr="00032EB5">
                <w:rPr>
                  <w:rFonts w:ascii="Times New Roman" w:eastAsia="Times New Roman" w:hAnsi="Times New Roman" w:cs="Times New Roman"/>
                  <w:color w:val="0000FF"/>
                  <w:kern w:val="0"/>
                  <w:sz w:val="24"/>
                  <w:szCs w:val="24"/>
                  <w:u w:val="single"/>
                  <w:lang w:eastAsia="pl-PL"/>
                </w:rPr>
                <w:t xml:space="preserve">HCCH | </w:t>
              </w:r>
              <w:r w:rsidR="00032EB5" w:rsidRPr="00032EB5">
                <w:rPr>
                  <w:rFonts w:ascii="Times New Roman" w:eastAsia="Times New Roman" w:hAnsi="Times New Roman" w:cs="Times New Roman"/>
                  <w:color w:val="0000FF"/>
                  <w:kern w:val="0"/>
                  <w:sz w:val="24"/>
                  <w:szCs w:val="24"/>
                  <w:u w:val="single"/>
                  <w:lang w:eastAsia="pl-PL"/>
                </w:rPr>
                <w:t>Authority</w:t>
              </w:r>
            </w:hyperlink>
            <w:r w:rsidR="00032EB5">
              <w:rPr>
                <w:rFonts w:ascii="Times New Roman" w:eastAsia="Times New Roman" w:hAnsi="Times New Roman" w:cs="Times New Roman"/>
                <w:kern w:val="0"/>
                <w:sz w:val="24"/>
                <w:szCs w:val="24"/>
                <w:lang w:eastAsia="pl-PL"/>
              </w:rPr>
              <w:t xml:space="preserve">. </w:t>
            </w:r>
          </w:p>
        </w:tc>
      </w:tr>
      <w:tr w:rsidR="00154D02" w:rsidRPr="00BE1446" w14:paraId="547E833A"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47138FC0" w14:textId="77777777" w:rsidR="00154D02" w:rsidRPr="00BE1446" w:rsidRDefault="003A23DA" w:rsidP="00ED38CB">
            <w:pPr>
              <w:suppressAutoHyphens/>
              <w:autoSpaceDN w:val="0"/>
              <w:jc w:val="center"/>
              <w:rPr>
                <w:b/>
                <w:bCs/>
              </w:rPr>
            </w:pPr>
            <w:r>
              <w:rPr>
                <w:b/>
                <w:bCs/>
              </w:rPr>
              <w:t xml:space="preserve">Formularz </w:t>
            </w:r>
          </w:p>
        </w:tc>
      </w:tr>
      <w:tr w:rsidR="00154D02" w:rsidRPr="00BE1446" w14:paraId="09EEFAFB"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00384656" w14:textId="19793B9D" w:rsidR="008A1018" w:rsidRPr="00BF5B08" w:rsidRDefault="00C0362D" w:rsidP="00866A64">
            <w:pPr>
              <w:pStyle w:val="Textbody"/>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Wniosek </w:t>
            </w:r>
            <w:r w:rsidR="00962D44">
              <w:rPr>
                <w:rFonts w:ascii="Times New Roman" w:hAnsi="Times New Roman" w:cs="Times New Roman"/>
                <w:sz w:val="24"/>
                <w:szCs w:val="24"/>
              </w:rPr>
              <w:t>można</w:t>
            </w:r>
            <w:r>
              <w:rPr>
                <w:rFonts w:ascii="Times New Roman" w:hAnsi="Times New Roman" w:cs="Times New Roman"/>
                <w:sz w:val="24"/>
                <w:szCs w:val="24"/>
              </w:rPr>
              <w:t xml:space="preserve"> złożyć na formularzu, </w:t>
            </w:r>
            <w:r w:rsidRPr="00DB7220">
              <w:rPr>
                <w:rFonts w:ascii="Times New Roman" w:hAnsi="Times New Roman" w:cs="Times New Roman"/>
                <w:sz w:val="24"/>
                <w:szCs w:val="24"/>
              </w:rPr>
              <w:t>którego</w:t>
            </w:r>
            <w:r w:rsidR="00DB7220" w:rsidRPr="00DB7220">
              <w:rPr>
                <w:rFonts w:ascii="Times New Roman" w:hAnsi="Times New Roman" w:cs="Times New Roman"/>
                <w:sz w:val="24"/>
                <w:szCs w:val="24"/>
              </w:rPr>
              <w:t xml:space="preserve"> trójjęzyczna (polsko-angielsko-francuska</w:t>
            </w:r>
            <w:proofErr w:type="gramStart"/>
            <w:r w:rsidR="00032EB5">
              <w:rPr>
                <w:rFonts w:ascii="Times New Roman" w:hAnsi="Times New Roman" w:cs="Times New Roman"/>
                <w:sz w:val="24"/>
                <w:szCs w:val="24"/>
              </w:rPr>
              <w:t>)</w:t>
            </w:r>
            <w:r w:rsidR="00DB7220" w:rsidRPr="00DB7220">
              <w:rPr>
                <w:rFonts w:ascii="Times New Roman" w:hAnsi="Times New Roman" w:cs="Times New Roman"/>
                <w:sz w:val="24"/>
                <w:szCs w:val="24"/>
              </w:rPr>
              <w:t xml:space="preserve">, </w:t>
            </w:r>
            <w:r w:rsidRPr="00DB7220">
              <w:rPr>
                <w:rFonts w:ascii="Times New Roman" w:hAnsi="Times New Roman" w:cs="Times New Roman"/>
                <w:sz w:val="24"/>
                <w:szCs w:val="24"/>
              </w:rPr>
              <w:t xml:space="preserve"> interaktywna</w:t>
            </w:r>
            <w:proofErr w:type="gramEnd"/>
            <w:r w:rsidRPr="00DB7220">
              <w:rPr>
                <w:rFonts w:ascii="Times New Roman" w:hAnsi="Times New Roman" w:cs="Times New Roman"/>
                <w:sz w:val="24"/>
                <w:szCs w:val="24"/>
              </w:rPr>
              <w:t xml:space="preserve"> wersja jest </w:t>
            </w:r>
            <w:r w:rsidR="008A1018" w:rsidRPr="00DB7220">
              <w:rPr>
                <w:rFonts w:ascii="Times New Roman" w:hAnsi="Times New Roman" w:cs="Times New Roman"/>
                <w:sz w:val="24"/>
                <w:szCs w:val="24"/>
              </w:rPr>
              <w:t xml:space="preserve">dostępna </w:t>
            </w:r>
            <w:hyperlink r:id="rId9" w:history="1">
              <w:r w:rsidR="008A1018" w:rsidRPr="00DB7220">
                <w:rPr>
                  <w:rStyle w:val="Hipercze"/>
                  <w:rFonts w:ascii="Times New Roman" w:hAnsi="Times New Roman" w:cs="Times New Roman"/>
                  <w:sz w:val="24"/>
                  <w:szCs w:val="24"/>
                </w:rPr>
                <w:t>tutaj</w:t>
              </w:r>
            </w:hyperlink>
            <w:r w:rsidR="00797CA6">
              <w:t>.</w:t>
            </w:r>
          </w:p>
        </w:tc>
      </w:tr>
      <w:tr w:rsidR="0063727D" w:rsidRPr="00BE1446" w14:paraId="739979AB" w14:textId="77777777" w:rsidTr="0063727D">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1713F48D" w14:textId="1B72C2ED" w:rsidR="0063727D" w:rsidRPr="0063727D" w:rsidRDefault="0063727D" w:rsidP="0063727D">
            <w:pPr>
              <w:pStyle w:val="Textbody"/>
              <w:spacing w:line="240" w:lineRule="auto"/>
              <w:jc w:val="center"/>
              <w:rPr>
                <w:rFonts w:ascii="Times New Roman" w:hAnsi="Times New Roman" w:cs="Times New Roman"/>
                <w:b/>
                <w:bCs/>
                <w:sz w:val="24"/>
                <w:szCs w:val="24"/>
              </w:rPr>
            </w:pPr>
            <w:r w:rsidRPr="0063727D">
              <w:rPr>
                <w:rFonts w:ascii="Times New Roman" w:hAnsi="Times New Roman" w:cs="Times New Roman"/>
                <w:b/>
                <w:bCs/>
                <w:sz w:val="24"/>
                <w:szCs w:val="24"/>
              </w:rPr>
              <w:t xml:space="preserve"> </w:t>
            </w:r>
            <w:r w:rsidR="00FC2DB3">
              <w:rPr>
                <w:rFonts w:ascii="Times New Roman" w:hAnsi="Times New Roman" w:cs="Times New Roman"/>
                <w:b/>
                <w:bCs/>
                <w:sz w:val="24"/>
                <w:szCs w:val="24"/>
              </w:rPr>
              <w:t>J</w:t>
            </w:r>
            <w:r w:rsidRPr="0063727D">
              <w:rPr>
                <w:rFonts w:ascii="Times New Roman" w:hAnsi="Times New Roman" w:cs="Times New Roman"/>
                <w:b/>
                <w:bCs/>
                <w:sz w:val="24"/>
                <w:szCs w:val="24"/>
              </w:rPr>
              <w:t>ęzyk</w:t>
            </w:r>
            <w:r w:rsidR="00FC2DB3">
              <w:rPr>
                <w:rFonts w:ascii="Times New Roman" w:hAnsi="Times New Roman" w:cs="Times New Roman"/>
                <w:b/>
                <w:bCs/>
                <w:sz w:val="24"/>
                <w:szCs w:val="24"/>
              </w:rPr>
              <w:t>i</w:t>
            </w:r>
            <w:r w:rsidR="002E4378">
              <w:rPr>
                <w:rFonts w:ascii="Times New Roman" w:hAnsi="Times New Roman" w:cs="Times New Roman"/>
                <w:b/>
                <w:bCs/>
                <w:sz w:val="24"/>
                <w:szCs w:val="24"/>
              </w:rPr>
              <w:t xml:space="preserve"> </w:t>
            </w:r>
            <w:r w:rsidRPr="0063727D">
              <w:rPr>
                <w:rFonts w:ascii="Times New Roman" w:hAnsi="Times New Roman" w:cs="Times New Roman"/>
                <w:b/>
                <w:bCs/>
                <w:sz w:val="24"/>
                <w:szCs w:val="24"/>
              </w:rPr>
              <w:t>wniosk</w:t>
            </w:r>
            <w:r w:rsidR="00934BF9">
              <w:rPr>
                <w:rFonts w:ascii="Times New Roman" w:hAnsi="Times New Roman" w:cs="Times New Roman"/>
                <w:b/>
                <w:bCs/>
                <w:sz w:val="24"/>
                <w:szCs w:val="24"/>
              </w:rPr>
              <w:t>u</w:t>
            </w:r>
            <w:r w:rsidRPr="0063727D">
              <w:rPr>
                <w:rFonts w:ascii="Times New Roman" w:hAnsi="Times New Roman" w:cs="Times New Roman"/>
                <w:b/>
                <w:bCs/>
                <w:sz w:val="24"/>
                <w:szCs w:val="24"/>
              </w:rPr>
              <w:t xml:space="preserve"> o </w:t>
            </w:r>
            <w:r w:rsidR="00F96D5B">
              <w:rPr>
                <w:rFonts w:ascii="Times New Roman" w:hAnsi="Times New Roman" w:cs="Times New Roman"/>
                <w:b/>
                <w:bCs/>
                <w:sz w:val="24"/>
                <w:szCs w:val="24"/>
              </w:rPr>
              <w:t>przeprowadzenie dowodów</w:t>
            </w:r>
          </w:p>
        </w:tc>
      </w:tr>
      <w:tr w:rsidR="0063727D" w:rsidRPr="00BE1446" w14:paraId="08E4619B"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7E9D8A20" w14:textId="609063E6" w:rsidR="00032EB5" w:rsidRDefault="007D18F3" w:rsidP="00070A56">
            <w:pPr>
              <w:pStyle w:val="Textbody"/>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Wniosek powinien być sporządzony </w:t>
            </w:r>
            <w:r w:rsidR="00BF7F4A">
              <w:rPr>
                <w:rFonts w:ascii="Times New Roman" w:hAnsi="Times New Roman" w:cs="Times New Roman"/>
                <w:sz w:val="24"/>
                <w:szCs w:val="24"/>
              </w:rPr>
              <w:t xml:space="preserve">w języku </w:t>
            </w:r>
            <w:r w:rsidR="00BF5B08">
              <w:rPr>
                <w:rFonts w:ascii="Times New Roman" w:hAnsi="Times New Roman" w:cs="Times New Roman"/>
                <w:sz w:val="24"/>
                <w:szCs w:val="24"/>
              </w:rPr>
              <w:t>angielskim</w:t>
            </w:r>
            <w:r w:rsidR="00BF7F4A">
              <w:rPr>
                <w:rFonts w:ascii="Times New Roman" w:hAnsi="Times New Roman" w:cs="Times New Roman"/>
                <w:sz w:val="24"/>
                <w:szCs w:val="24"/>
              </w:rPr>
              <w:t xml:space="preserve"> lub </w:t>
            </w:r>
            <w:r w:rsidR="00E173E7">
              <w:rPr>
                <w:rFonts w:ascii="Times New Roman" w:hAnsi="Times New Roman" w:cs="Times New Roman"/>
                <w:sz w:val="24"/>
                <w:szCs w:val="24"/>
              </w:rPr>
              <w:t>w</w:t>
            </w:r>
            <w:r w:rsidR="007C736D">
              <w:rPr>
                <w:rFonts w:ascii="Times New Roman" w:hAnsi="Times New Roman" w:cs="Times New Roman"/>
                <w:sz w:val="24"/>
                <w:szCs w:val="24"/>
              </w:rPr>
              <w:t xml:space="preserve"> języku polskim z</w:t>
            </w:r>
            <w:r w:rsidR="00032EB5">
              <w:rPr>
                <w:rFonts w:ascii="Times New Roman" w:hAnsi="Times New Roman" w:cs="Times New Roman"/>
                <w:sz w:val="24"/>
                <w:szCs w:val="24"/>
              </w:rPr>
              <w:t> </w:t>
            </w:r>
            <w:r w:rsidR="007C736D">
              <w:rPr>
                <w:rFonts w:ascii="Times New Roman" w:hAnsi="Times New Roman" w:cs="Times New Roman"/>
                <w:sz w:val="24"/>
                <w:szCs w:val="24"/>
              </w:rPr>
              <w:t xml:space="preserve">tłumaczeniem na język </w:t>
            </w:r>
            <w:r w:rsidR="00BF5B08">
              <w:rPr>
                <w:rFonts w:ascii="Times New Roman" w:hAnsi="Times New Roman" w:cs="Times New Roman"/>
                <w:sz w:val="24"/>
                <w:szCs w:val="24"/>
              </w:rPr>
              <w:t>angielski</w:t>
            </w:r>
            <w:r>
              <w:rPr>
                <w:rFonts w:ascii="Times New Roman" w:hAnsi="Times New Roman" w:cs="Times New Roman"/>
                <w:sz w:val="24"/>
                <w:szCs w:val="24"/>
              </w:rPr>
              <w:t xml:space="preserve">. </w:t>
            </w:r>
          </w:p>
          <w:p w14:paraId="0D90D913" w14:textId="35F12176" w:rsidR="00E173E7" w:rsidRPr="0063727D" w:rsidRDefault="007D18F3" w:rsidP="00070A56">
            <w:pPr>
              <w:pStyle w:val="Textbody"/>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Tłumaczenie powinno być </w:t>
            </w:r>
            <w:r w:rsidR="00542242" w:rsidRPr="00BE7FA5">
              <w:rPr>
                <w:rFonts w:ascii="Times New Roman" w:hAnsi="Times New Roman" w:cs="Times New Roman"/>
                <w:sz w:val="24"/>
                <w:szCs w:val="24"/>
              </w:rPr>
              <w:t>poświadczone</w:t>
            </w:r>
            <w:r w:rsidR="00BA0E2A">
              <w:rPr>
                <w:rFonts w:ascii="Times New Roman" w:hAnsi="Times New Roman" w:cs="Times New Roman"/>
                <w:sz w:val="24"/>
                <w:szCs w:val="24"/>
              </w:rPr>
              <w:t xml:space="preserve"> przez </w:t>
            </w:r>
            <w:r w:rsidR="0076077A">
              <w:rPr>
                <w:rFonts w:ascii="Times New Roman" w:hAnsi="Times New Roman" w:cs="Times New Roman"/>
                <w:sz w:val="24"/>
                <w:szCs w:val="24"/>
              </w:rPr>
              <w:t xml:space="preserve">przedstawiciela </w:t>
            </w:r>
            <w:r w:rsidR="00BA0E2A">
              <w:rPr>
                <w:rFonts w:ascii="Times New Roman" w:hAnsi="Times New Roman" w:cs="Times New Roman"/>
                <w:sz w:val="24"/>
                <w:szCs w:val="24"/>
              </w:rPr>
              <w:t>dyplomatycznego</w:t>
            </w:r>
            <w:r w:rsidR="0076077A">
              <w:rPr>
                <w:rFonts w:ascii="Times New Roman" w:hAnsi="Times New Roman" w:cs="Times New Roman"/>
                <w:sz w:val="24"/>
                <w:szCs w:val="24"/>
              </w:rPr>
              <w:t xml:space="preserve">, urzędnika </w:t>
            </w:r>
            <w:r w:rsidR="00BA0E2A">
              <w:rPr>
                <w:rFonts w:ascii="Times New Roman" w:hAnsi="Times New Roman" w:cs="Times New Roman"/>
                <w:sz w:val="24"/>
                <w:szCs w:val="24"/>
              </w:rPr>
              <w:t xml:space="preserve">konsularnego </w:t>
            </w:r>
            <w:r w:rsidR="0076077A">
              <w:rPr>
                <w:rFonts w:ascii="Times New Roman" w:hAnsi="Times New Roman" w:cs="Times New Roman"/>
                <w:sz w:val="24"/>
                <w:szCs w:val="24"/>
              </w:rPr>
              <w:t>lub</w:t>
            </w:r>
            <w:r w:rsidR="00BA0E2A">
              <w:rPr>
                <w:rFonts w:ascii="Times New Roman" w:hAnsi="Times New Roman" w:cs="Times New Roman"/>
                <w:sz w:val="24"/>
                <w:szCs w:val="24"/>
              </w:rPr>
              <w:t xml:space="preserve"> tłumacza przysięgłego (art. 4 </w:t>
            </w:r>
            <w:r w:rsidR="0076077A">
              <w:rPr>
                <w:rFonts w:ascii="Times New Roman" w:hAnsi="Times New Roman" w:cs="Times New Roman"/>
                <w:sz w:val="24"/>
                <w:szCs w:val="24"/>
              </w:rPr>
              <w:t xml:space="preserve">ust. 5 </w:t>
            </w:r>
            <w:r w:rsidR="00BA0E2A">
              <w:rPr>
                <w:rFonts w:ascii="Times New Roman" w:hAnsi="Times New Roman" w:cs="Times New Roman"/>
                <w:sz w:val="24"/>
                <w:szCs w:val="24"/>
              </w:rPr>
              <w:t xml:space="preserve">Konwencji). </w:t>
            </w:r>
          </w:p>
        </w:tc>
      </w:tr>
      <w:tr w:rsidR="00154D02" w:rsidRPr="00BE1446" w14:paraId="368161EF"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301F2955" w14:textId="77777777" w:rsidR="00154D02" w:rsidRPr="00BE1446" w:rsidRDefault="00966255" w:rsidP="00ED38CB">
            <w:pPr>
              <w:suppressAutoHyphens/>
              <w:autoSpaceDN w:val="0"/>
              <w:jc w:val="center"/>
              <w:rPr>
                <w:b/>
                <w:bCs/>
              </w:rPr>
            </w:pPr>
            <w:r>
              <w:rPr>
                <w:b/>
                <w:bCs/>
              </w:rPr>
              <w:t>Legalizacja</w:t>
            </w:r>
          </w:p>
        </w:tc>
      </w:tr>
      <w:tr w:rsidR="00154D02" w:rsidRPr="00BE1446" w14:paraId="0A689509"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76D95396" w14:textId="5AEC6649" w:rsidR="00653C43" w:rsidRPr="00BE1446" w:rsidRDefault="00E173E7" w:rsidP="0021227E">
            <w:pPr>
              <w:pStyle w:val="PreformattedText"/>
              <w:spacing w:line="360" w:lineRule="auto"/>
              <w:jc w:val="both"/>
              <w:rPr>
                <w:rFonts w:ascii="Times New Roman" w:hAnsi="Times New Roman" w:cs="Times New Roman"/>
                <w:sz w:val="24"/>
                <w:szCs w:val="24"/>
              </w:rPr>
            </w:pPr>
            <w:r>
              <w:rPr>
                <w:rFonts w:ascii="Times New Roman" w:hAnsi="Times New Roman" w:cs="Times New Roman"/>
                <w:sz w:val="24"/>
                <w:szCs w:val="24"/>
              </w:rPr>
              <w:t>Zgodnie z art. 3</w:t>
            </w:r>
            <w:r w:rsidR="007D18F3">
              <w:rPr>
                <w:rFonts w:ascii="Times New Roman" w:hAnsi="Times New Roman" w:cs="Times New Roman"/>
                <w:sz w:val="24"/>
                <w:szCs w:val="24"/>
              </w:rPr>
              <w:t xml:space="preserve"> ust. </w:t>
            </w:r>
            <w:r w:rsidR="00127730">
              <w:rPr>
                <w:rFonts w:ascii="Times New Roman" w:hAnsi="Times New Roman" w:cs="Times New Roman"/>
                <w:sz w:val="24"/>
                <w:szCs w:val="24"/>
              </w:rPr>
              <w:t>4</w:t>
            </w:r>
            <w:r>
              <w:rPr>
                <w:rFonts w:ascii="Times New Roman" w:hAnsi="Times New Roman" w:cs="Times New Roman"/>
                <w:sz w:val="24"/>
                <w:szCs w:val="24"/>
              </w:rPr>
              <w:t xml:space="preserve"> Konwencji nie ma potrzeby legalizacji wniosku</w:t>
            </w:r>
            <w:r w:rsidR="007D18F3">
              <w:rPr>
                <w:rFonts w:ascii="Times New Roman" w:hAnsi="Times New Roman" w:cs="Times New Roman"/>
                <w:sz w:val="24"/>
                <w:szCs w:val="24"/>
              </w:rPr>
              <w:t xml:space="preserve"> ani innej podobnej formalności</w:t>
            </w:r>
            <w:r>
              <w:rPr>
                <w:rFonts w:ascii="Times New Roman" w:hAnsi="Times New Roman" w:cs="Times New Roman"/>
                <w:sz w:val="24"/>
                <w:szCs w:val="24"/>
              </w:rPr>
              <w:t xml:space="preserve">. </w:t>
            </w:r>
          </w:p>
        </w:tc>
      </w:tr>
      <w:tr w:rsidR="00966255" w:rsidRPr="00BE1446" w14:paraId="07F44B63" w14:textId="77777777" w:rsidTr="00966255">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423BB750" w14:textId="05EDF653" w:rsidR="00966255" w:rsidRPr="00BE1446" w:rsidRDefault="00AA6531" w:rsidP="00966255">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Inne</w:t>
            </w:r>
            <w:r w:rsidR="0079547D">
              <w:rPr>
                <w:rFonts w:ascii="Times New Roman" w:hAnsi="Times New Roman" w:cs="Times New Roman"/>
                <w:b/>
                <w:bCs/>
                <w:sz w:val="24"/>
                <w:szCs w:val="24"/>
              </w:rPr>
              <w:t xml:space="preserve"> sposoby </w:t>
            </w:r>
            <w:r w:rsidR="008C3E57">
              <w:rPr>
                <w:rFonts w:ascii="Times New Roman" w:hAnsi="Times New Roman" w:cs="Times New Roman"/>
                <w:b/>
                <w:bCs/>
                <w:sz w:val="24"/>
                <w:szCs w:val="24"/>
              </w:rPr>
              <w:t>przeprowadzania dowodów</w:t>
            </w:r>
            <w:r>
              <w:rPr>
                <w:rFonts w:ascii="Times New Roman" w:hAnsi="Times New Roman" w:cs="Times New Roman"/>
                <w:b/>
                <w:bCs/>
                <w:sz w:val="24"/>
                <w:szCs w:val="24"/>
              </w:rPr>
              <w:t xml:space="preserve"> </w:t>
            </w:r>
            <w:r w:rsidR="00E83EA8">
              <w:rPr>
                <w:rFonts w:ascii="Times New Roman" w:hAnsi="Times New Roman" w:cs="Times New Roman"/>
                <w:b/>
                <w:bCs/>
                <w:sz w:val="24"/>
                <w:szCs w:val="24"/>
              </w:rPr>
              <w:t xml:space="preserve">- </w:t>
            </w:r>
            <w:r>
              <w:rPr>
                <w:rFonts w:ascii="Times New Roman" w:hAnsi="Times New Roman" w:cs="Times New Roman"/>
                <w:b/>
                <w:bCs/>
                <w:sz w:val="24"/>
                <w:szCs w:val="24"/>
              </w:rPr>
              <w:t xml:space="preserve">II rozdział </w:t>
            </w:r>
            <w:r w:rsidR="00C87996">
              <w:rPr>
                <w:rFonts w:ascii="Times New Roman" w:hAnsi="Times New Roman" w:cs="Times New Roman"/>
                <w:b/>
                <w:bCs/>
                <w:sz w:val="24"/>
                <w:szCs w:val="24"/>
              </w:rPr>
              <w:t>Konwencji</w:t>
            </w:r>
          </w:p>
        </w:tc>
      </w:tr>
      <w:tr w:rsidR="00966255" w:rsidRPr="00BE1446" w14:paraId="0375EC30"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28A97773" w14:textId="12CBDC2F" w:rsidR="00437533" w:rsidRPr="000D04B9" w:rsidRDefault="00437533" w:rsidP="00437533">
            <w:pPr>
              <w:pStyle w:val="Standard"/>
              <w:spacing w:after="0" w:line="360" w:lineRule="auto"/>
              <w:rPr>
                <w:rFonts w:ascii="Times New Roman" w:hAnsi="Times New Roman" w:cs="Times New Roman"/>
                <w:sz w:val="24"/>
                <w:szCs w:val="24"/>
              </w:rPr>
            </w:pPr>
            <w:r w:rsidRPr="000D04B9">
              <w:rPr>
                <w:rFonts w:ascii="Times New Roman" w:hAnsi="Times New Roman" w:cs="Times New Roman"/>
                <w:sz w:val="24"/>
                <w:szCs w:val="24"/>
              </w:rPr>
              <w:t xml:space="preserve">Władze </w:t>
            </w:r>
            <w:r>
              <w:rPr>
                <w:rFonts w:ascii="Times New Roman" w:hAnsi="Times New Roman" w:cs="Times New Roman"/>
                <w:sz w:val="24"/>
                <w:szCs w:val="24"/>
              </w:rPr>
              <w:t>indyjskie</w:t>
            </w:r>
            <w:r w:rsidRPr="000D04B9">
              <w:rPr>
                <w:rFonts w:ascii="Times New Roman" w:hAnsi="Times New Roman" w:cs="Times New Roman"/>
                <w:sz w:val="24"/>
                <w:szCs w:val="24"/>
              </w:rPr>
              <w:t xml:space="preserve"> dopuszczają następujące sposoby przeprowadzania dowodów:</w:t>
            </w:r>
          </w:p>
          <w:p w14:paraId="488A630C" w14:textId="77777777" w:rsidR="009E6659" w:rsidRDefault="00437533" w:rsidP="00437533">
            <w:pPr>
              <w:pStyle w:val="Standard"/>
              <w:spacing w:after="0" w:line="360" w:lineRule="auto"/>
              <w:jc w:val="both"/>
              <w:rPr>
                <w:rFonts w:ascii="Times New Roman" w:hAnsi="Times New Roman" w:cs="Times New Roman"/>
                <w:sz w:val="24"/>
                <w:szCs w:val="24"/>
              </w:rPr>
            </w:pPr>
            <w:r w:rsidRPr="000D04B9">
              <w:rPr>
                <w:rFonts w:ascii="Times New Roman" w:hAnsi="Times New Roman" w:cs="Times New Roman"/>
                <w:sz w:val="24"/>
                <w:szCs w:val="24"/>
              </w:rPr>
              <w:t xml:space="preserve">- przez </w:t>
            </w:r>
            <w:r>
              <w:rPr>
                <w:rFonts w:ascii="Times New Roman" w:hAnsi="Times New Roman" w:cs="Times New Roman"/>
                <w:sz w:val="24"/>
                <w:szCs w:val="24"/>
              </w:rPr>
              <w:t>urzędników</w:t>
            </w:r>
            <w:r w:rsidRPr="000D04B9">
              <w:rPr>
                <w:rFonts w:ascii="Times New Roman" w:hAnsi="Times New Roman" w:cs="Times New Roman"/>
                <w:sz w:val="24"/>
                <w:szCs w:val="24"/>
              </w:rPr>
              <w:t xml:space="preserve"> dyplomatycznych i konsul</w:t>
            </w:r>
            <w:r>
              <w:rPr>
                <w:rFonts w:ascii="Times New Roman" w:hAnsi="Times New Roman" w:cs="Times New Roman"/>
                <w:sz w:val="24"/>
                <w:szCs w:val="24"/>
              </w:rPr>
              <w:t>arnych</w:t>
            </w:r>
            <w:r w:rsidRPr="000D04B9">
              <w:rPr>
                <w:rFonts w:ascii="Times New Roman" w:hAnsi="Times New Roman" w:cs="Times New Roman"/>
                <w:sz w:val="24"/>
                <w:szCs w:val="24"/>
              </w:rPr>
              <w:t xml:space="preserve">, w tym także wobec osób niebędących obywatelami państwa </w:t>
            </w:r>
            <w:r>
              <w:rPr>
                <w:rFonts w:ascii="Times New Roman" w:hAnsi="Times New Roman" w:cs="Times New Roman"/>
                <w:sz w:val="24"/>
                <w:szCs w:val="24"/>
              </w:rPr>
              <w:t>polskiego</w:t>
            </w:r>
            <w:r w:rsidRPr="000D04B9">
              <w:rPr>
                <w:rFonts w:ascii="Times New Roman" w:hAnsi="Times New Roman" w:cs="Times New Roman"/>
                <w:sz w:val="24"/>
                <w:szCs w:val="24"/>
              </w:rPr>
              <w:t>, pod warunkiem niekorzystania ze środków przymusu</w:t>
            </w:r>
            <w:r>
              <w:rPr>
                <w:rFonts w:ascii="Times New Roman" w:hAnsi="Times New Roman" w:cs="Times New Roman"/>
                <w:sz w:val="24"/>
                <w:szCs w:val="24"/>
              </w:rPr>
              <w:t xml:space="preserve"> </w:t>
            </w:r>
            <w:r>
              <w:rPr>
                <w:rFonts w:ascii="Times New Roman" w:hAnsi="Times New Roman" w:cs="Times New Roman"/>
                <w:sz w:val="24"/>
                <w:szCs w:val="24"/>
              </w:rPr>
              <w:br/>
              <w:t xml:space="preserve">i uzyskania wcześniejszej </w:t>
            </w:r>
            <w:r w:rsidRPr="00CD1820">
              <w:rPr>
                <w:rFonts w:ascii="Times New Roman" w:hAnsi="Times New Roman" w:cs="Times New Roman"/>
                <w:sz w:val="24"/>
                <w:szCs w:val="24"/>
              </w:rPr>
              <w:t xml:space="preserve">zgody </w:t>
            </w:r>
            <w:r>
              <w:rPr>
                <w:rFonts w:ascii="Times New Roman" w:hAnsi="Times New Roman" w:cs="Times New Roman"/>
                <w:sz w:val="24"/>
                <w:szCs w:val="24"/>
              </w:rPr>
              <w:t>organu centralnego (art. 15 i 16 Konwencji).</w:t>
            </w:r>
          </w:p>
          <w:p w14:paraId="14650B79" w14:textId="08583618" w:rsidR="00437533" w:rsidRPr="00966255" w:rsidRDefault="00437533" w:rsidP="00437533">
            <w:pPr>
              <w:pStyle w:val="Standard"/>
              <w:spacing w:after="0" w:line="360" w:lineRule="auto"/>
              <w:jc w:val="both"/>
              <w:rPr>
                <w:rFonts w:ascii="Times New Roman" w:hAnsi="Times New Roman" w:cs="Times New Roman"/>
                <w:sz w:val="24"/>
                <w:szCs w:val="24"/>
              </w:rPr>
            </w:pPr>
          </w:p>
        </w:tc>
      </w:tr>
      <w:tr w:rsidR="00070A56" w:rsidRPr="00BE1446" w14:paraId="73DF11A2" w14:textId="77777777" w:rsidTr="00070A56">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68D5F9DA" w14:textId="4C84E5B0" w:rsidR="00070A56" w:rsidRPr="00070A56" w:rsidRDefault="00070A56" w:rsidP="00070A56">
            <w:pPr>
              <w:pStyle w:val="Standard"/>
              <w:spacing w:after="0" w:line="240" w:lineRule="auto"/>
              <w:jc w:val="center"/>
              <w:rPr>
                <w:rFonts w:ascii="Times New Roman" w:hAnsi="Times New Roman" w:cs="Times New Roman"/>
                <w:sz w:val="24"/>
                <w:szCs w:val="24"/>
              </w:rPr>
            </w:pPr>
            <w:r w:rsidRPr="00070A56">
              <w:rPr>
                <w:rFonts w:ascii="Times New Roman" w:hAnsi="Times New Roman" w:cs="Times New Roman"/>
                <w:b/>
                <w:bCs/>
                <w:sz w:val="24"/>
                <w:szCs w:val="24"/>
              </w:rPr>
              <w:lastRenderedPageBreak/>
              <w:t>Czas wykonania wniosku</w:t>
            </w:r>
          </w:p>
        </w:tc>
      </w:tr>
      <w:tr w:rsidR="00070A56" w:rsidRPr="00BE1446" w14:paraId="5D33B584"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6D512E18" w14:textId="77777777" w:rsidR="00070A56" w:rsidRDefault="00C76211" w:rsidP="00070A56">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Brak informacji. </w:t>
            </w:r>
          </w:p>
          <w:p w14:paraId="58DACE93" w14:textId="20861EEB" w:rsidR="009C4BE0" w:rsidRDefault="009C4BE0" w:rsidP="00070A56">
            <w:pPr>
              <w:pStyle w:val="Standard"/>
              <w:spacing w:after="0" w:line="240" w:lineRule="auto"/>
              <w:rPr>
                <w:rFonts w:ascii="Times New Roman" w:hAnsi="Times New Roman" w:cs="Times New Roman"/>
                <w:sz w:val="24"/>
                <w:szCs w:val="24"/>
              </w:rPr>
            </w:pPr>
          </w:p>
        </w:tc>
      </w:tr>
      <w:tr w:rsidR="00A4249C" w:rsidRPr="00BE1446" w14:paraId="42D9CA56" w14:textId="77777777" w:rsidTr="00A4249C">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4A7D4556" w14:textId="305B8605" w:rsidR="00A4249C" w:rsidRDefault="00A4249C" w:rsidP="00A4249C">
            <w:pPr>
              <w:pStyle w:val="Standard"/>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Koszty związane z przeprowadzeniem dowodu</w:t>
            </w:r>
          </w:p>
        </w:tc>
      </w:tr>
      <w:tr w:rsidR="00A4249C" w:rsidRPr="00BE1446" w14:paraId="7FD5FFDE"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40E72DD4" w14:textId="2A811F66" w:rsidR="00A4249C" w:rsidRDefault="00A4249C" w:rsidP="00822156">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Zgodnie z art. 14 Konwencji wykonanie wniosku nie wiąże się ze zwrotem jakichkolwiek opłat lub kosztów, jednakże państwo wezwane może żądać od państwa wzywającego zwrotu wynagrodzeń wypłaconych biegłym lub tłumaczom oraz kosztów spowodowanych zastosowaniem szczególnej procedury</w:t>
            </w:r>
            <w:r w:rsidR="00822156">
              <w:rPr>
                <w:rFonts w:ascii="Times New Roman" w:hAnsi="Times New Roman" w:cs="Times New Roman"/>
                <w:sz w:val="24"/>
                <w:szCs w:val="24"/>
              </w:rPr>
              <w:t>.</w:t>
            </w:r>
          </w:p>
        </w:tc>
      </w:tr>
    </w:tbl>
    <w:p w14:paraId="566D6A0B" w14:textId="374E9FF5" w:rsidR="00C7209E" w:rsidRDefault="00C7209E"/>
    <w:sectPr w:rsidR="00C7209E" w:rsidSect="00AD0B55">
      <w:headerReference w:type="default" r:id="rId10"/>
      <w:footerReference w:type="default" r:id="rId11"/>
      <w:pgSz w:w="11906" w:h="16838"/>
      <w:pgMar w:top="1009" w:right="1417" w:bottom="1417" w:left="1417" w:header="568" w:footer="8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31E4A" w14:textId="77777777" w:rsidR="007A220C" w:rsidRDefault="007A220C">
      <w:r>
        <w:separator/>
      </w:r>
    </w:p>
  </w:endnote>
  <w:endnote w:type="continuationSeparator" w:id="0">
    <w:p w14:paraId="3B9F3884" w14:textId="77777777" w:rsidR="007A220C" w:rsidRDefault="007A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F2B8" w14:textId="77777777" w:rsidR="00C7209E" w:rsidRPr="00EA1DA5" w:rsidRDefault="00C7209E" w:rsidP="00EA1DA5">
    <w:pPr>
      <w:pStyle w:val="Stopka"/>
      <w:tabs>
        <w:tab w:val="clear" w:pos="4536"/>
        <w:tab w:val="clear" w:pos="9072"/>
        <w:tab w:val="left" w:pos="971"/>
      </w:tabs>
      <w:rPr>
        <w:rFonts w:ascii="Book Antiqua" w:hAnsi="Book Antiqu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23D5F" w14:textId="77777777" w:rsidR="007A220C" w:rsidRDefault="007A220C">
      <w:r>
        <w:separator/>
      </w:r>
    </w:p>
  </w:footnote>
  <w:footnote w:type="continuationSeparator" w:id="0">
    <w:p w14:paraId="1C8CCEF8" w14:textId="77777777" w:rsidR="007A220C" w:rsidRDefault="007A2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D0F1" w14:textId="55D968D5" w:rsidR="00763FA4" w:rsidRPr="00763FA4" w:rsidRDefault="00763FA4" w:rsidP="00763FA4">
    <w:pPr>
      <w:pStyle w:val="Nagwek"/>
      <w:jc w:val="right"/>
      <w:rPr>
        <w:i/>
        <w:iCs/>
        <w:sz w:val="20"/>
        <w:szCs w:val="20"/>
      </w:rPr>
    </w:pPr>
    <w:r w:rsidRPr="00763FA4">
      <w:rPr>
        <w:i/>
        <w:iCs/>
        <w:sz w:val="20"/>
        <w:szCs w:val="20"/>
      </w:rPr>
      <w:t>Ostatnia aktualizacja</w:t>
    </w:r>
    <w:r w:rsidRPr="00D619E8">
      <w:rPr>
        <w:i/>
        <w:iCs/>
        <w:sz w:val="20"/>
        <w:szCs w:val="20"/>
      </w:rPr>
      <w:t xml:space="preserve">: </w:t>
    </w:r>
    <w:r w:rsidR="007C736D" w:rsidRPr="00D619E8">
      <w:rPr>
        <w:i/>
        <w:iCs/>
        <w:sz w:val="20"/>
        <w:szCs w:val="20"/>
      </w:rPr>
      <w:t>ma</w:t>
    </w:r>
    <w:r w:rsidR="00F62015" w:rsidRPr="00D619E8">
      <w:rPr>
        <w:i/>
        <w:iCs/>
        <w:sz w:val="20"/>
        <w:szCs w:val="20"/>
      </w:rPr>
      <w:t>j</w:t>
    </w:r>
    <w:r w:rsidR="007C736D" w:rsidRPr="00D619E8">
      <w:rPr>
        <w:i/>
        <w:iCs/>
        <w:sz w:val="20"/>
        <w:szCs w:val="20"/>
      </w:rPr>
      <w:t xml:space="preserve"> 202</w:t>
    </w:r>
    <w:r w:rsidR="00D619E8" w:rsidRPr="00D619E8">
      <w:rPr>
        <w:i/>
        <w:iCs/>
        <w:sz w:val="20"/>
        <w:szCs w:val="20"/>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02"/>
    <w:rsid w:val="00001705"/>
    <w:rsid w:val="00032EB5"/>
    <w:rsid w:val="00070A56"/>
    <w:rsid w:val="000C3E88"/>
    <w:rsid w:val="000C6F4F"/>
    <w:rsid w:val="00116F05"/>
    <w:rsid w:val="00127730"/>
    <w:rsid w:val="001362B8"/>
    <w:rsid w:val="00144261"/>
    <w:rsid w:val="00154D02"/>
    <w:rsid w:val="00177934"/>
    <w:rsid w:val="001A5B07"/>
    <w:rsid w:val="001D51D1"/>
    <w:rsid w:val="002039A5"/>
    <w:rsid w:val="0021227E"/>
    <w:rsid w:val="00242561"/>
    <w:rsid w:val="0025020A"/>
    <w:rsid w:val="002B10F0"/>
    <w:rsid w:val="002E4378"/>
    <w:rsid w:val="00302FA5"/>
    <w:rsid w:val="00306B74"/>
    <w:rsid w:val="003132D8"/>
    <w:rsid w:val="00363014"/>
    <w:rsid w:val="00385EDB"/>
    <w:rsid w:val="003A23DA"/>
    <w:rsid w:val="003C76FA"/>
    <w:rsid w:val="003D71FC"/>
    <w:rsid w:val="003E1D53"/>
    <w:rsid w:val="00422B70"/>
    <w:rsid w:val="00437533"/>
    <w:rsid w:val="0045181A"/>
    <w:rsid w:val="00452587"/>
    <w:rsid w:val="00472CE7"/>
    <w:rsid w:val="004C387D"/>
    <w:rsid w:val="00500596"/>
    <w:rsid w:val="00500EDE"/>
    <w:rsid w:val="00536303"/>
    <w:rsid w:val="00542242"/>
    <w:rsid w:val="00566C7E"/>
    <w:rsid w:val="005868E3"/>
    <w:rsid w:val="005B1527"/>
    <w:rsid w:val="005E39BF"/>
    <w:rsid w:val="006344A5"/>
    <w:rsid w:val="0063727D"/>
    <w:rsid w:val="00653C43"/>
    <w:rsid w:val="006B35F4"/>
    <w:rsid w:val="006F6140"/>
    <w:rsid w:val="00716FDE"/>
    <w:rsid w:val="007273C2"/>
    <w:rsid w:val="00741391"/>
    <w:rsid w:val="00744FA6"/>
    <w:rsid w:val="0076077A"/>
    <w:rsid w:val="00763FA4"/>
    <w:rsid w:val="007659D3"/>
    <w:rsid w:val="00770970"/>
    <w:rsid w:val="0079547D"/>
    <w:rsid w:val="00797CA6"/>
    <w:rsid w:val="007A220C"/>
    <w:rsid w:val="007C6F5A"/>
    <w:rsid w:val="007C736D"/>
    <w:rsid w:val="007D18F3"/>
    <w:rsid w:val="007F4DDA"/>
    <w:rsid w:val="00822156"/>
    <w:rsid w:val="00835211"/>
    <w:rsid w:val="00854922"/>
    <w:rsid w:val="00866A64"/>
    <w:rsid w:val="008A1018"/>
    <w:rsid w:val="008C3E57"/>
    <w:rsid w:val="008D4C73"/>
    <w:rsid w:val="008F7E2B"/>
    <w:rsid w:val="00910125"/>
    <w:rsid w:val="009260F8"/>
    <w:rsid w:val="009310EF"/>
    <w:rsid w:val="00934BF9"/>
    <w:rsid w:val="00962D44"/>
    <w:rsid w:val="00966255"/>
    <w:rsid w:val="00967EF9"/>
    <w:rsid w:val="009B083E"/>
    <w:rsid w:val="009C4BE0"/>
    <w:rsid w:val="009D68A5"/>
    <w:rsid w:val="009E6659"/>
    <w:rsid w:val="00A4249C"/>
    <w:rsid w:val="00A8574E"/>
    <w:rsid w:val="00A9236D"/>
    <w:rsid w:val="00A94123"/>
    <w:rsid w:val="00A94713"/>
    <w:rsid w:val="00AA6531"/>
    <w:rsid w:val="00AC44B2"/>
    <w:rsid w:val="00B26C31"/>
    <w:rsid w:val="00B77C30"/>
    <w:rsid w:val="00B8583D"/>
    <w:rsid w:val="00B85C98"/>
    <w:rsid w:val="00BA0E2A"/>
    <w:rsid w:val="00BD43E1"/>
    <w:rsid w:val="00BE7FA5"/>
    <w:rsid w:val="00BF5B08"/>
    <w:rsid w:val="00BF7F4A"/>
    <w:rsid w:val="00C0362D"/>
    <w:rsid w:val="00C07303"/>
    <w:rsid w:val="00C7209E"/>
    <w:rsid w:val="00C73C30"/>
    <w:rsid w:val="00C74B31"/>
    <w:rsid w:val="00C76211"/>
    <w:rsid w:val="00C87996"/>
    <w:rsid w:val="00CA1080"/>
    <w:rsid w:val="00CC2A63"/>
    <w:rsid w:val="00D24395"/>
    <w:rsid w:val="00D619E8"/>
    <w:rsid w:val="00D714F0"/>
    <w:rsid w:val="00DB7220"/>
    <w:rsid w:val="00DD46D0"/>
    <w:rsid w:val="00E034AB"/>
    <w:rsid w:val="00E125B5"/>
    <w:rsid w:val="00E12928"/>
    <w:rsid w:val="00E173E7"/>
    <w:rsid w:val="00E34258"/>
    <w:rsid w:val="00E76C58"/>
    <w:rsid w:val="00E83EA8"/>
    <w:rsid w:val="00EA592E"/>
    <w:rsid w:val="00F13548"/>
    <w:rsid w:val="00F21874"/>
    <w:rsid w:val="00F576A1"/>
    <w:rsid w:val="00F62015"/>
    <w:rsid w:val="00F96D5B"/>
    <w:rsid w:val="00FA0576"/>
    <w:rsid w:val="00FA1910"/>
    <w:rsid w:val="00FC2DB3"/>
    <w:rsid w:val="00FF5C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93B3"/>
  <w15:chartTrackingRefBased/>
  <w15:docId w15:val="{20A53251-1512-3144-8394-27474698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4D02"/>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154D02"/>
    <w:pPr>
      <w:tabs>
        <w:tab w:val="center" w:pos="4536"/>
        <w:tab w:val="right" w:pos="9072"/>
      </w:tabs>
    </w:pPr>
  </w:style>
  <w:style w:type="character" w:customStyle="1" w:styleId="StopkaZnak">
    <w:name w:val="Stopka Znak"/>
    <w:basedOn w:val="Domylnaczcionkaakapitu"/>
    <w:link w:val="Stopka"/>
    <w:uiPriority w:val="99"/>
    <w:rsid w:val="00154D02"/>
    <w:rPr>
      <w:rFonts w:ascii="Times New Roman" w:eastAsia="Times New Roman" w:hAnsi="Times New Roman" w:cs="Times New Roman"/>
      <w:lang w:val="pl-PL" w:eastAsia="pl-PL"/>
    </w:rPr>
  </w:style>
  <w:style w:type="paragraph" w:customStyle="1" w:styleId="Standard">
    <w:name w:val="Standard"/>
    <w:rsid w:val="00154D02"/>
    <w:pPr>
      <w:suppressAutoHyphens/>
      <w:autoSpaceDN w:val="0"/>
      <w:spacing w:after="160" w:line="247" w:lineRule="auto"/>
    </w:pPr>
    <w:rPr>
      <w:rFonts w:ascii="Calibri" w:eastAsia="SimSun" w:hAnsi="Calibri" w:cs="Tahoma"/>
      <w:kern w:val="3"/>
      <w:sz w:val="22"/>
      <w:szCs w:val="22"/>
    </w:rPr>
  </w:style>
  <w:style w:type="paragraph" w:customStyle="1" w:styleId="Textbody">
    <w:name w:val="Text body"/>
    <w:basedOn w:val="Standard"/>
    <w:rsid w:val="00154D02"/>
    <w:pPr>
      <w:spacing w:after="120"/>
    </w:pPr>
  </w:style>
  <w:style w:type="paragraph" w:customStyle="1" w:styleId="PreformattedText">
    <w:name w:val="Preformatted Text"/>
    <w:basedOn w:val="Standard"/>
    <w:rsid w:val="00154D02"/>
    <w:pPr>
      <w:spacing w:after="0"/>
    </w:pPr>
    <w:rPr>
      <w:rFonts w:ascii="Courier New" w:eastAsia="NSimSun" w:hAnsi="Courier New" w:cs="Courier New"/>
      <w:sz w:val="20"/>
      <w:szCs w:val="20"/>
    </w:rPr>
  </w:style>
  <w:style w:type="character" w:styleId="Hipercze">
    <w:name w:val="Hyperlink"/>
    <w:basedOn w:val="Domylnaczcionkaakapitu"/>
    <w:uiPriority w:val="99"/>
    <w:unhideWhenUsed/>
    <w:rsid w:val="005B1527"/>
    <w:rPr>
      <w:color w:val="0563C1" w:themeColor="hyperlink"/>
      <w:u w:val="single"/>
    </w:rPr>
  </w:style>
  <w:style w:type="character" w:styleId="Nierozpoznanawzmianka">
    <w:name w:val="Unresolved Mention"/>
    <w:basedOn w:val="Domylnaczcionkaakapitu"/>
    <w:uiPriority w:val="99"/>
    <w:semiHidden/>
    <w:unhideWhenUsed/>
    <w:rsid w:val="005B1527"/>
    <w:rPr>
      <w:color w:val="605E5C"/>
      <w:shd w:val="clear" w:color="auto" w:fill="E1DFDD"/>
    </w:rPr>
  </w:style>
  <w:style w:type="paragraph" w:styleId="Tekstdymka">
    <w:name w:val="Balloon Text"/>
    <w:basedOn w:val="Normalny"/>
    <w:link w:val="TekstdymkaZnak"/>
    <w:uiPriority w:val="99"/>
    <w:semiHidden/>
    <w:unhideWhenUsed/>
    <w:rsid w:val="00302FA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2FA5"/>
    <w:rPr>
      <w:rFonts w:ascii="Segoe UI" w:eastAsia="Times New Roman" w:hAnsi="Segoe UI" w:cs="Segoe UI"/>
      <w:sz w:val="18"/>
      <w:szCs w:val="18"/>
      <w:lang w:eastAsia="pl-PL"/>
    </w:rPr>
  </w:style>
  <w:style w:type="character" w:styleId="UyteHipercze">
    <w:name w:val="FollowedHyperlink"/>
    <w:basedOn w:val="Domylnaczcionkaakapitu"/>
    <w:uiPriority w:val="99"/>
    <w:semiHidden/>
    <w:unhideWhenUsed/>
    <w:rsid w:val="00E76C58"/>
    <w:rPr>
      <w:color w:val="954F72" w:themeColor="followedHyperlink"/>
      <w:u w:val="single"/>
    </w:rPr>
  </w:style>
  <w:style w:type="paragraph" w:styleId="Nagwek">
    <w:name w:val="header"/>
    <w:basedOn w:val="Normalny"/>
    <w:link w:val="NagwekZnak"/>
    <w:uiPriority w:val="99"/>
    <w:unhideWhenUsed/>
    <w:rsid w:val="00763FA4"/>
    <w:pPr>
      <w:tabs>
        <w:tab w:val="center" w:pos="4536"/>
        <w:tab w:val="right" w:pos="9072"/>
      </w:tabs>
    </w:pPr>
  </w:style>
  <w:style w:type="character" w:customStyle="1" w:styleId="NagwekZnak">
    <w:name w:val="Nagłówek Znak"/>
    <w:basedOn w:val="Domylnaczcionkaakapitu"/>
    <w:link w:val="Nagwek"/>
    <w:uiPriority w:val="99"/>
    <w:rsid w:val="00763FA4"/>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1515">
      <w:bodyDiv w:val="1"/>
      <w:marLeft w:val="0"/>
      <w:marRight w:val="0"/>
      <w:marTop w:val="0"/>
      <w:marBottom w:val="0"/>
      <w:divBdr>
        <w:top w:val="none" w:sz="0" w:space="0" w:color="auto"/>
        <w:left w:val="none" w:sz="0" w:space="0" w:color="auto"/>
        <w:bottom w:val="none" w:sz="0" w:space="0" w:color="auto"/>
        <w:right w:val="none" w:sz="0" w:space="0" w:color="auto"/>
      </w:divBdr>
    </w:div>
    <w:div w:id="446970985">
      <w:bodyDiv w:val="1"/>
      <w:marLeft w:val="0"/>
      <w:marRight w:val="0"/>
      <w:marTop w:val="0"/>
      <w:marBottom w:val="0"/>
      <w:divBdr>
        <w:top w:val="none" w:sz="0" w:space="0" w:color="auto"/>
        <w:left w:val="none" w:sz="0" w:space="0" w:color="auto"/>
        <w:bottom w:val="none" w:sz="0" w:space="0" w:color="auto"/>
        <w:right w:val="none" w:sz="0" w:space="0" w:color="auto"/>
      </w:divBdr>
    </w:div>
    <w:div w:id="868301311">
      <w:bodyDiv w:val="1"/>
      <w:marLeft w:val="0"/>
      <w:marRight w:val="0"/>
      <w:marTop w:val="0"/>
      <w:marBottom w:val="0"/>
      <w:divBdr>
        <w:top w:val="none" w:sz="0" w:space="0" w:color="auto"/>
        <w:left w:val="none" w:sz="0" w:space="0" w:color="auto"/>
        <w:bottom w:val="none" w:sz="0" w:space="0" w:color="auto"/>
        <w:right w:val="none" w:sz="0" w:space="0" w:color="auto"/>
      </w:divBdr>
    </w:div>
    <w:div w:id="115784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ch.net/en/states/authorities/details3/?aid=71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udicial-dla@nic.i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m.arya@gov.in"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hcch.net/en/publications-and-studies/details4/?pid=6557&amp;dtid=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343</Words>
  <Characters>2063</Characters>
  <Application>Microsoft Office Word</Application>
  <DocSecurity>0</DocSecurity>
  <Lines>17</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Semeniuk</dc:creator>
  <cp:keywords/>
  <dc:description/>
  <cp:lastModifiedBy>Malinowska Anna  (DWMPC)</cp:lastModifiedBy>
  <cp:revision>8</cp:revision>
  <cp:lastPrinted>2025-04-08T09:16:00Z</cp:lastPrinted>
  <dcterms:created xsi:type="dcterms:W3CDTF">2025-05-21T12:33:00Z</dcterms:created>
  <dcterms:modified xsi:type="dcterms:W3CDTF">2026-05-29T10:51:00Z</dcterms:modified>
</cp:coreProperties>
</file>