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FA0" w14:textId="78E511D3" w:rsidR="009A3E8F" w:rsidRPr="00475A79" w:rsidRDefault="009A3E8F" w:rsidP="00475A79">
      <w:pPr>
        <w:pStyle w:val="Bezodstpw"/>
        <w:spacing w:line="360" w:lineRule="auto"/>
        <w:rPr>
          <w:rFonts w:ascii="Arial" w:hAnsi="Arial" w:cs="Arial"/>
          <w:sz w:val="28"/>
          <w:szCs w:val="28"/>
        </w:rPr>
      </w:pPr>
      <w:r w:rsidRPr="00475A79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343E1247" wp14:editId="3D6513D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91435" cy="623570"/>
            <wp:effectExtent l="0" t="0" r="0" b="5080"/>
            <wp:wrapSquare wrapText="larges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B2EDF" w14:textId="77777777" w:rsidR="00475A79" w:rsidRDefault="00475A79" w:rsidP="00475A79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54D69CA2" w14:textId="77777777" w:rsidR="00475A79" w:rsidRDefault="00475A79" w:rsidP="00475A79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01525314" w14:textId="7C8374F3" w:rsidR="00475A79" w:rsidRPr="00475A79" w:rsidRDefault="00475A79" w:rsidP="00475A79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475A79">
        <w:rPr>
          <w:rFonts w:ascii="Arial" w:hAnsi="Arial" w:cs="Arial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54E5CC0" w14:textId="53BE01CB" w:rsidR="00505C5C" w:rsidRPr="00475A79" w:rsidRDefault="00505C5C" w:rsidP="00475A79">
      <w:pPr>
        <w:tabs>
          <w:tab w:val="left" w:pos="930"/>
          <w:tab w:val="right" w:pos="9072"/>
        </w:tabs>
        <w:spacing w:after="0" w:line="360" w:lineRule="auto"/>
        <w:rPr>
          <w:rFonts w:ascii="Arial" w:eastAsia="Calibri" w:hAnsi="Arial" w:cs="Arial"/>
          <w:sz w:val="28"/>
          <w:szCs w:val="28"/>
          <w:lang w:eastAsia="pl-PL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Warszawa, </w:t>
      </w:r>
      <w:r w:rsidR="00CA1AF7">
        <w:rPr>
          <w:rFonts w:ascii="Arial" w:eastAsia="Calibri" w:hAnsi="Arial" w:cs="Arial"/>
          <w:sz w:val="28"/>
          <w:szCs w:val="28"/>
          <w:lang w:eastAsia="pl-PL"/>
        </w:rPr>
        <w:t>26 stycznia</w:t>
      </w:r>
      <w:r w:rsidRPr="00475A79">
        <w:rPr>
          <w:rFonts w:ascii="Arial" w:eastAsia="Calibri" w:hAnsi="Arial" w:cs="Arial"/>
          <w:sz w:val="28"/>
          <w:szCs w:val="28"/>
          <w:lang w:eastAsia="pl-PL"/>
        </w:rPr>
        <w:t xml:space="preserve"> 202</w:t>
      </w:r>
      <w:r w:rsidR="00CA1AF7">
        <w:rPr>
          <w:rFonts w:ascii="Arial" w:eastAsia="Calibri" w:hAnsi="Arial" w:cs="Arial"/>
          <w:sz w:val="28"/>
          <w:szCs w:val="28"/>
          <w:lang w:eastAsia="pl-PL"/>
        </w:rPr>
        <w:t>2</w:t>
      </w:r>
      <w:r w:rsidRPr="00475A79">
        <w:rPr>
          <w:rFonts w:ascii="Arial" w:eastAsia="Calibri" w:hAnsi="Arial" w:cs="Arial"/>
          <w:sz w:val="28"/>
          <w:szCs w:val="28"/>
          <w:lang w:eastAsia="pl-PL"/>
        </w:rPr>
        <w:t xml:space="preserve"> r.</w:t>
      </w:r>
    </w:p>
    <w:p w14:paraId="5A493027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</w:p>
    <w:p w14:paraId="44C9327E" w14:textId="746C4409" w:rsidR="00505C5C" w:rsidRPr="00475A79" w:rsidRDefault="00505C5C" w:rsidP="00475A79">
      <w:pPr>
        <w:suppressAutoHyphens w:val="0"/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  <w:r w:rsidRPr="00475A79">
        <w:rPr>
          <w:rFonts w:ascii="Arial" w:hAnsi="Arial" w:cs="Arial"/>
          <w:sz w:val="28"/>
          <w:szCs w:val="28"/>
          <w:lang w:eastAsia="pl-PL"/>
        </w:rPr>
        <w:t xml:space="preserve">Sygn. akt KR VI R </w:t>
      </w:r>
      <w:r w:rsidR="00CA1AF7">
        <w:rPr>
          <w:rFonts w:ascii="Arial" w:hAnsi="Arial" w:cs="Arial"/>
          <w:sz w:val="28"/>
          <w:szCs w:val="28"/>
          <w:lang w:eastAsia="pl-PL"/>
        </w:rPr>
        <w:t>4/22</w:t>
      </w:r>
    </w:p>
    <w:p w14:paraId="58B3D561" w14:textId="77777777" w:rsidR="00505C5C" w:rsidRPr="00475A79" w:rsidRDefault="00505C5C" w:rsidP="00475A79">
      <w:pPr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</w:p>
    <w:p w14:paraId="060DD22B" w14:textId="77777777" w:rsidR="00505C5C" w:rsidRPr="006967DD" w:rsidRDefault="00505C5C" w:rsidP="00475A79">
      <w:pPr>
        <w:pStyle w:val="Nagwek1"/>
        <w:rPr>
          <w:rFonts w:ascii="Arial" w:hAnsi="Arial" w:cs="Arial"/>
          <w:color w:val="auto"/>
          <w:lang w:eastAsia="pl-PL"/>
        </w:rPr>
      </w:pPr>
      <w:r w:rsidRPr="006967DD">
        <w:rPr>
          <w:rFonts w:ascii="Arial" w:hAnsi="Arial" w:cs="Arial"/>
          <w:color w:val="auto"/>
          <w:lang w:eastAsia="pl-PL"/>
        </w:rPr>
        <w:t>ZAWIADOMIENIE</w:t>
      </w:r>
    </w:p>
    <w:p w14:paraId="5B446C9F" w14:textId="77777777" w:rsidR="00505C5C" w:rsidRPr="006967DD" w:rsidRDefault="00505C5C" w:rsidP="00475A79">
      <w:pPr>
        <w:pStyle w:val="Nagwek1"/>
        <w:rPr>
          <w:rFonts w:ascii="Arial" w:hAnsi="Arial" w:cs="Arial"/>
          <w:color w:val="auto"/>
          <w:lang w:eastAsia="pl-PL"/>
        </w:rPr>
      </w:pPr>
      <w:r w:rsidRPr="006967DD">
        <w:rPr>
          <w:rFonts w:ascii="Arial" w:hAnsi="Arial" w:cs="Arial"/>
          <w:color w:val="auto"/>
          <w:lang w:eastAsia="pl-PL"/>
        </w:rPr>
        <w:t>o wszczęciu postępowania rozpoznawczego</w:t>
      </w:r>
    </w:p>
    <w:p w14:paraId="6B080805" w14:textId="77777777" w:rsidR="00505C5C" w:rsidRPr="006967DD" w:rsidRDefault="00505C5C" w:rsidP="00475A79">
      <w:pPr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</w:p>
    <w:p w14:paraId="2E28961D" w14:textId="77777777" w:rsidR="00505C5C" w:rsidRPr="00475A79" w:rsidRDefault="00505C5C" w:rsidP="00475A79">
      <w:pPr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</w:p>
    <w:p w14:paraId="66139865" w14:textId="77777777" w:rsidR="00505C5C" w:rsidRPr="00475A79" w:rsidRDefault="00505C5C" w:rsidP="00CA1AF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75A79">
        <w:rPr>
          <w:rFonts w:ascii="Arial" w:hAnsi="Arial" w:cs="Arial"/>
          <w:sz w:val="28"/>
          <w:szCs w:val="28"/>
        </w:rPr>
        <w:t>Na podstawie art. 16 ust. 2, ust. 3 i ust. 4 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475A79">
        <w:rPr>
          <w:rFonts w:ascii="Arial" w:hAnsi="Arial" w:cs="Arial"/>
          <w:sz w:val="28"/>
          <w:szCs w:val="28"/>
        </w:rPr>
        <w:t>Dz. U. z 2021 r. poz. 795)</w:t>
      </w:r>
      <w:bookmarkEnd w:id="0"/>
      <w:r w:rsidRPr="00475A79">
        <w:rPr>
          <w:rFonts w:ascii="Arial" w:hAnsi="Arial" w:cs="Arial"/>
          <w:sz w:val="28"/>
          <w:szCs w:val="28"/>
        </w:rPr>
        <w:t>,</w:t>
      </w:r>
    </w:p>
    <w:p w14:paraId="18CA4DEF" w14:textId="77777777" w:rsidR="00505C5C" w:rsidRPr="00475A79" w:rsidRDefault="00505C5C" w:rsidP="00475A79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</w:p>
    <w:p w14:paraId="241C8B3D" w14:textId="77777777" w:rsidR="00505C5C" w:rsidRPr="00475A79" w:rsidRDefault="00505C5C" w:rsidP="00475A79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75A79">
        <w:rPr>
          <w:rFonts w:ascii="Arial" w:hAnsi="Arial" w:cs="Arial"/>
          <w:sz w:val="28"/>
          <w:szCs w:val="28"/>
        </w:rPr>
        <w:t>zawiadamiam następujące strony:</w:t>
      </w:r>
    </w:p>
    <w:p w14:paraId="76166C96" w14:textId="77777777" w:rsidR="00505C5C" w:rsidRPr="00475A79" w:rsidRDefault="00505C5C" w:rsidP="00475A79">
      <w:pPr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- Miasto Stołeczne Warszawa, </w:t>
      </w:r>
    </w:p>
    <w:p w14:paraId="267892BC" w14:textId="73FC54EF" w:rsidR="00505C5C" w:rsidRDefault="00505C5C" w:rsidP="00CA1AF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475A79">
        <w:rPr>
          <w:rFonts w:ascii="Arial" w:hAnsi="Arial" w:cs="Arial"/>
          <w:sz w:val="28"/>
          <w:szCs w:val="28"/>
        </w:rPr>
        <w:t xml:space="preserve">- </w:t>
      </w:r>
      <w:r w:rsidR="00CA1AF7">
        <w:rPr>
          <w:rFonts w:ascii="Arial" w:hAnsi="Arial" w:cs="Arial"/>
          <w:sz w:val="28"/>
          <w:szCs w:val="28"/>
        </w:rPr>
        <w:t xml:space="preserve">Błażeja Krupę, </w:t>
      </w:r>
    </w:p>
    <w:p w14:paraId="3253545A" w14:textId="07F690F1" w:rsidR="00CA1AF7" w:rsidRDefault="00CA1AF7" w:rsidP="00CA1AF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Elżbietę Mych, </w:t>
      </w:r>
    </w:p>
    <w:p w14:paraId="192332A3" w14:textId="3BD6DB97" w:rsidR="00CA1AF7" w:rsidRDefault="00CA1AF7" w:rsidP="00CA1AF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Lecha Włodzimierza Walaszka, </w:t>
      </w:r>
    </w:p>
    <w:p w14:paraId="3CB2F850" w14:textId="7E9E5562" w:rsidR="00CA1AF7" w:rsidRDefault="00CA1AF7" w:rsidP="00CA1AF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Marka Błażeja Walaszka, </w:t>
      </w:r>
    </w:p>
    <w:p w14:paraId="1B3E82DF" w14:textId="675A8F26" w:rsidR="00CA1AF7" w:rsidRPr="00475A79" w:rsidRDefault="00CA1AF7" w:rsidP="00CA1AF7">
      <w:pPr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 xml:space="preserve">- Elżbietę Janinę Krupę, </w:t>
      </w:r>
    </w:p>
    <w:p w14:paraId="5B36656C" w14:textId="77777777" w:rsidR="00CA1AF7" w:rsidRDefault="00CA1AF7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69CA27F0" w14:textId="77777777" w:rsidR="00CA1AF7" w:rsidRDefault="00CA1AF7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4FA3702C" w14:textId="5ADF0449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hAnsi="Arial" w:cs="Arial"/>
          <w:sz w:val="28"/>
          <w:szCs w:val="28"/>
        </w:rPr>
        <w:t>o wszczęciu z urzędu postępowania rozpoznawczego w sprawie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decyzji Prezydenta m.st. Warszawy z  dnia </w:t>
      </w:r>
      <w:bookmarkStart w:id="1" w:name="_Hlk74923132"/>
      <w:r w:rsidR="00CA1AF7">
        <w:rPr>
          <w:rFonts w:ascii="Arial" w:eastAsia="Calibri" w:hAnsi="Arial" w:cs="Arial"/>
          <w:sz w:val="28"/>
          <w:szCs w:val="28"/>
          <w:lang w:eastAsia="en-US"/>
        </w:rPr>
        <w:t xml:space="preserve">29 czerwca 2005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r. nr 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>140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/GK/DW/200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>5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, </w:t>
      </w:r>
      <w:bookmarkEnd w:id="1"/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ustanawiającej prawo użytkowania wieczystego do 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 xml:space="preserve">gruntu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o powierzchni 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>285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m</w:t>
      </w:r>
      <w:r w:rsidRPr="00475A79">
        <w:rPr>
          <w:rFonts w:ascii="Arial" w:eastAsia="Calibri" w:hAnsi="Arial" w:cs="Arial"/>
          <w:sz w:val="28"/>
          <w:szCs w:val="28"/>
          <w:vertAlign w:val="superscript"/>
          <w:lang w:eastAsia="en-US"/>
        </w:rPr>
        <w:t>2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oznaczonej jako działka ewidencyjna nr 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 xml:space="preserve">18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 xml:space="preserve">(obecnie wchodzi w skład działki nr 108) z obrębu 4-14-04,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położone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>go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w Warszawie przy ul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>. Radzymińskiej 34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,  dla które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>go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Sąd Rejonowy dla Wars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>zawy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- Mokotowa w Warszawie prowadzi księgę wieczystą nr WA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 xml:space="preserve">3M/00439013/8,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dawne oznaczenie 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 xml:space="preserve">numerem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hipotecznym</w:t>
      </w:r>
      <w:r w:rsidR="00CA1AF7">
        <w:rPr>
          <w:rFonts w:ascii="Arial" w:eastAsia="Calibri" w:hAnsi="Arial" w:cs="Arial"/>
          <w:sz w:val="28"/>
          <w:szCs w:val="28"/>
          <w:lang w:eastAsia="en-US"/>
        </w:rPr>
        <w:t xml:space="preserve"> „Dobra Ziemskie Osada </w:t>
      </w:r>
      <w:proofErr w:type="spellStart"/>
      <w:r w:rsidR="00CA1AF7">
        <w:rPr>
          <w:rFonts w:ascii="Arial" w:eastAsia="Calibri" w:hAnsi="Arial" w:cs="Arial"/>
          <w:sz w:val="28"/>
          <w:szCs w:val="28"/>
          <w:lang w:eastAsia="en-US"/>
        </w:rPr>
        <w:t>Szmulowizna</w:t>
      </w:r>
      <w:proofErr w:type="spellEnd"/>
      <w:r w:rsidR="00CA1AF7">
        <w:rPr>
          <w:rFonts w:ascii="Arial" w:eastAsia="Calibri" w:hAnsi="Arial" w:cs="Arial"/>
          <w:sz w:val="28"/>
          <w:szCs w:val="28"/>
          <w:lang w:eastAsia="en-US"/>
        </w:rPr>
        <w:t xml:space="preserve"> nr 15 rej hip W-1428”. </w:t>
      </w:r>
    </w:p>
    <w:p w14:paraId="4C1324E5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pl-PL"/>
        </w:rPr>
      </w:pPr>
    </w:p>
    <w:p w14:paraId="157B4806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3586D80F" w14:textId="43ACAA03" w:rsidR="00505C5C" w:rsidRDefault="00505C5C" w:rsidP="00CA1AF7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Przewodniczący Komisji</w:t>
      </w:r>
    </w:p>
    <w:p w14:paraId="5202FB72" w14:textId="77777777" w:rsidR="00CA1AF7" w:rsidRPr="00475A79" w:rsidRDefault="00CA1AF7" w:rsidP="00CA1AF7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111B950A" w14:textId="46C8BB55" w:rsidR="00505C5C" w:rsidRPr="00475A79" w:rsidRDefault="00475A79" w:rsidP="00CA1AF7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 xml:space="preserve">Sebastian </w:t>
      </w:r>
      <w:r w:rsidR="00505C5C" w:rsidRPr="00475A79">
        <w:rPr>
          <w:rFonts w:ascii="Arial" w:eastAsia="Calibri" w:hAnsi="Arial" w:cs="Arial"/>
          <w:sz w:val="28"/>
          <w:szCs w:val="28"/>
          <w:lang w:eastAsia="en-US"/>
        </w:rPr>
        <w:t>Kaleta</w:t>
      </w:r>
    </w:p>
    <w:p w14:paraId="6A314F16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3CC91C4E" w14:textId="77777777" w:rsidR="00505C5C" w:rsidRPr="00475A79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</w:p>
    <w:p w14:paraId="0A4FC2EB" w14:textId="150F9BBE" w:rsidR="00505C5C" w:rsidRDefault="00505C5C" w:rsidP="00475A79">
      <w:pPr>
        <w:pStyle w:val="Nagwek1"/>
        <w:rPr>
          <w:rFonts w:ascii="Arial" w:eastAsia="Calibri" w:hAnsi="Arial" w:cs="Arial"/>
          <w:color w:val="auto"/>
          <w:lang w:eastAsia="en-US"/>
        </w:rPr>
      </w:pPr>
      <w:r w:rsidRPr="00CA1AF7">
        <w:rPr>
          <w:rFonts w:ascii="Arial" w:eastAsia="Calibri" w:hAnsi="Arial" w:cs="Arial"/>
          <w:color w:val="auto"/>
          <w:lang w:eastAsia="en-US"/>
        </w:rPr>
        <w:t>POUCZENIE:</w:t>
      </w:r>
    </w:p>
    <w:p w14:paraId="12D69534" w14:textId="77777777" w:rsidR="00CA1AF7" w:rsidRPr="00CA1AF7" w:rsidRDefault="00CA1AF7" w:rsidP="00CA1AF7">
      <w:pPr>
        <w:rPr>
          <w:rFonts w:eastAsia="Calibri"/>
          <w:lang w:eastAsia="en-US"/>
        </w:rPr>
      </w:pPr>
    </w:p>
    <w:p w14:paraId="30F55809" w14:textId="34857F90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lastRenderedPageBreak/>
        <w:t xml:space="preserve">Publicznej, na stronie podmiotowej urzędu obsługującego Ministra Sprawiedliwości. Zgodnie z art. 16 ust. 4 ustawy zawiadomienie albo doręczenie uważa się za dokonane po upływie 7 dni od dnia publicznego ogłoszenia. </w:t>
      </w:r>
    </w:p>
    <w:p w14:paraId="4F3F209E" w14:textId="10C9BC39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Zgodnie z art. 33 ustawy z dnia 14 czerwca 1960 r. – Kodeks postępowania administracyjnego (Dz. U. z 2021 r. poz. 735):</w:t>
      </w:r>
    </w:p>
    <w:p w14:paraId="43D334F3" w14:textId="77777777" w:rsidR="00505C5C" w:rsidRPr="00475A79" w:rsidRDefault="00505C5C" w:rsidP="00CA1AF7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§ 1. Pełnomocnikiem strony może być osoba fizyczna posiadająca zdolność do czynności prawnych.</w:t>
      </w:r>
    </w:p>
    <w:p w14:paraId="18A3292B" w14:textId="77777777" w:rsidR="00505C5C" w:rsidRPr="00475A79" w:rsidRDefault="00505C5C" w:rsidP="00CA1AF7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§ 2. Pełnomocnictwo powinno być udzielone na piśmie, w formie dokumentu elektronicznego lub zgłoszone do protokołu.</w:t>
      </w:r>
    </w:p>
    <w:p w14:paraId="466F16C2" w14:textId="77777777" w:rsidR="00505C5C" w:rsidRPr="00475A79" w:rsidRDefault="00505C5C" w:rsidP="00CA1AF7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§ 2a. Pełnomocnictwo w formie dokumentu elektronicznego powinno być opatrzone kwalifikowanym podpisem elektronicznym, podpisem zaufanym albo podpisem osobistym.</w:t>
      </w:r>
    </w:p>
    <w:p w14:paraId="2EC8FCE6" w14:textId="77777777" w:rsidR="00505C5C" w:rsidRPr="00475A79" w:rsidRDefault="00505C5C" w:rsidP="00CA1AF7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F9AD706" w14:textId="35245783" w:rsidR="00505C5C" w:rsidRPr="00475A79" w:rsidRDefault="00505C5C" w:rsidP="00CA1AF7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§ 3a. Jeżeli odpis pełnomocnictwa lub odpisy innych dokumentów wykazujących umocowanie zostały sporządzone w formie dokumentu elektronicznego, ich uwierzytelnienia, o którym mowa </w:t>
      </w:r>
      <w:r w:rsidR="00A41FA3">
        <w:rPr>
          <w:rFonts w:ascii="Arial" w:eastAsia="Calibri" w:hAnsi="Arial" w:cs="Arial"/>
          <w:sz w:val="28"/>
          <w:szCs w:val="28"/>
          <w:lang w:eastAsia="en-US"/>
        </w:rPr>
        <w:br/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w § 3</w:t>
      </w:r>
      <w:r w:rsidR="00A41FA3">
        <w:rPr>
          <w:rFonts w:ascii="Arial" w:eastAsia="Calibri" w:hAnsi="Arial" w:cs="Arial"/>
          <w:sz w:val="28"/>
          <w:szCs w:val="28"/>
          <w:lang w:eastAsia="en-US"/>
        </w:rPr>
        <w:t>.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lastRenderedPageBreak/>
        <w:t>dnia 17 lutego 2005 r. o informatyzacji działalności podmiotów realizujących zadania publiczne.</w:t>
      </w:r>
    </w:p>
    <w:p w14:paraId="2237E85C" w14:textId="77777777" w:rsidR="00505C5C" w:rsidRPr="00475A79" w:rsidRDefault="00505C5C" w:rsidP="00CA1AF7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5D9C98B" w14:textId="313623AC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ED598AF" w14:textId="59704C77" w:rsidR="00505C5C" w:rsidRPr="00CA1AF7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>Zgodnie z art.  351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34F30AB" w14:textId="6ACC9EED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Zgodnie z art. 25 ust. 3 ustawy z dnia 26 maja 1982 r. – Prawo o adwokaturze (Dz. U. z 2019 r. poz. 1513 z </w:t>
      </w:r>
      <w:proofErr w:type="spellStart"/>
      <w:r w:rsidRPr="00475A79">
        <w:rPr>
          <w:rFonts w:ascii="Arial" w:eastAsia="Calibri" w:hAnsi="Arial" w:cs="Arial"/>
          <w:sz w:val="28"/>
          <w:szCs w:val="28"/>
          <w:lang w:eastAsia="en-US"/>
        </w:rPr>
        <w:t>późn</w:t>
      </w:r>
      <w:proofErr w:type="spellEnd"/>
      <w:r w:rsidRPr="00475A79">
        <w:rPr>
          <w:rFonts w:ascii="Arial" w:eastAsia="Calibri" w:hAnsi="Arial" w:cs="Arial"/>
          <w:sz w:val="28"/>
          <w:szCs w:val="28"/>
          <w:lang w:eastAsia="en-US"/>
        </w:rPr>
        <w:t>. zm.) w</w:t>
      </w:r>
      <w:r w:rsidR="001A252C" w:rsidRPr="00475A79">
        <w:rPr>
          <w:rFonts w:ascii="Arial" w:eastAsia="Calibri" w:hAnsi="Arial" w:cs="Arial"/>
          <w:sz w:val="28"/>
          <w:szCs w:val="28"/>
          <w:lang w:eastAsia="en-US"/>
        </w:rPr>
        <w:t> 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wypadku gdy adwokat prowadzący sprawę nie może wziąć osobiście udziału w rozprawie lub wykonać osobiście poszczególnych czynności w sprawie, może on udzielić substytucji.</w:t>
      </w:r>
    </w:p>
    <w:p w14:paraId="100AC15A" w14:textId="0042EA64" w:rsidR="00505C5C" w:rsidRPr="00475A79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Zgodnie z art. 77 ust. 5 ustawy z dnia 26 maja 1982 r. – Prawo o adwokaturze (Dz. U. z 2019 r. poz. 1513 z </w:t>
      </w:r>
      <w:proofErr w:type="spellStart"/>
      <w:r w:rsidRPr="00475A79">
        <w:rPr>
          <w:rFonts w:ascii="Arial" w:eastAsia="Calibri" w:hAnsi="Arial" w:cs="Arial"/>
          <w:sz w:val="28"/>
          <w:szCs w:val="28"/>
          <w:lang w:eastAsia="en-US"/>
        </w:rPr>
        <w:t>późn</w:t>
      </w:r>
      <w:proofErr w:type="spellEnd"/>
      <w:r w:rsidRPr="00475A79">
        <w:rPr>
          <w:rFonts w:ascii="Arial" w:eastAsia="Calibri" w:hAnsi="Arial" w:cs="Arial"/>
          <w:sz w:val="28"/>
          <w:szCs w:val="28"/>
          <w:lang w:eastAsia="en-US"/>
        </w:rPr>
        <w:t xml:space="preserve">. zm.) aplikant adwokacki może sporządzać i podpisywać pisma procesowe 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lastRenderedPageBreak/>
        <w:t>związane z występowaniem adwokata przed sądami, organami ścigania i organami państwowymi, samorządowymi i innymi instytucjami - z wyraźnego upoważnienia adwokata, z</w:t>
      </w:r>
      <w:r w:rsidR="001A252C" w:rsidRPr="00475A79">
        <w:rPr>
          <w:rFonts w:ascii="Arial" w:eastAsia="Calibri" w:hAnsi="Arial" w:cs="Arial"/>
          <w:sz w:val="28"/>
          <w:szCs w:val="28"/>
          <w:lang w:eastAsia="en-US"/>
        </w:rPr>
        <w:t> </w:t>
      </w:r>
      <w:r w:rsidRPr="00475A79">
        <w:rPr>
          <w:rFonts w:ascii="Arial" w:eastAsia="Calibri" w:hAnsi="Arial" w:cs="Arial"/>
          <w:sz w:val="28"/>
          <w:szCs w:val="28"/>
          <w:lang w:eastAsia="en-US"/>
        </w:rPr>
        <w:t>wyłączeniem apelacji, skargi kasacyjnej i skargi konstytucyjnej.</w:t>
      </w:r>
    </w:p>
    <w:p w14:paraId="07A85A24" w14:textId="77777777" w:rsidR="00505C5C" w:rsidRPr="00475A79" w:rsidRDefault="00505C5C" w:rsidP="00475A79">
      <w:pPr>
        <w:spacing w:line="360" w:lineRule="auto"/>
        <w:rPr>
          <w:rFonts w:ascii="Arial" w:hAnsi="Arial" w:cs="Arial"/>
          <w:sz w:val="28"/>
          <w:szCs w:val="28"/>
        </w:rPr>
      </w:pPr>
    </w:p>
    <w:p w14:paraId="6F107777" w14:textId="77777777" w:rsidR="00505C5C" w:rsidRPr="00475A79" w:rsidRDefault="00505C5C" w:rsidP="00475A79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505C5C" w:rsidRPr="00475A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CE34B" w14:textId="77777777" w:rsidR="0013382A" w:rsidRDefault="0013382A" w:rsidP="009A3E8F">
      <w:pPr>
        <w:spacing w:after="0" w:line="240" w:lineRule="auto"/>
      </w:pPr>
      <w:r>
        <w:separator/>
      </w:r>
    </w:p>
  </w:endnote>
  <w:endnote w:type="continuationSeparator" w:id="0">
    <w:p w14:paraId="3C7EC10F" w14:textId="77777777" w:rsidR="0013382A" w:rsidRDefault="0013382A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7823AB4C" w:rsidR="009A3E8F" w:rsidRDefault="009A3E8F">
    <w:pPr>
      <w:pStyle w:val="Stopka"/>
    </w:pPr>
    <w:r>
      <w:rPr>
        <w:noProof/>
      </w:rPr>
      <w:drawing>
        <wp:anchor distT="0" distB="0" distL="0" distR="0" simplePos="0" relativeHeight="251659264" behindDoc="0" locked="0" layoutInCell="1" allowOverlap="1" wp14:anchorId="5B7531DD" wp14:editId="3A06C4AD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1963420" cy="373380"/>
          <wp:effectExtent l="0" t="0" r="0" b="762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3733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75C4" w14:textId="77777777" w:rsidR="0013382A" w:rsidRDefault="0013382A" w:rsidP="009A3E8F">
      <w:pPr>
        <w:spacing w:after="0" w:line="240" w:lineRule="auto"/>
      </w:pPr>
      <w:r>
        <w:separator/>
      </w:r>
    </w:p>
  </w:footnote>
  <w:footnote w:type="continuationSeparator" w:id="0">
    <w:p w14:paraId="63712E0C" w14:textId="77777777" w:rsidR="0013382A" w:rsidRDefault="0013382A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0C9"/>
    <w:multiLevelType w:val="hybridMultilevel"/>
    <w:tmpl w:val="3F2E1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9784D"/>
    <w:multiLevelType w:val="hybridMultilevel"/>
    <w:tmpl w:val="DA22D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47CA5"/>
    <w:rsid w:val="000A6FF5"/>
    <w:rsid w:val="0013382A"/>
    <w:rsid w:val="001906C3"/>
    <w:rsid w:val="001A252C"/>
    <w:rsid w:val="001A2D24"/>
    <w:rsid w:val="001D649F"/>
    <w:rsid w:val="001F430D"/>
    <w:rsid w:val="002C446B"/>
    <w:rsid w:val="002D24FE"/>
    <w:rsid w:val="002F0972"/>
    <w:rsid w:val="003079E4"/>
    <w:rsid w:val="00314A81"/>
    <w:rsid w:val="00376BB0"/>
    <w:rsid w:val="003C35B7"/>
    <w:rsid w:val="003E4AEC"/>
    <w:rsid w:val="003F7BFD"/>
    <w:rsid w:val="004056F2"/>
    <w:rsid w:val="00435A18"/>
    <w:rsid w:val="0047100C"/>
    <w:rsid w:val="00475A79"/>
    <w:rsid w:val="004927CC"/>
    <w:rsid w:val="00505C5C"/>
    <w:rsid w:val="00506F94"/>
    <w:rsid w:val="005107BD"/>
    <w:rsid w:val="00521E27"/>
    <w:rsid w:val="00525241"/>
    <w:rsid w:val="00525411"/>
    <w:rsid w:val="0058521A"/>
    <w:rsid w:val="005C529B"/>
    <w:rsid w:val="005F1362"/>
    <w:rsid w:val="00637704"/>
    <w:rsid w:val="00643D61"/>
    <w:rsid w:val="006945D4"/>
    <w:rsid w:val="006967DD"/>
    <w:rsid w:val="006A321F"/>
    <w:rsid w:val="006B0DC3"/>
    <w:rsid w:val="00726631"/>
    <w:rsid w:val="00754656"/>
    <w:rsid w:val="00780CC6"/>
    <w:rsid w:val="00783CAA"/>
    <w:rsid w:val="007954C5"/>
    <w:rsid w:val="007C044F"/>
    <w:rsid w:val="007D0A42"/>
    <w:rsid w:val="007F0655"/>
    <w:rsid w:val="0086238B"/>
    <w:rsid w:val="00920683"/>
    <w:rsid w:val="00992C8C"/>
    <w:rsid w:val="00994608"/>
    <w:rsid w:val="009A3E8F"/>
    <w:rsid w:val="009A55CB"/>
    <w:rsid w:val="009E7F64"/>
    <w:rsid w:val="00A276FA"/>
    <w:rsid w:val="00A41FA3"/>
    <w:rsid w:val="00A4278B"/>
    <w:rsid w:val="00AC23F2"/>
    <w:rsid w:val="00BA0144"/>
    <w:rsid w:val="00C37AB2"/>
    <w:rsid w:val="00C40620"/>
    <w:rsid w:val="00CA1AF7"/>
    <w:rsid w:val="00CE3608"/>
    <w:rsid w:val="00DA70ED"/>
    <w:rsid w:val="00E31054"/>
    <w:rsid w:val="00E62E00"/>
    <w:rsid w:val="00E6459F"/>
    <w:rsid w:val="00E67032"/>
    <w:rsid w:val="00EB3034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5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75A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stron o wszczeciu postepowania w sprawie ul. Sekocińska 19, KR VI R 27/21</vt:lpstr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 o wszczeciu postepowania w sprawie ul. Sekocińska 19, KR VI R 27/21</dc:title>
  <dc:subject/>
  <dc:creator>Warchoł Marcin  (DPA)</dc:creator>
  <cp:keywords/>
  <dc:description/>
  <cp:lastModifiedBy>Warchoł Marcin  (DPA)</cp:lastModifiedBy>
  <cp:revision>2</cp:revision>
  <dcterms:created xsi:type="dcterms:W3CDTF">2022-02-03T10:01:00Z</dcterms:created>
  <dcterms:modified xsi:type="dcterms:W3CDTF">2022-02-03T10:01:00Z</dcterms:modified>
</cp:coreProperties>
</file>