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A996" w14:textId="77777777" w:rsidR="00CD563B" w:rsidRDefault="00CD563B" w:rsidP="00CD563B">
      <w:r w:rsidRPr="00CD563B">
        <w:t>       </w:t>
      </w:r>
    </w:p>
    <w:p w14:paraId="70C65184" w14:textId="77777777" w:rsidR="00CD563B" w:rsidRDefault="00CD563B" w:rsidP="00CD563B"/>
    <w:p w14:paraId="35D26C70" w14:textId="77777777" w:rsidR="00CD563B" w:rsidRDefault="00CD563B" w:rsidP="00CD563B"/>
    <w:p w14:paraId="09543BB3" w14:textId="77777777" w:rsidR="00CD563B" w:rsidRDefault="00CD563B" w:rsidP="00CD563B"/>
    <w:p w14:paraId="03572CEF" w14:textId="6496D41D" w:rsidR="00CD563B" w:rsidRPr="00CD563B" w:rsidRDefault="00CD563B" w:rsidP="00CD563B">
      <w:r w:rsidRPr="00CD563B">
        <w:t xml:space="preserve">                         </w:t>
      </w:r>
      <w:r w:rsidRPr="00CD563B">
        <w:rPr>
          <w:b/>
          <w:bCs/>
        </w:rPr>
        <w:t>Petycja w interesie publicznym </w:t>
      </w:r>
    </w:p>
    <w:p w14:paraId="42637642" w14:textId="77777777" w:rsidR="00CD563B" w:rsidRPr="00CD563B" w:rsidRDefault="00CD563B" w:rsidP="00CD563B"/>
    <w:p w14:paraId="7CBCACF9" w14:textId="77777777" w:rsidR="00CD563B" w:rsidRPr="00CD563B" w:rsidRDefault="00CD563B" w:rsidP="00CD563B">
      <w:r w:rsidRPr="00CD563B">
        <w:t>    </w:t>
      </w:r>
      <w:r w:rsidRPr="00CD563B">
        <w:rPr>
          <w:i/>
          <w:iCs/>
        </w:rPr>
        <w:t>Wielce Szanowny Panie Ministrze!</w:t>
      </w:r>
    </w:p>
    <w:p w14:paraId="6D44B4FB" w14:textId="77777777" w:rsidR="00CD563B" w:rsidRPr="00CD563B" w:rsidRDefault="00CD563B" w:rsidP="00CD563B"/>
    <w:p w14:paraId="7FDFEA01" w14:textId="77777777" w:rsidR="00CD563B" w:rsidRPr="00CD563B" w:rsidRDefault="00CD563B" w:rsidP="00CD563B">
      <w:r w:rsidRPr="00CD563B">
        <w:rPr>
          <w:i/>
          <w:iCs/>
        </w:rPr>
        <w:t xml:space="preserve">    </w:t>
      </w:r>
      <w:r w:rsidRPr="00CD563B">
        <w:t>Niniejszym zwracam się z uprzejmą prośbą o wniesienie przez Radę Ministrów inicjatywy legislacyjnej mającej na celu uchylenie artykułu 148 paragraf 5 Kodeksu Karnego, albowiem norma prawna z niego wynikająca jest niezgodna z wynikającą z artykułu 2 Konstytucji RP zasadą określoności przepisów prawa. Bo cóż to oznacza dyspozycja ,,przygotowanie do zabójstwa"? Toż to oznacza wszystko i nic. Stąd konieczna interwencja ustawodawcy pozytywnego celem uchylenia kwestionowanego przepisu.</w:t>
      </w:r>
    </w:p>
    <w:p w14:paraId="51EA8CC8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D3"/>
    <w:rsid w:val="002745D3"/>
    <w:rsid w:val="00717C16"/>
    <w:rsid w:val="00792C65"/>
    <w:rsid w:val="008D6A21"/>
    <w:rsid w:val="00BB2463"/>
    <w:rsid w:val="00C0537C"/>
    <w:rsid w:val="00CD563B"/>
    <w:rsid w:val="00EE5B3E"/>
    <w:rsid w:val="00F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6425"/>
  <w15:chartTrackingRefBased/>
  <w15:docId w15:val="{914DA974-B856-4DE2-83CA-E8AFA048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2025-11-17T13:33:00Z</dcterms:created>
  <dcterms:modified xsi:type="dcterms:W3CDTF">2025-11-17T13:45:00Z</dcterms:modified>
</cp:coreProperties>
</file>