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CF76" w14:textId="77777777" w:rsidR="001A228B" w:rsidRDefault="001A228B">
      <w:pPr>
        <w:pStyle w:val="Tekstpodstawowy"/>
        <w:ind w:left="0"/>
        <w:rPr>
          <w:rFonts w:ascii="Times New Roman"/>
          <w:sz w:val="32"/>
        </w:rPr>
      </w:pPr>
    </w:p>
    <w:p w14:paraId="063EB26B" w14:textId="77777777" w:rsidR="001A228B" w:rsidRDefault="001A228B">
      <w:pPr>
        <w:pStyle w:val="Tekstpodstawowy"/>
        <w:ind w:left="0"/>
        <w:rPr>
          <w:rFonts w:ascii="Times New Roman"/>
          <w:sz w:val="32"/>
        </w:rPr>
      </w:pPr>
    </w:p>
    <w:p w14:paraId="2E4F7077" w14:textId="77777777" w:rsidR="001A228B" w:rsidRDefault="001A228B">
      <w:pPr>
        <w:pStyle w:val="Tekstpodstawowy"/>
        <w:ind w:left="0"/>
        <w:rPr>
          <w:rFonts w:ascii="Times New Roman"/>
          <w:sz w:val="32"/>
        </w:rPr>
      </w:pPr>
    </w:p>
    <w:p w14:paraId="389A448C" w14:textId="77777777" w:rsidR="001A228B" w:rsidRDefault="001A228B">
      <w:pPr>
        <w:pStyle w:val="Tekstpodstawowy"/>
        <w:ind w:left="0"/>
        <w:rPr>
          <w:rFonts w:ascii="Times New Roman"/>
          <w:sz w:val="32"/>
        </w:rPr>
      </w:pPr>
    </w:p>
    <w:p w14:paraId="114474FF" w14:textId="77777777" w:rsidR="001A228B" w:rsidRDefault="001A228B">
      <w:pPr>
        <w:pStyle w:val="Tekstpodstawowy"/>
        <w:spacing w:before="95"/>
        <w:ind w:left="0"/>
        <w:rPr>
          <w:rFonts w:ascii="Times New Roman"/>
          <w:sz w:val="32"/>
        </w:rPr>
      </w:pPr>
    </w:p>
    <w:p w14:paraId="0A490EB7" w14:textId="77777777" w:rsidR="001A228B" w:rsidRPr="00571423" w:rsidRDefault="00000000">
      <w:pPr>
        <w:pStyle w:val="Nagwek1"/>
        <w:rPr>
          <w:lang w:val="pl-PL"/>
        </w:rPr>
      </w:pPr>
      <w:r>
        <w:rPr>
          <w:noProof/>
        </w:rPr>
        <mc:AlternateContent>
          <mc:Choice Requires="wpg">
            <w:drawing>
              <wp:anchor distT="0" distB="0" distL="0" distR="0" simplePos="0" relativeHeight="251658240" behindDoc="0" locked="0" layoutInCell="1" allowOverlap="1" wp14:anchorId="14A314AC" wp14:editId="4F5CD2DD">
                <wp:simplePos x="0" y="0"/>
                <wp:positionH relativeFrom="page">
                  <wp:posOffset>482600</wp:posOffset>
                </wp:positionH>
                <wp:positionV relativeFrom="paragraph">
                  <wp:posOffset>-1232621</wp:posOffset>
                </wp:positionV>
                <wp:extent cx="6624955" cy="910590"/>
                <wp:effectExtent l="0" t="0" r="0" b="0"/>
                <wp:wrapNone/>
                <wp:docPr id="1" name="Group 1"/>
                <wp:cNvGraphicFramePr/>
                <a:graphic xmlns:a="http://schemas.openxmlformats.org/drawingml/2006/main">
                  <a:graphicData uri="http://schemas.microsoft.com/office/word/2010/wordprocessingGroup">
                    <wpg:wgp>
                      <wpg:cNvGrpSpPr/>
                      <wpg:grpSpPr>
                        <a:xfrm>
                          <a:off x="0" y="0"/>
                          <a:ext cx="6624955" cy="910590"/>
                          <a:chOff x="0" y="0"/>
                          <a:chExt cx="6624955" cy="910590"/>
                        </a:xfrm>
                      </wpg:grpSpPr>
                      <wps:wsp>
                        <wps:cNvPr id="2" name="Graphic 2"/>
                        <wps:cNvSpPr/>
                        <wps:spPr>
                          <a:xfrm>
                            <a:off x="0" y="905378"/>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pic:pic xmlns:pic="http://schemas.openxmlformats.org/drawingml/2006/picture">
                        <pic:nvPicPr>
                          <pic:cNvPr id="3" name="Image 3"/>
                          <pic:cNvPicPr/>
                        </pic:nvPicPr>
                        <pic:blipFill>
                          <a:blip r:embed="rId7" cstate="print"/>
                          <a:stretch>
                            <a:fillRect/>
                          </a:stretch>
                        </pic:blipFill>
                        <pic:spPr>
                          <a:xfrm>
                            <a:off x="4159" y="0"/>
                            <a:ext cx="2341694" cy="867637"/>
                          </a:xfrm>
                          <a:prstGeom prst="rect">
                            <a:avLst/>
                          </a:prstGeom>
                        </pic:spPr>
                      </pic:pic>
                      <wps:wsp>
                        <wps:cNvPr id="4" name="Textbox 4"/>
                        <wps:cNvSpPr txBox="1"/>
                        <wps:spPr>
                          <a:xfrm>
                            <a:off x="0" y="0"/>
                            <a:ext cx="6624955" cy="910590"/>
                          </a:xfrm>
                          <a:prstGeom prst="rect">
                            <a:avLst/>
                          </a:prstGeom>
                        </wps:spPr>
                        <wps:txbx>
                          <w:txbxContent>
                            <w:p w14:paraId="26A9B2C0" w14:textId="77777777" w:rsidR="001A228B" w:rsidRDefault="001A228B">
                              <w:pPr>
                                <w:rPr>
                                  <w:sz w:val="28"/>
                                </w:rPr>
                              </w:pPr>
                            </w:p>
                            <w:p w14:paraId="573B4278" w14:textId="77777777" w:rsidR="001A228B" w:rsidRDefault="001A228B">
                              <w:pPr>
                                <w:spacing w:before="125"/>
                                <w:rPr>
                                  <w:sz w:val="28"/>
                                </w:rPr>
                              </w:pPr>
                            </w:p>
                            <w:p w14:paraId="1771E3D1" w14:textId="77777777" w:rsidR="001A228B" w:rsidRPr="00571423" w:rsidRDefault="00000000">
                              <w:pPr>
                                <w:spacing w:line="339" w:lineRule="exact"/>
                                <w:jc w:val="right"/>
                                <w:rPr>
                                  <w:b/>
                                  <w:sz w:val="28"/>
                                  <w:lang w:val="pl-PL"/>
                                </w:rPr>
                              </w:pPr>
                              <w:r w:rsidRPr="00571423">
                                <w:rPr>
                                  <w:b/>
                                  <w:color w:val="002856"/>
                                  <w:spacing w:val="-5"/>
                                  <w:w w:val="115"/>
                                  <w:sz w:val="25"/>
                                  <w:lang w:val="pl-PL"/>
                                </w:rPr>
                                <w:t>ECHR-KS</w:t>
                              </w:r>
                            </w:p>
                            <w:p w14:paraId="073D83D3" w14:textId="77777777" w:rsidR="001A228B" w:rsidRPr="00571423" w:rsidRDefault="00000000">
                              <w:pPr>
                                <w:spacing w:line="242" w:lineRule="exact"/>
                                <w:ind w:left="4782"/>
                                <w:rPr>
                                  <w:i/>
                                  <w:sz w:val="20"/>
                                  <w:lang w:val="pl-PL"/>
                                </w:rPr>
                              </w:pPr>
                              <w:r w:rsidRPr="00571423">
                                <w:rPr>
                                  <w:i/>
                                  <w:sz w:val="18"/>
                                  <w:lang w:val="pl-PL"/>
                                </w:rPr>
                                <w:t xml:space="preserve">Kluczowy temat - Artykuł 1 Protokołu nr 1 Konfiskata / zajęcie </w:t>
                              </w:r>
                              <w:r w:rsidRPr="00571423">
                                <w:rPr>
                                  <w:i/>
                                  <w:spacing w:val="-2"/>
                                  <w:sz w:val="18"/>
                                  <w:lang w:val="pl-PL"/>
                                </w:rPr>
                                <w:t>mienia</w:t>
                              </w:r>
                            </w:p>
                          </w:txbxContent>
                        </wps:txbx>
                        <wps:bodyPr wrap="square" lIns="0" tIns="0" rIns="0" bIns="0" rtlCol="0"/>
                      </wps:wsp>
                    </wpg:wgp>
                  </a:graphicData>
                </a:graphic>
              </wp:anchor>
            </w:drawing>
          </mc:Choice>
          <mc:Fallback>
            <w:pict>
              <v:group w14:anchorId="14A314AC" id="Group 1" o:spid="_x0000_s1026" style="position:absolute;left:0;text-align:left;margin-left:38pt;margin-top:-97.05pt;width:521.65pt;height:71.7pt;z-index:251658240;mso-wrap-distance-left:0;mso-wrap-distance-right:0;mso-position-horizontal-relative:page" coordsize="66249,91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">
                <v:shape id="Graphic 2" o:spid="_x0000_s1027" style="position:absolute;top:9053;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" path="m,l6624955,e" filled="f" strokecolor="#949494">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1;width:23417;height:8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">
                  <v:imagedata r:id="rId8" o:title=""/>
                </v:shape>
                <v:shapetype id="_x0000_t202" coordsize="21600,21600" o:spt="202" path="m,l,21600r21600,l21600,xe">
                  <v:stroke joinstyle="miter"/>
                  <v:path gradientshapeok="t" o:connecttype="rect"/>
                </v:shapetype>
                <v:shape id="Textbox 4" o:spid="_x0000_s1029" type="#_x0000_t202" style="position:absolute;width:66249;height:9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6A9B2C0" w14:textId="77777777" w:rsidR="001A228B" w:rsidRDefault="001A228B">
                        <w:pPr>
                          <w:rPr>
                            <w:sz w:val="28"/>
                          </w:rPr>
                        </w:pPr>
                      </w:p>
                      <w:p w14:paraId="573B4278" w14:textId="77777777" w:rsidR="001A228B" w:rsidRDefault="001A228B">
                        <w:pPr>
                          <w:spacing w:before="125"/>
                          <w:rPr>
                            <w:sz w:val="28"/>
                          </w:rPr>
                        </w:pPr>
                      </w:p>
                      <w:p w14:paraId="1771E3D1" w14:textId="77777777" w:rsidR="001A228B" w:rsidRPr="00571423" w:rsidRDefault="00000000">
                        <w:pPr>
                          <w:spacing w:line="339" w:lineRule="exact"/>
                          <w:jc w:val="right"/>
                          <w:rPr>
                            <w:b/>
                            <w:sz w:val="28"/>
                            <w:lang w:val="pl-PL"/>
                          </w:rPr>
                        </w:pPr>
                        <w:r w:rsidRPr="00571423">
                          <w:rPr>
                            <w:b/>
                            <w:color w:val="002856"/>
                            <w:spacing w:val="-5"/>
                            <w:w w:val="115"/>
                            <w:sz w:val="25"/>
                            <w:lang w:val="pl-PL"/>
                          </w:rPr>
                          <w:t>ECHR-KS</w:t>
                        </w:r>
                      </w:p>
                      <w:p w14:paraId="073D83D3" w14:textId="77777777" w:rsidR="001A228B" w:rsidRPr="00571423" w:rsidRDefault="00000000">
                        <w:pPr>
                          <w:spacing w:line="242" w:lineRule="exact"/>
                          <w:ind w:left="4782"/>
                          <w:rPr>
                            <w:i/>
                            <w:sz w:val="20"/>
                            <w:lang w:val="pl-PL"/>
                          </w:rPr>
                        </w:pPr>
                        <w:r w:rsidRPr="00571423">
                          <w:rPr>
                            <w:i/>
                            <w:sz w:val="18"/>
                            <w:lang w:val="pl-PL"/>
                          </w:rPr>
                          <w:t xml:space="preserve">Kluczowy temat - Artykuł 1 Protokołu nr 1 Konfiskata / zajęcie </w:t>
                        </w:r>
                        <w:r w:rsidRPr="00571423">
                          <w:rPr>
                            <w:i/>
                            <w:spacing w:val="-2"/>
                            <w:sz w:val="18"/>
                            <w:lang w:val="pl-PL"/>
                          </w:rPr>
                          <w:t>mienia</w:t>
                        </w:r>
                      </w:p>
                    </w:txbxContent>
                  </v:textbox>
                </v:shape>
                <w10:wrap anchorx="page"/>
              </v:group>
            </w:pict>
          </mc:Fallback>
        </mc:AlternateContent>
      </w:r>
      <w:r w:rsidRPr="00571423">
        <w:rPr>
          <w:color w:val="2F2F2F"/>
          <w:sz w:val="29"/>
          <w:lang w:val="pl-PL"/>
        </w:rPr>
        <w:t xml:space="preserve">KLUCZOWY </w:t>
      </w:r>
      <w:r w:rsidRPr="00571423">
        <w:rPr>
          <w:color w:val="2F2F2F"/>
          <w:spacing w:val="-2"/>
          <w:sz w:val="29"/>
          <w:lang w:val="pl-PL"/>
        </w:rPr>
        <w:t>TEMAT</w:t>
      </w:r>
      <w:r w:rsidRPr="00571423">
        <w:rPr>
          <w:color w:val="2F2F2F"/>
          <w:spacing w:val="-2"/>
          <w:sz w:val="29"/>
          <w:vertAlign w:val="superscript"/>
          <w:lang w:val="pl-PL"/>
        </w:rPr>
        <w:t>1</w:t>
      </w:r>
    </w:p>
    <w:p w14:paraId="2FC63F2C" w14:textId="77777777" w:rsidR="001A228B" w:rsidRPr="00571423" w:rsidRDefault="00000000">
      <w:pPr>
        <w:ind w:left="3183" w:right="3182" w:hanging="1"/>
        <w:jc w:val="center"/>
        <w:rPr>
          <w:b/>
          <w:sz w:val="32"/>
          <w:lang w:val="pl-PL"/>
        </w:rPr>
      </w:pPr>
      <w:r w:rsidRPr="00571423">
        <w:rPr>
          <w:b/>
          <w:color w:val="2F2F2F"/>
          <w:sz w:val="29"/>
          <w:lang w:val="pl-PL"/>
        </w:rPr>
        <w:t>Artykuł 1 Protokołu nr 1 Konfiskata / zajęcie mienia</w:t>
      </w:r>
    </w:p>
    <w:p w14:paraId="637259C4" w14:textId="77777777" w:rsidR="001A228B" w:rsidRPr="00571423" w:rsidRDefault="00000000">
      <w:pPr>
        <w:pStyle w:val="Nagwek4"/>
        <w:ind w:left="0"/>
        <w:jc w:val="center"/>
        <w:rPr>
          <w:lang w:val="pl-PL"/>
        </w:rPr>
      </w:pPr>
      <w:r w:rsidRPr="00571423">
        <w:rPr>
          <w:color w:val="2F2F2F"/>
          <w:sz w:val="21"/>
          <w:lang w:val="pl-PL"/>
        </w:rPr>
        <w:t xml:space="preserve">(Ostatnia aktualizacja: </w:t>
      </w:r>
      <w:r w:rsidRPr="00571423">
        <w:rPr>
          <w:color w:val="2F2F2F"/>
          <w:spacing w:val="-2"/>
          <w:sz w:val="21"/>
          <w:lang w:val="pl-PL"/>
        </w:rPr>
        <w:t>31/08/2024)</w:t>
      </w:r>
    </w:p>
    <w:p w14:paraId="34EAABCA" w14:textId="77777777" w:rsidR="001A228B" w:rsidRPr="00571423" w:rsidRDefault="00000000">
      <w:pPr>
        <w:pStyle w:val="Nagwek2"/>
        <w:rPr>
          <w:lang w:val="pl-PL"/>
        </w:rPr>
      </w:pPr>
      <w:r>
        <w:rPr>
          <w:noProof/>
        </w:rPr>
        <mc:AlternateContent>
          <mc:Choice Requires="wps">
            <w:drawing>
              <wp:anchor distT="0" distB="0" distL="0" distR="0" simplePos="0" relativeHeight="251660288" behindDoc="1" locked="0" layoutInCell="1" allowOverlap="1" wp14:anchorId="371253F5" wp14:editId="552BB884">
                <wp:simplePos x="0" y="0"/>
                <wp:positionH relativeFrom="page">
                  <wp:posOffset>895985</wp:posOffset>
                </wp:positionH>
                <wp:positionV relativeFrom="paragraph">
                  <wp:posOffset>392107</wp:posOffset>
                </wp:positionV>
                <wp:extent cx="576897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22305271" id="Graphic 5" o:spid="_x0000_s1026" style="position:absolute;margin-left:70.55pt;margin-top:30.85pt;width:454.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571423">
        <w:rPr>
          <w:color w:val="2F2F2F"/>
          <w:spacing w:val="-2"/>
          <w:sz w:val="25"/>
          <w:lang w:val="pl-PL"/>
        </w:rPr>
        <w:t>Wprowadzenie</w:t>
      </w:r>
    </w:p>
    <w:p w14:paraId="29CD3A54" w14:textId="77777777" w:rsidR="001A228B" w:rsidRPr="00571423" w:rsidRDefault="00000000">
      <w:pPr>
        <w:pStyle w:val="Tekstpodstawowy"/>
        <w:spacing w:before="120"/>
        <w:ind w:left="732" w:right="729"/>
        <w:jc w:val="both"/>
        <w:rPr>
          <w:lang w:val="pl-PL"/>
        </w:rPr>
      </w:pPr>
      <w:r w:rsidRPr="00571423">
        <w:rPr>
          <w:sz w:val="19"/>
          <w:lang w:val="pl-PL"/>
        </w:rPr>
        <w:t>Niniejszy Temat Kluczowy koncentruje się na niektórych aspektach konfiskaty/zajęcia w postępowaniach karnych, administracyjnych i cywilnych, które mogą być ze sobą powiązane. Konfiskata/zajęcie może mieć miejsce w różnych kontekstach, takich jak postępowanie karne, kontrola celna, postępowanie podatkowe lub w celu ochrony zdrowia i moralności w społeczeństwie demokratycznym</w:t>
      </w:r>
      <w:r w:rsidRPr="00571423">
        <w:rPr>
          <w:sz w:val="19"/>
          <w:vertAlign w:val="superscript"/>
          <w:lang w:val="pl-PL"/>
        </w:rPr>
        <w:t>2</w:t>
      </w:r>
      <w:r w:rsidRPr="00571423">
        <w:rPr>
          <w:sz w:val="19"/>
          <w:lang w:val="pl-PL"/>
        </w:rPr>
        <w:t>.</w:t>
      </w:r>
    </w:p>
    <w:p w14:paraId="4143691B" w14:textId="4476072A" w:rsidR="001A228B" w:rsidRPr="00571423" w:rsidRDefault="00000000">
      <w:pPr>
        <w:pStyle w:val="Tekstpodstawowy"/>
        <w:spacing w:before="120"/>
        <w:ind w:left="732" w:right="729"/>
        <w:jc w:val="both"/>
        <w:rPr>
          <w:lang w:val="pl-PL"/>
        </w:rPr>
      </w:pPr>
      <w:r w:rsidRPr="00571423">
        <w:rPr>
          <w:sz w:val="19"/>
          <w:lang w:val="pl-PL"/>
        </w:rPr>
        <w:t>Konfiskata, która jest środkiem trwałym, oraz zajęcie, które jest środkiem tymczasowym i często poprzedza konfiskatę</w:t>
      </w:r>
      <w:r w:rsidRPr="00571423">
        <w:rPr>
          <w:sz w:val="19"/>
          <w:vertAlign w:val="superscript"/>
          <w:lang w:val="pl-PL"/>
        </w:rPr>
        <w:t>3</w:t>
      </w:r>
      <w:r w:rsidRPr="00571423">
        <w:rPr>
          <w:sz w:val="19"/>
          <w:lang w:val="pl-PL"/>
        </w:rPr>
        <w:t xml:space="preserve">, są ogólnie uznawane przez Trybunał za "kontrolę użytkowania" mienia w rozumieniu art. 1 </w:t>
      </w:r>
      <w:r w:rsidR="00793B5E" w:rsidRPr="00571423">
        <w:rPr>
          <w:sz w:val="19"/>
          <w:lang w:val="pl-PL"/>
        </w:rPr>
        <w:t>paragraf</w:t>
      </w:r>
      <w:r w:rsidRPr="00571423">
        <w:rPr>
          <w:sz w:val="19"/>
          <w:lang w:val="pl-PL"/>
        </w:rPr>
        <w:t xml:space="preserve"> drugi Protokołu nr 1. Trybunał przy niektórych okazjach wyróżniał również sprawy dotyczące konfiskaty narzędzi przestępstwa i badał je jako "pozbawienia" w rozumieniu art. 1 </w:t>
      </w:r>
      <w:r w:rsidR="00DC7DDA" w:rsidRPr="00571423">
        <w:rPr>
          <w:sz w:val="19"/>
          <w:lang w:val="pl-PL"/>
        </w:rPr>
        <w:t>akapit</w:t>
      </w:r>
      <w:r w:rsidR="00793B5E" w:rsidRPr="00571423">
        <w:rPr>
          <w:sz w:val="19"/>
          <w:lang w:val="pl-PL"/>
        </w:rPr>
        <w:t xml:space="preserve"> </w:t>
      </w:r>
      <w:r w:rsidRPr="00571423">
        <w:rPr>
          <w:sz w:val="19"/>
          <w:lang w:val="pl-PL"/>
        </w:rPr>
        <w:t xml:space="preserve">pierwszy Protokołu nr 1. Niniejszy Temat Kluczowy ma na celu opisanie, </w:t>
      </w:r>
      <w:r w:rsidRPr="00571423">
        <w:rPr>
          <w:i/>
          <w:sz w:val="19"/>
          <w:lang w:val="pl-PL"/>
        </w:rPr>
        <w:t>między innymi</w:t>
      </w:r>
      <w:r w:rsidRPr="00571423">
        <w:rPr>
          <w:sz w:val="19"/>
          <w:lang w:val="pl-PL"/>
        </w:rPr>
        <w:t xml:space="preserve">, okoliczności, w których </w:t>
      </w:r>
      <w:r w:rsidRPr="00571423">
        <w:rPr>
          <w:spacing w:val="-13"/>
          <w:sz w:val="19"/>
          <w:lang w:val="pl-PL"/>
        </w:rPr>
        <w:t xml:space="preserve">zastosowano </w:t>
      </w:r>
      <w:r w:rsidRPr="00571423">
        <w:rPr>
          <w:sz w:val="19"/>
          <w:lang w:val="pl-PL"/>
        </w:rPr>
        <w:t xml:space="preserve">te </w:t>
      </w:r>
      <w:r w:rsidR="00793B5E" w:rsidRPr="00571423">
        <w:rPr>
          <w:sz w:val="19"/>
          <w:lang w:val="pl-PL"/>
        </w:rPr>
        <w:t>środki</w:t>
      </w:r>
      <w:r w:rsidRPr="00571423">
        <w:rPr>
          <w:sz w:val="19"/>
          <w:lang w:val="pl-PL"/>
        </w:rPr>
        <w:t>.</w:t>
      </w:r>
    </w:p>
    <w:p w14:paraId="5223FA50" w14:textId="77777777" w:rsidR="001A228B" w:rsidRPr="00571423" w:rsidRDefault="00000000">
      <w:pPr>
        <w:pStyle w:val="Nagwek2"/>
        <w:rPr>
          <w:lang w:val="pl-PL"/>
        </w:rPr>
      </w:pPr>
      <w:r>
        <w:rPr>
          <w:noProof/>
        </w:rPr>
        <mc:AlternateContent>
          <mc:Choice Requires="wps">
            <w:drawing>
              <wp:anchor distT="0" distB="0" distL="0" distR="0" simplePos="0" relativeHeight="251662336" behindDoc="1" locked="0" layoutInCell="1" allowOverlap="1" wp14:anchorId="095289FB" wp14:editId="3E84167C">
                <wp:simplePos x="0" y="0"/>
                <wp:positionH relativeFrom="page">
                  <wp:posOffset>895985</wp:posOffset>
                </wp:positionH>
                <wp:positionV relativeFrom="paragraph">
                  <wp:posOffset>391701</wp:posOffset>
                </wp:positionV>
                <wp:extent cx="576897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224FCC47" id="Graphic 6" o:spid="_x0000_s1026" style="position:absolute;margin-left:70.55pt;margin-top:30.85pt;width:454.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571423">
        <w:rPr>
          <w:color w:val="2F2F2F"/>
          <w:sz w:val="25"/>
          <w:lang w:val="pl-PL"/>
        </w:rPr>
        <w:t xml:space="preserve">Zastosowanie art. 1 Protokołu nr 1 w </w:t>
      </w:r>
      <w:r w:rsidRPr="00571423">
        <w:rPr>
          <w:color w:val="2F2F2F"/>
          <w:spacing w:val="-2"/>
          <w:sz w:val="25"/>
          <w:lang w:val="pl-PL"/>
        </w:rPr>
        <w:t xml:space="preserve">sprawach </w:t>
      </w:r>
      <w:r w:rsidRPr="00571423">
        <w:rPr>
          <w:color w:val="2F2F2F"/>
          <w:sz w:val="25"/>
          <w:lang w:val="pl-PL"/>
        </w:rPr>
        <w:t>dotyczących konfiskaty/zajęcia</w:t>
      </w:r>
    </w:p>
    <w:p w14:paraId="4946B02B" w14:textId="16404830" w:rsidR="001A228B" w:rsidRPr="00571423" w:rsidRDefault="00000000">
      <w:pPr>
        <w:pStyle w:val="Akapitzlist"/>
        <w:numPr>
          <w:ilvl w:val="0"/>
          <w:numId w:val="3"/>
        </w:numPr>
        <w:tabs>
          <w:tab w:val="left" w:pos="1724"/>
        </w:tabs>
        <w:spacing w:before="88" w:line="184" w:lineRule="auto"/>
        <w:ind w:right="731" w:hanging="284"/>
        <w:rPr>
          <w:lang w:val="pl-PL"/>
        </w:rPr>
      </w:pPr>
      <w:r w:rsidRPr="00571423">
        <w:rPr>
          <w:sz w:val="19"/>
          <w:lang w:val="pl-PL"/>
        </w:rPr>
        <w:t xml:space="preserve">Artykuł 1 Protokołu nr 1 ma zastosowanie do istniejącego mienia danej osoby. W pewnych okolicznościach "uzasadnione oczekiwanie" uzyskania mienia może również podlegać jego ochronie </w:t>
      </w:r>
    </w:p>
    <w:p w14:paraId="37E14B0C" w14:textId="77777777" w:rsidR="001A228B" w:rsidRPr="00571423" w:rsidRDefault="00000000">
      <w:pPr>
        <w:spacing w:before="14"/>
        <w:ind w:left="1724"/>
        <w:rPr>
          <w:lang w:val="pl-PL"/>
        </w:rPr>
      </w:pPr>
      <w:r w:rsidRPr="00571423">
        <w:rPr>
          <w:sz w:val="19"/>
          <w:lang w:val="pl-PL"/>
        </w:rPr>
        <w:t>(</w:t>
      </w:r>
      <w:r w:rsidR="001A228B">
        <w:fldChar w:fldCharType="begin"/>
      </w:r>
      <w:r w:rsidR="001A228B" w:rsidRPr="00571423">
        <w:rPr>
          <w:lang w:val="pl-PL"/>
        </w:rPr>
        <w:instrText>HYPERLINK "https://hudoc.echr.coe.int/eng?i=001-98018" \h</w:instrText>
      </w:r>
      <w:r w:rsidR="001A228B">
        <w:fldChar w:fldCharType="separate"/>
      </w:r>
      <w:r w:rsidR="001A228B" w:rsidRPr="00571423">
        <w:rPr>
          <w:i/>
          <w:color w:val="0072BC"/>
          <w:sz w:val="19"/>
          <w:lang w:val="pl-PL"/>
        </w:rPr>
        <w:t>Denisova i Moiseyeva przeciwko Rosji</w:t>
      </w:r>
      <w:r w:rsidR="001A228B">
        <w:fldChar w:fldCharType="end"/>
      </w:r>
      <w:r w:rsidRPr="00571423">
        <w:rPr>
          <w:sz w:val="19"/>
          <w:lang w:val="pl-PL"/>
        </w:rPr>
        <w:t xml:space="preserve">, 2010, §§ 47 i </w:t>
      </w:r>
      <w:r w:rsidRPr="00571423">
        <w:rPr>
          <w:spacing w:val="-4"/>
          <w:sz w:val="19"/>
          <w:lang w:val="pl-PL"/>
        </w:rPr>
        <w:t>48).</w:t>
      </w:r>
    </w:p>
    <w:p w14:paraId="5908D4A3" w14:textId="77777777" w:rsidR="001A228B" w:rsidRDefault="00000000">
      <w:pPr>
        <w:pStyle w:val="Nagwek2"/>
        <w:jc w:val="both"/>
      </w:pPr>
      <w:r>
        <w:rPr>
          <w:noProof/>
        </w:rPr>
        <mc:AlternateContent>
          <mc:Choice Requires="wps">
            <w:drawing>
              <wp:anchor distT="0" distB="0" distL="0" distR="0" simplePos="0" relativeHeight="251664384" behindDoc="1" locked="0" layoutInCell="1" allowOverlap="1" wp14:anchorId="6C5F64A4" wp14:editId="22A4E05D">
                <wp:simplePos x="0" y="0"/>
                <wp:positionH relativeFrom="page">
                  <wp:posOffset>895985</wp:posOffset>
                </wp:positionH>
                <wp:positionV relativeFrom="paragraph">
                  <wp:posOffset>392002</wp:posOffset>
                </wp:positionV>
                <wp:extent cx="5768975"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C806F9D" id="Graphic 7" o:spid="_x0000_s1026" style="position:absolute;margin-left:70.55pt;margin-top:30.85pt;width:454.2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proofErr w:type="spellStart"/>
      <w:r>
        <w:rPr>
          <w:color w:val="2F2F2F"/>
          <w:sz w:val="25"/>
        </w:rPr>
        <w:t>Obowiązująca</w:t>
      </w:r>
      <w:proofErr w:type="spellEnd"/>
      <w:r>
        <w:rPr>
          <w:color w:val="2F2F2F"/>
          <w:sz w:val="25"/>
        </w:rPr>
        <w:t xml:space="preserve"> </w:t>
      </w:r>
      <w:proofErr w:type="spellStart"/>
      <w:r>
        <w:rPr>
          <w:color w:val="2F2F2F"/>
          <w:spacing w:val="-4"/>
          <w:sz w:val="25"/>
        </w:rPr>
        <w:t>zasada</w:t>
      </w:r>
      <w:proofErr w:type="spellEnd"/>
    </w:p>
    <w:p w14:paraId="1C4ABF15" w14:textId="34ED7996" w:rsidR="001A228B" w:rsidRPr="00571423" w:rsidRDefault="00000000" w:rsidP="00CA72A6">
      <w:pPr>
        <w:pStyle w:val="Akapitzlist"/>
        <w:numPr>
          <w:ilvl w:val="0"/>
          <w:numId w:val="3"/>
        </w:numPr>
        <w:tabs>
          <w:tab w:val="left" w:pos="1724"/>
        </w:tabs>
        <w:spacing w:before="88" w:line="184" w:lineRule="auto"/>
        <w:ind w:hanging="284"/>
        <w:jc w:val="both"/>
        <w:rPr>
          <w:lang w:val="pl-PL"/>
        </w:rPr>
      </w:pPr>
      <w:r w:rsidRPr="00571423">
        <w:rPr>
          <w:sz w:val="19"/>
          <w:lang w:val="pl-PL"/>
        </w:rPr>
        <w:t xml:space="preserve">Gdy Trybunał upewni się, że art. 1 Protokołu nr 1 ma zastosowanie do okoliczności sprawy, definiuje przedmiotową ingerencję, a następnie przystępuje do merytorycznej analizy w celu ustalenia, które </w:t>
      </w:r>
      <w:r w:rsidR="00CA72A6" w:rsidRPr="00571423">
        <w:rPr>
          <w:sz w:val="19"/>
          <w:lang w:val="pl-PL"/>
        </w:rPr>
        <w:t xml:space="preserve">z </w:t>
      </w:r>
      <w:r w:rsidRPr="00571423">
        <w:rPr>
          <w:sz w:val="19"/>
          <w:lang w:val="pl-PL"/>
        </w:rPr>
        <w:t>"trz</w:t>
      </w:r>
      <w:r w:rsidR="00CA72A6" w:rsidRPr="00571423">
        <w:rPr>
          <w:sz w:val="19"/>
          <w:lang w:val="pl-PL"/>
        </w:rPr>
        <w:t xml:space="preserve">ech zasad” </w:t>
      </w:r>
      <w:r w:rsidRPr="00571423">
        <w:rPr>
          <w:sz w:val="19"/>
          <w:lang w:val="pl-PL"/>
        </w:rPr>
        <w:t>określonych w tym artykule ma zastosowanie (</w:t>
      </w:r>
      <w:proofErr w:type="spellStart"/>
      <w:r w:rsidR="001A228B">
        <w:fldChar w:fldCharType="begin"/>
      </w:r>
      <w:proofErr w:type="spellEnd"/>
      <w:r w:rsidR="001A228B" w:rsidRPr="00571423">
        <w:rPr>
          <w:lang w:val="pl-PL"/>
        </w:rPr>
        <w:instrText>HYPERLINK "https://hudoc.echr.coe.int/eng?i=001-57580" \h</w:instrText>
      </w:r>
      <w:proofErr w:type="spellStart"/>
      <w:r w:rsidR="001A228B">
        <w:fldChar w:fldCharType="separate"/>
      </w:r>
      <w:proofErr w:type="spellEnd"/>
      <w:r w:rsidR="001A228B" w:rsidRPr="00571423">
        <w:rPr>
          <w:i/>
          <w:color w:val="0072BC"/>
          <w:sz w:val="19"/>
          <w:lang w:val="pl-PL"/>
        </w:rPr>
        <w:t xml:space="preserve">Sporrong </w:t>
      </w:r>
      <w:r w:rsidR="001A228B">
        <w:fldChar w:fldCharType="end"/>
      </w:r>
      <w:r w:rsidR="001A228B">
        <w:fldChar w:fldCharType="begin"/>
      </w:r>
      <w:r w:rsidR="001A228B" w:rsidRPr="00571423">
        <w:rPr>
          <w:lang w:val="pl-PL"/>
        </w:rPr>
        <w:instrText>HYPERLINK "https://hudoc.echr.coe.int/eng?i=001-57580" \h</w:instrText>
      </w:r>
      <w:r w:rsidR="001A228B">
        <w:fldChar w:fldCharType="separate"/>
      </w:r>
      <w:r w:rsidR="001A228B" w:rsidRPr="00571423">
        <w:rPr>
          <w:i/>
          <w:color w:val="0072BC"/>
          <w:sz w:val="19"/>
          <w:lang w:val="pl-PL"/>
        </w:rPr>
        <w:t xml:space="preserve">i Lönnroth przeciwko Szwecjiprzeciwko Włochom </w:t>
      </w:r>
      <w:r w:rsidR="001A228B">
        <w:fldChar w:fldCharType="end"/>
      </w:r>
      <w:r w:rsidRPr="00571423">
        <w:rPr>
          <w:sz w:val="19"/>
          <w:lang w:val="pl-PL"/>
        </w:rPr>
        <w:t xml:space="preserve">, 1982, § 61; oraz, w kontekście konfiskaty, </w:t>
      </w:r>
      <w:r w:rsidR="001A228B">
        <w:fldChar w:fldCharType="begin"/>
      </w:r>
      <w:r w:rsidR="001A228B" w:rsidRPr="00571423">
        <w:rPr>
          <w:lang w:val="pl-PL"/>
        </w:rPr>
        <w:instrText>HYPERLINK "https://hudoc.echr.coe.int/eng?i=001-184525" \h</w:instrText>
      </w:r>
      <w:r w:rsidR="001A228B">
        <w:fldChar w:fldCharType="separate"/>
      </w:r>
      <w:r w:rsidR="001A228B" w:rsidRPr="00571423">
        <w:rPr>
          <w:i/>
          <w:color w:val="0072BC"/>
          <w:sz w:val="19"/>
          <w:lang w:val="pl-PL"/>
        </w:rPr>
        <w:t>G.I.E.M. i Inni GC</w:t>
      </w:r>
      <w:r w:rsidR="001A228B">
        <w:fldChar w:fldCharType="end"/>
      </w:r>
      <w:r w:rsidRPr="00571423">
        <w:rPr>
          <w:sz w:val="19"/>
          <w:lang w:val="pl-PL"/>
        </w:rPr>
        <w:t>[], 2018, § 6).</w:t>
      </w:r>
    </w:p>
    <w:p w14:paraId="7A9150C8" w14:textId="20A85856" w:rsidR="001A228B" w:rsidRPr="00571423" w:rsidRDefault="001A228B">
      <w:pPr>
        <w:pStyle w:val="Tekstpodstawowy"/>
        <w:ind w:right="730"/>
        <w:jc w:val="both"/>
        <w:rPr>
          <w:lang w:val="pl-PL"/>
        </w:rPr>
      </w:pPr>
      <w:r>
        <w:fldChar w:fldCharType="begin"/>
      </w:r>
      <w:r w:rsidRPr="00571423">
        <w:rPr>
          <w:lang w:val="pl-PL"/>
        </w:rPr>
        <w:instrText>HYPERLINK "https://hudoc.echr.coe.int/eng?i=001-184525" \h</w:instrText>
      </w:r>
      <w:r>
        <w:fldChar w:fldCharType="separate"/>
      </w:r>
      <w:r w:rsidRPr="00571423">
        <w:rPr>
          <w:i/>
          <w:color w:val="0072BC"/>
          <w:sz w:val="19"/>
          <w:lang w:val="pl-PL"/>
        </w:rPr>
        <w:t xml:space="preserve">przeciwko Włochom </w:t>
      </w:r>
      <w:r>
        <w:fldChar w:fldCharType="end"/>
      </w:r>
      <w:r w:rsidRPr="00571423">
        <w:rPr>
          <w:sz w:val="19"/>
          <w:lang w:val="pl-PL"/>
        </w:rPr>
        <w:t xml:space="preserve">[GC], 2018, § 289; </w:t>
      </w:r>
      <w:r>
        <w:fldChar w:fldCharType="begin"/>
      </w:r>
      <w:r w:rsidRPr="00571423">
        <w:rPr>
          <w:lang w:val="pl-PL"/>
        </w:rPr>
        <w:instrText>HYPERLINK "https://hudoc.echr.coe.int/eng?i=001-91134" \h</w:instrText>
      </w:r>
      <w:r>
        <w:fldChar w:fldCharType="separate"/>
      </w:r>
      <w:r w:rsidRPr="00571423">
        <w:rPr>
          <w:i/>
          <w:color w:val="0072BC"/>
          <w:sz w:val="19"/>
          <w:lang w:val="pl-PL"/>
        </w:rPr>
        <w:t>Gabrić przeciwko Chorwacji</w:t>
      </w:r>
      <w:r>
        <w:fldChar w:fldCharType="end"/>
      </w:r>
      <w:r w:rsidRPr="00571423">
        <w:rPr>
          <w:sz w:val="19"/>
          <w:lang w:val="pl-PL"/>
        </w:rPr>
        <w:t>, 2009, § 31).</w:t>
      </w:r>
      <w:r w:rsidRPr="00571423">
        <w:rPr>
          <w:sz w:val="19"/>
          <w:vertAlign w:val="superscript"/>
          <w:lang w:val="pl-PL"/>
        </w:rPr>
        <w:t>4</w:t>
      </w:r>
      <w:r w:rsidR="00CA72A6" w:rsidRPr="00571423">
        <w:rPr>
          <w:sz w:val="19"/>
          <w:vertAlign w:val="superscript"/>
          <w:lang w:val="pl-PL"/>
        </w:rPr>
        <w:t xml:space="preserve"> </w:t>
      </w:r>
      <w:r w:rsidRPr="00571423">
        <w:rPr>
          <w:sz w:val="19"/>
          <w:lang w:val="pl-PL"/>
        </w:rPr>
        <w:t>W sprawach, w których Trybunał jest przekonany, że doszło do ingerencji we własność, analiza, czy doszło do naruszenia, jest zasadniczo taka sama zarówno w przypadku kontroli użytkowania, jak i pozbawienia</w:t>
      </w:r>
      <w:r w:rsidR="00A36ECF" w:rsidRPr="00571423">
        <w:rPr>
          <w:sz w:val="19"/>
          <w:lang w:val="pl-PL"/>
        </w:rPr>
        <w:t xml:space="preserve"> własności</w:t>
      </w:r>
      <w:r w:rsidRPr="00571423">
        <w:rPr>
          <w:sz w:val="19"/>
          <w:lang w:val="pl-PL"/>
        </w:rPr>
        <w:t>.</w:t>
      </w:r>
    </w:p>
    <w:p w14:paraId="33D505CA" w14:textId="77777777" w:rsidR="001A228B" w:rsidRPr="00571423" w:rsidRDefault="001A228B">
      <w:pPr>
        <w:pStyle w:val="Tekstpodstawowy"/>
        <w:ind w:left="0"/>
        <w:rPr>
          <w:sz w:val="20"/>
          <w:lang w:val="pl-PL"/>
        </w:rPr>
      </w:pPr>
    </w:p>
    <w:p w14:paraId="0E4BD70D" w14:textId="77777777" w:rsidR="001A228B" w:rsidRPr="00571423" w:rsidRDefault="00000000">
      <w:pPr>
        <w:pStyle w:val="Tekstpodstawowy"/>
        <w:spacing w:before="228"/>
        <w:ind w:left="0"/>
        <w:rPr>
          <w:sz w:val="20"/>
          <w:lang w:val="pl-PL"/>
        </w:rPr>
      </w:pPr>
      <w:r>
        <w:rPr>
          <w:noProof/>
          <w:sz w:val="20"/>
        </w:rPr>
        <mc:AlternateContent>
          <mc:Choice Requires="wps">
            <w:drawing>
              <wp:anchor distT="0" distB="0" distL="0" distR="0" simplePos="0" relativeHeight="251666432" behindDoc="1" locked="0" layoutInCell="1" allowOverlap="1" wp14:anchorId="2A402222" wp14:editId="796A3DBA">
                <wp:simplePos x="0" y="0"/>
                <wp:positionH relativeFrom="page">
                  <wp:posOffset>914400</wp:posOffset>
                </wp:positionH>
                <wp:positionV relativeFrom="paragraph">
                  <wp:posOffset>315625</wp:posOffset>
                </wp:positionV>
                <wp:extent cx="182245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4AE7C43D" id="Graphic 8" o:spid="_x0000_s1026" style="position:absolute;margin-left:1in;margin-top:24.85pt;width:14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" path="m,l1822450,e" filled="f" strokeweight=".72pt">
                <v:path arrowok="t"/>
                <w10:wrap type="topAndBottom" anchorx="page"/>
              </v:shape>
            </w:pict>
          </mc:Fallback>
        </mc:AlternateContent>
      </w:r>
    </w:p>
    <w:p w14:paraId="0E85B7D6" w14:textId="77777777" w:rsidR="001A228B" w:rsidRPr="00571423" w:rsidRDefault="00000000">
      <w:pPr>
        <w:spacing w:before="110"/>
        <w:ind w:left="732"/>
        <w:jc w:val="both"/>
        <w:rPr>
          <w:sz w:val="18"/>
          <w:lang w:val="pl-PL"/>
        </w:rPr>
      </w:pPr>
      <w:r w:rsidRPr="00571423">
        <w:rPr>
          <w:position w:val="5"/>
          <w:sz w:val="10"/>
          <w:lang w:val="pl-PL"/>
        </w:rPr>
        <w:t xml:space="preserve">1 </w:t>
      </w:r>
      <w:r w:rsidRPr="00571423">
        <w:rPr>
          <w:sz w:val="16"/>
          <w:lang w:val="pl-PL"/>
        </w:rPr>
        <w:t xml:space="preserve">Przygotowane przez Kancelarię. Nie wiąże </w:t>
      </w:r>
      <w:r w:rsidRPr="00571423">
        <w:rPr>
          <w:spacing w:val="-2"/>
          <w:sz w:val="16"/>
          <w:lang w:val="pl-PL"/>
        </w:rPr>
        <w:t>Trybunału.</w:t>
      </w:r>
    </w:p>
    <w:p w14:paraId="3AEA435E" w14:textId="77777777" w:rsidR="001A228B" w:rsidRPr="00571423" w:rsidRDefault="00000000">
      <w:pPr>
        <w:ind w:left="732" w:right="728"/>
        <w:jc w:val="both"/>
        <w:rPr>
          <w:sz w:val="18"/>
          <w:lang w:val="pl-PL"/>
        </w:rPr>
      </w:pPr>
      <w:r w:rsidRPr="00571423">
        <w:rPr>
          <w:position w:val="5"/>
          <w:sz w:val="10"/>
          <w:lang w:val="pl-PL"/>
        </w:rPr>
        <w:t xml:space="preserve">2 </w:t>
      </w:r>
      <w:r w:rsidRPr="00571423">
        <w:rPr>
          <w:sz w:val="16"/>
          <w:lang w:val="pl-PL"/>
        </w:rPr>
        <w:t xml:space="preserve">Kluczowy temat nie zajmuje się szeroko różnymi aspektami konfiskaty w kontekście postępowania karnego, co ma kluczowe znaczenie dla zwalczania bezprawnego wzbogacenia się z dochodów pochodzących z przestępstwa. Należy jednak zauważyć, że w kontekście prawa karnego konfiskata może również mieć miejsce równolegle do postępowania karnego, w ramach postępowania administracyjnego lub cywilnego. </w:t>
      </w:r>
      <w:r w:rsidRPr="00571423">
        <w:rPr>
          <w:position w:val="5"/>
          <w:sz w:val="10"/>
          <w:lang w:val="pl-PL"/>
        </w:rPr>
        <w:t xml:space="preserve">3 </w:t>
      </w:r>
      <w:r w:rsidRPr="00571423">
        <w:rPr>
          <w:sz w:val="16"/>
          <w:lang w:val="pl-PL"/>
        </w:rPr>
        <w:t xml:space="preserve">Zob. definicje w art. 1 </w:t>
      </w:r>
      <w:r w:rsidR="001A228B">
        <w:fldChar w:fldCharType="begin"/>
      </w:r>
      <w:r w:rsidR="001A228B" w:rsidRPr="00571423">
        <w:rPr>
          <w:lang w:val="pl-PL"/>
        </w:rPr>
        <w:instrText>HYPERLINK "https://rm.coe.int/168008371f" \h</w:instrText>
      </w:r>
      <w:r w:rsidR="001A228B">
        <w:fldChar w:fldCharType="separate"/>
      </w:r>
      <w:r w:rsidR="001A228B" w:rsidRPr="00571423">
        <w:rPr>
          <w:color w:val="0072BC"/>
          <w:sz w:val="16"/>
          <w:lang w:val="pl-PL"/>
        </w:rPr>
        <w:t xml:space="preserve">Konwencji Rady Europy o praniu, ujawnianiu, zajmowaniu i konfiskacie </w:t>
      </w:r>
      <w:r w:rsidR="001A228B">
        <w:fldChar w:fldCharType="end"/>
      </w:r>
      <w:r w:rsidR="001A228B">
        <w:fldChar w:fldCharType="begin"/>
      </w:r>
      <w:r w:rsidR="001A228B" w:rsidRPr="00571423">
        <w:rPr>
          <w:lang w:val="pl-PL"/>
        </w:rPr>
        <w:instrText>HYPERLINK "https://rm.coe.int/168008371f" \h</w:instrText>
      </w:r>
      <w:r w:rsidR="001A228B">
        <w:fldChar w:fldCharType="separate"/>
      </w:r>
      <w:r w:rsidR="001A228B" w:rsidRPr="00571423">
        <w:rPr>
          <w:color w:val="0072BC"/>
          <w:sz w:val="16"/>
          <w:lang w:val="pl-PL"/>
        </w:rPr>
        <w:t>dochodów pochodzących z przestępstwa oraz o finansowaniu terroryzmu</w:t>
      </w:r>
      <w:r w:rsidR="001A228B">
        <w:fldChar w:fldCharType="end"/>
      </w:r>
      <w:r w:rsidRPr="00571423">
        <w:rPr>
          <w:sz w:val="16"/>
          <w:lang w:val="pl-PL"/>
        </w:rPr>
        <w:t>:</w:t>
      </w:r>
    </w:p>
    <w:p w14:paraId="48273095" w14:textId="77777777" w:rsidR="001A228B" w:rsidRPr="00571423" w:rsidRDefault="00000000">
      <w:pPr>
        <w:pStyle w:val="Akapitzlist"/>
        <w:numPr>
          <w:ilvl w:val="0"/>
          <w:numId w:val="2"/>
        </w:numPr>
        <w:tabs>
          <w:tab w:val="left" w:pos="1452"/>
        </w:tabs>
        <w:spacing w:before="23" w:line="184" w:lineRule="auto"/>
        <w:ind w:right="731"/>
        <w:rPr>
          <w:sz w:val="18"/>
          <w:lang w:val="pl-PL"/>
        </w:rPr>
      </w:pPr>
      <w:r w:rsidRPr="00571423">
        <w:rPr>
          <w:sz w:val="16"/>
          <w:lang w:val="pl-PL"/>
        </w:rPr>
        <w:t xml:space="preserve">d) "konfiskata" oznacza karę lub środek orzeczony przez sąd w następstwie postępowania </w:t>
      </w:r>
      <w:r w:rsidRPr="00571423">
        <w:rPr>
          <w:spacing w:val="-2"/>
          <w:sz w:val="16"/>
          <w:lang w:val="pl-PL"/>
        </w:rPr>
        <w:t>w</w:t>
      </w:r>
      <w:r w:rsidRPr="00571423">
        <w:rPr>
          <w:sz w:val="16"/>
          <w:lang w:val="pl-PL"/>
        </w:rPr>
        <w:t xml:space="preserve"> związku z przestępstwem lub przestępstwami skutkującymi ostatecznym pozbawieniem mienia;</w:t>
      </w:r>
    </w:p>
    <w:p w14:paraId="227FB041" w14:textId="77777777" w:rsidR="001A228B" w:rsidRPr="00571423" w:rsidRDefault="00000000">
      <w:pPr>
        <w:pStyle w:val="Akapitzlist"/>
        <w:numPr>
          <w:ilvl w:val="0"/>
          <w:numId w:val="2"/>
        </w:numPr>
        <w:tabs>
          <w:tab w:val="left" w:pos="1452"/>
        </w:tabs>
        <w:spacing w:before="35" w:line="184" w:lineRule="auto"/>
        <w:rPr>
          <w:sz w:val="18"/>
          <w:lang w:val="pl-PL"/>
        </w:rPr>
      </w:pPr>
      <w:r w:rsidRPr="00571423">
        <w:rPr>
          <w:sz w:val="16"/>
          <w:lang w:val="pl-PL"/>
        </w:rPr>
        <w:t>g) "zamrożenie" lub "zajęcie" oznacza tymczasowy zakaz przenoszenia, niszczenia, przekształcania, dysponowania lub przemieszczania mienia lub tymczasowe przejęcie pieczy nad mieniem lub kontroli nad nim na podstawie nakazu wydanego przez sąd lub inny właściwy organ.</w:t>
      </w:r>
    </w:p>
    <w:p w14:paraId="17996536" w14:textId="77777777" w:rsidR="001A228B" w:rsidRPr="00571423" w:rsidRDefault="00000000">
      <w:pPr>
        <w:spacing w:before="11"/>
        <w:ind w:left="1452"/>
        <w:rPr>
          <w:sz w:val="18"/>
          <w:lang w:val="pl-PL"/>
        </w:rPr>
      </w:pPr>
      <w:r w:rsidRPr="00571423">
        <w:rPr>
          <w:sz w:val="16"/>
          <w:lang w:val="pl-PL"/>
        </w:rPr>
        <w:t xml:space="preserve">sąd lub inny właściwy </w:t>
      </w:r>
      <w:r w:rsidRPr="00571423">
        <w:rPr>
          <w:spacing w:val="-2"/>
          <w:sz w:val="16"/>
          <w:lang w:val="pl-PL"/>
        </w:rPr>
        <w:t>organ.</w:t>
      </w:r>
    </w:p>
    <w:p w14:paraId="72CC99E9" w14:textId="77777777" w:rsidR="001A228B" w:rsidRPr="00571423" w:rsidRDefault="00000000">
      <w:pPr>
        <w:ind w:left="732"/>
        <w:rPr>
          <w:sz w:val="18"/>
          <w:lang w:val="pl-PL"/>
        </w:rPr>
      </w:pPr>
      <w:r>
        <w:rPr>
          <w:noProof/>
          <w:sz w:val="18"/>
        </w:rPr>
        <w:drawing>
          <wp:anchor distT="0" distB="0" distL="0" distR="0" simplePos="0" relativeHeight="251668480" behindDoc="1" locked="0" layoutInCell="1" allowOverlap="1" wp14:anchorId="7BCEFE6E" wp14:editId="4F03B786">
            <wp:simplePos x="0" y="0"/>
            <wp:positionH relativeFrom="page">
              <wp:posOffset>3402434</wp:posOffset>
            </wp:positionH>
            <wp:positionV relativeFrom="paragraph">
              <wp:posOffset>156514</wp:posOffset>
            </wp:positionV>
            <wp:extent cx="735331" cy="589788"/>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735331" cy="589788"/>
                    </a:xfrm>
                    <a:prstGeom prst="rect">
                      <a:avLst/>
                    </a:prstGeom>
                  </pic:spPr>
                </pic:pic>
              </a:graphicData>
            </a:graphic>
          </wp:anchor>
        </w:drawing>
      </w:r>
      <w:r w:rsidRPr="00571423">
        <w:rPr>
          <w:position w:val="5"/>
          <w:sz w:val="10"/>
          <w:lang w:val="pl-PL"/>
        </w:rPr>
        <w:t xml:space="preserve">4 </w:t>
      </w:r>
      <w:r w:rsidRPr="00571423">
        <w:rPr>
          <w:sz w:val="16"/>
          <w:lang w:val="pl-PL"/>
        </w:rPr>
        <w:t xml:space="preserve">W celu uzyskania dalszych szczegółów, patrz </w:t>
      </w:r>
      <w:r w:rsidR="001A228B">
        <w:fldChar w:fldCharType="begin"/>
      </w:r>
      <w:r w:rsidR="001A228B" w:rsidRPr="00571423">
        <w:rPr>
          <w:lang w:val="pl-PL"/>
        </w:rPr>
        <w:instrText>HYPERLINK "https://ks.echr.coe.int/documents/d/echr-ks/guide_art_1_protocol_1_eng" \h</w:instrText>
      </w:r>
      <w:r w:rsidR="001A228B">
        <w:fldChar w:fldCharType="separate"/>
      </w:r>
      <w:r w:rsidR="001A228B" w:rsidRPr="00571423">
        <w:rPr>
          <w:color w:val="0072BC"/>
          <w:sz w:val="16"/>
          <w:lang w:val="pl-PL"/>
        </w:rPr>
        <w:t>Przewodnik po Artykule 1 Protokołu nr 1</w:t>
      </w:r>
      <w:r w:rsidR="001A228B">
        <w:fldChar w:fldCharType="end"/>
      </w:r>
      <w:r w:rsidRPr="00571423">
        <w:rPr>
          <w:sz w:val="16"/>
          <w:lang w:val="pl-PL"/>
        </w:rPr>
        <w:t xml:space="preserve">, Ochrona mienia, Rozdział B, </w:t>
      </w:r>
      <w:r w:rsidRPr="00571423">
        <w:rPr>
          <w:spacing w:val="-2"/>
          <w:sz w:val="16"/>
          <w:lang w:val="pl-PL"/>
        </w:rPr>
        <w:t xml:space="preserve">Podejście </w:t>
      </w:r>
      <w:r w:rsidRPr="00571423">
        <w:rPr>
          <w:sz w:val="16"/>
          <w:lang w:val="pl-PL"/>
        </w:rPr>
        <w:t>"Trzech zasad"</w:t>
      </w:r>
      <w:r w:rsidRPr="00571423">
        <w:rPr>
          <w:spacing w:val="-2"/>
          <w:sz w:val="16"/>
          <w:lang w:val="pl-PL"/>
        </w:rPr>
        <w:t>.</w:t>
      </w:r>
    </w:p>
    <w:p w14:paraId="2E3982EC" w14:textId="77777777" w:rsidR="001A228B" w:rsidRPr="00571423" w:rsidRDefault="001A228B">
      <w:pPr>
        <w:rPr>
          <w:sz w:val="18"/>
          <w:lang w:val="pl-PL"/>
        </w:rPr>
        <w:sectPr w:rsidR="001A228B" w:rsidRPr="00571423">
          <w:type w:val="continuous"/>
          <w:pgSz w:w="11910" w:h="16840"/>
          <w:pgMar w:top="480" w:right="708" w:bottom="280" w:left="708" w:header="708" w:footer="708" w:gutter="0"/>
          <w:cols w:space="708"/>
        </w:sectPr>
      </w:pPr>
    </w:p>
    <w:p w14:paraId="6F605433" w14:textId="77777777" w:rsidR="001A228B" w:rsidRPr="00571423" w:rsidRDefault="001A228B">
      <w:pPr>
        <w:pStyle w:val="Tekstpodstawowy"/>
        <w:ind w:left="0"/>
        <w:rPr>
          <w:lang w:val="pl-PL"/>
        </w:rPr>
      </w:pPr>
    </w:p>
    <w:p w14:paraId="5D8B18C5" w14:textId="77777777" w:rsidR="001A228B" w:rsidRPr="00571423" w:rsidRDefault="001A228B">
      <w:pPr>
        <w:pStyle w:val="Tekstpodstawowy"/>
        <w:ind w:left="0"/>
        <w:rPr>
          <w:lang w:val="pl-PL"/>
        </w:rPr>
      </w:pPr>
    </w:p>
    <w:p w14:paraId="3C421B4D" w14:textId="77777777" w:rsidR="001A228B" w:rsidRPr="00571423" w:rsidRDefault="00000000">
      <w:pPr>
        <w:pStyle w:val="Tekstpodstawowy"/>
        <w:ind w:left="732"/>
        <w:jc w:val="both"/>
        <w:rPr>
          <w:lang w:val="pl-PL"/>
        </w:rPr>
      </w:pPr>
      <w:r w:rsidRPr="00571423">
        <w:rPr>
          <w:sz w:val="19"/>
          <w:lang w:val="pl-PL"/>
        </w:rPr>
        <w:t xml:space="preserve">Aby ingerencja została uznana za zgodną z art. 1 Protokołu nr </w:t>
      </w:r>
      <w:r w:rsidRPr="00571423">
        <w:rPr>
          <w:spacing w:val="-2"/>
          <w:sz w:val="19"/>
          <w:lang w:val="pl-PL"/>
        </w:rPr>
        <w:t>1, musi:</w:t>
      </w:r>
    </w:p>
    <w:p w14:paraId="55E637D8" w14:textId="39B50C9F" w:rsidR="001A228B" w:rsidRPr="00571423" w:rsidRDefault="00000000" w:rsidP="00CA72A6">
      <w:pPr>
        <w:pStyle w:val="Akapitzlist"/>
        <w:numPr>
          <w:ilvl w:val="1"/>
          <w:numId w:val="2"/>
        </w:numPr>
        <w:tabs>
          <w:tab w:val="left" w:pos="1724"/>
        </w:tabs>
        <w:spacing w:before="14" w:line="184" w:lineRule="auto"/>
        <w:ind w:right="727" w:hanging="284"/>
        <w:jc w:val="both"/>
        <w:rPr>
          <w:lang w:val="pl-PL"/>
        </w:rPr>
      </w:pPr>
      <w:r w:rsidRPr="00571423">
        <w:rPr>
          <w:sz w:val="19"/>
          <w:lang w:val="pl-PL"/>
        </w:rPr>
        <w:t>Po pierwsze, musi być zgodna z zasadą legalności (</w:t>
      </w:r>
      <w:r w:rsidR="001A228B">
        <w:fldChar w:fldCharType="begin"/>
      </w:r>
      <w:r w:rsidR="001A228B" w:rsidRPr="00571423">
        <w:rPr>
          <w:lang w:val="pl-PL"/>
        </w:rPr>
        <w:instrText>HYPERLINK "https://hudoc.echr.coe.int/eng?i=001-212139" \h</w:instrText>
      </w:r>
      <w:r w:rsidR="001A228B">
        <w:fldChar w:fldCharType="separate"/>
      </w:r>
      <w:r w:rsidR="001A228B" w:rsidRPr="00571423">
        <w:rPr>
          <w:i/>
          <w:color w:val="0072BC"/>
          <w:sz w:val="19"/>
          <w:lang w:val="pl-PL"/>
        </w:rPr>
        <w:t xml:space="preserve">Democracy and Human Rights </w:t>
      </w:r>
      <w:r w:rsidR="001A228B">
        <w:fldChar w:fldCharType="end"/>
      </w:r>
      <w:r w:rsidR="001A228B">
        <w:fldChar w:fldCharType="begin"/>
      </w:r>
      <w:r w:rsidR="001A228B" w:rsidRPr="00571423">
        <w:rPr>
          <w:lang w:val="pl-PL"/>
        </w:rPr>
        <w:instrText>HYPERLINK "https://hudoc.echr.coe.int/eng?i=001-212139" \h</w:instrText>
      </w:r>
      <w:r w:rsidR="001A228B">
        <w:fldChar w:fldCharType="separate"/>
      </w:r>
      <w:r w:rsidR="001A228B" w:rsidRPr="00571423">
        <w:rPr>
          <w:i/>
          <w:color w:val="0072BC"/>
          <w:sz w:val="19"/>
          <w:lang w:val="pl-PL"/>
        </w:rPr>
        <w:t>Resource Centre i Mustafayev przeciwko Azerbejdżanowi</w:t>
      </w:r>
      <w:r w:rsidR="001A228B">
        <w:fldChar w:fldCharType="end"/>
      </w:r>
      <w:r w:rsidRPr="00571423">
        <w:rPr>
          <w:sz w:val="19"/>
          <w:lang w:val="pl-PL"/>
        </w:rPr>
        <w:t>, 2021, § 67</w:t>
      </w:r>
      <w:r w:rsidR="00CA72A6" w:rsidRPr="00571423">
        <w:rPr>
          <w:sz w:val="19"/>
          <w:lang w:val="pl-PL"/>
        </w:rPr>
        <w:t xml:space="preserve">). </w:t>
      </w:r>
      <w:r w:rsidRPr="00571423">
        <w:rPr>
          <w:sz w:val="19"/>
          <w:lang w:val="pl-PL"/>
        </w:rPr>
        <w:t>Ponadto odpowiednie ustawodawstwo i kryteria stosowane przez władze krajowe w celu nałożenia konfiskaty nie mogą być niezgodne z istotą przestępstwa: w przeciwnym razie ingerencja w prawo własności skarżącego może być postrzegana jako niespełniająca jakościowego wymogu przewidywalności (</w:t>
      </w:r>
      <w:r w:rsidR="001A228B">
        <w:fldChar w:fldCharType="begin"/>
      </w:r>
      <w:r w:rsidR="001A228B" w:rsidRPr="00571423">
        <w:rPr>
          <w:lang w:val="pl-PL"/>
        </w:rPr>
        <w:instrText>HYPERLINK "https://hudoc.echr.coe.int/eng?i=001-210495" \h</w:instrText>
      </w:r>
      <w:r w:rsidR="001A228B">
        <w:fldChar w:fldCharType="separate"/>
      </w:r>
      <w:r w:rsidR="001A228B" w:rsidRPr="00571423">
        <w:rPr>
          <w:i/>
          <w:color w:val="0072BC"/>
          <w:sz w:val="19"/>
          <w:lang w:val="pl-PL"/>
        </w:rPr>
        <w:t>Imeri p. Chorwacji</w:t>
      </w:r>
      <w:r w:rsidR="001A228B">
        <w:fldChar w:fldCharType="end"/>
      </w:r>
      <w:r w:rsidRPr="00571423">
        <w:rPr>
          <w:sz w:val="19"/>
          <w:lang w:val="pl-PL"/>
        </w:rPr>
        <w:t xml:space="preserve">, 2021, §§ 69-70 i 80-81). </w:t>
      </w:r>
      <w:r w:rsidRPr="00571423">
        <w:rPr>
          <w:color w:val="333333"/>
          <w:sz w:val="19"/>
          <w:lang w:val="pl-PL"/>
        </w:rPr>
        <w:t>Jeżeli podstawa prawna konfiskaty mienia jest wynikiem oczywistego błędu co do prawa, wówczas konfiskata narusza art. 1 Protokołu nr 1 (</w:t>
      </w:r>
      <w:r w:rsidR="001A228B">
        <w:fldChar w:fldCharType="begin"/>
      </w:r>
      <w:r w:rsidR="001A228B" w:rsidRPr="00571423">
        <w:rPr>
          <w:lang w:val="pl-PL"/>
        </w:rPr>
        <w:instrText>HYPERLINK "https://hudoc.echr.coe.int/eng?i=001-221791" \h</w:instrText>
      </w:r>
      <w:r w:rsidR="001A228B">
        <w:fldChar w:fldCharType="separate"/>
      </w:r>
      <w:r w:rsidR="001A228B" w:rsidRPr="00571423">
        <w:rPr>
          <w:i/>
          <w:color w:val="0072BC"/>
          <w:sz w:val="19"/>
          <w:lang w:val="pl-PL"/>
        </w:rPr>
        <w:t>Spasov p. Rumunii</w:t>
      </w:r>
      <w:r w:rsidR="001A228B">
        <w:fldChar w:fldCharType="end"/>
      </w:r>
      <w:r w:rsidRPr="00571423">
        <w:rPr>
          <w:color w:val="333333"/>
          <w:sz w:val="19"/>
          <w:lang w:val="pl-PL"/>
        </w:rPr>
        <w:t xml:space="preserve">, 2022, §§ </w:t>
      </w:r>
      <w:r w:rsidRPr="00571423">
        <w:rPr>
          <w:sz w:val="19"/>
          <w:lang w:val="pl-PL"/>
        </w:rPr>
        <w:t>116-119).</w:t>
      </w:r>
    </w:p>
    <w:p w14:paraId="3531977F" w14:textId="672A8A7F" w:rsidR="001A228B" w:rsidRPr="00571423" w:rsidRDefault="00000000" w:rsidP="00F53C4E">
      <w:pPr>
        <w:pStyle w:val="Akapitzlist"/>
        <w:numPr>
          <w:ilvl w:val="1"/>
          <w:numId w:val="2"/>
        </w:numPr>
        <w:tabs>
          <w:tab w:val="left" w:pos="1724"/>
        </w:tabs>
        <w:spacing w:before="89" w:line="184" w:lineRule="auto"/>
        <w:ind w:right="729" w:hanging="284"/>
        <w:jc w:val="both"/>
        <w:rPr>
          <w:i/>
          <w:lang w:val="pl-PL"/>
        </w:rPr>
      </w:pPr>
      <w:r w:rsidRPr="00571423">
        <w:rPr>
          <w:sz w:val="19"/>
          <w:lang w:val="pl-PL"/>
        </w:rPr>
        <w:t>Po drugie, musi dążyć do osiągnięcia uzasadnionego celu za pomocą środków rozsądnie proporcjonalnych do celu, który ma zostać osiągnięty (</w:t>
      </w:r>
      <w:r w:rsidR="001A228B">
        <w:fldChar w:fldCharType="begin"/>
      </w:r>
      <w:r w:rsidR="001A228B" w:rsidRPr="00571423">
        <w:rPr>
          <w:lang w:val="pl-PL"/>
        </w:rPr>
        <w:instrText>HYPERLINK "https://hudoc.echr.coe.int/eng?i=001-98018" \h</w:instrText>
      </w:r>
      <w:r w:rsidR="001A228B">
        <w:fldChar w:fldCharType="separate"/>
      </w:r>
      <w:r w:rsidR="001A228B" w:rsidRPr="00571423">
        <w:rPr>
          <w:i/>
          <w:color w:val="0072BC"/>
          <w:sz w:val="19"/>
          <w:lang w:val="pl-PL"/>
        </w:rPr>
        <w:t>Denisova i Moiseyeva przeciwko Rosji</w:t>
      </w:r>
      <w:r w:rsidR="001A228B">
        <w:fldChar w:fldCharType="end"/>
      </w:r>
      <w:r w:rsidRPr="00571423">
        <w:rPr>
          <w:sz w:val="19"/>
          <w:lang w:val="pl-PL"/>
        </w:rPr>
        <w:t xml:space="preserve">, 2010, §§ 55 i 64; </w:t>
      </w:r>
      <w:r w:rsidR="001A228B">
        <w:fldChar w:fldCharType="begin"/>
      </w:r>
      <w:r w:rsidR="001A228B" w:rsidRPr="00571423">
        <w:rPr>
          <w:lang w:val="pl-PL"/>
        </w:rPr>
        <w:instrText>HYPERLINK "https://hudoc.echr.coe.int/eng?i=001-127619" \h</w:instrText>
      </w:r>
      <w:r w:rsidR="001A228B">
        <w:fldChar w:fldCharType="separate"/>
      </w:r>
      <w:r w:rsidR="001A228B" w:rsidRPr="00571423">
        <w:rPr>
          <w:i/>
          <w:color w:val="0072BC"/>
          <w:sz w:val="19"/>
          <w:lang w:val="pl-PL"/>
        </w:rPr>
        <w:t>JGK Statyba</w:t>
      </w:r>
      <w:r w:rsidR="001A228B">
        <w:fldChar w:fldCharType="end"/>
      </w:r>
      <w:r w:rsidR="00F53C4E" w:rsidRPr="00571423">
        <w:rPr>
          <w:lang w:val="pl-PL"/>
        </w:rPr>
        <w:t xml:space="preserve"> </w:t>
      </w:r>
      <w:r w:rsidR="001A228B">
        <w:fldChar w:fldCharType="begin"/>
      </w:r>
      <w:r w:rsidR="001A228B" w:rsidRPr="00571423">
        <w:rPr>
          <w:lang w:val="pl-PL"/>
        </w:rPr>
        <w:instrText>HYPERLINK "https://hudoc.echr.coe.int/eng?i=001-127619" \h</w:instrText>
      </w:r>
      <w:r w:rsidR="001A228B">
        <w:fldChar w:fldCharType="separate"/>
      </w:r>
      <w:r w:rsidR="001A228B" w:rsidRPr="00571423">
        <w:rPr>
          <w:i/>
          <w:color w:val="0072BC"/>
          <w:sz w:val="19"/>
          <w:lang w:val="pl-PL"/>
        </w:rPr>
        <w:t>Ltd i Guselnikovas przeciwko Litwie</w:t>
      </w:r>
      <w:r w:rsidR="001A228B">
        <w:fldChar w:fldCharType="end"/>
      </w:r>
      <w:r w:rsidRPr="00571423">
        <w:rPr>
          <w:sz w:val="19"/>
          <w:lang w:val="pl-PL"/>
        </w:rPr>
        <w:t xml:space="preserve">, 2013, §§ 118 i 144; </w:t>
      </w:r>
      <w:r w:rsidR="001A228B">
        <w:fldChar w:fldCharType="begin"/>
      </w:r>
      <w:r w:rsidR="001A228B" w:rsidRPr="00571423">
        <w:rPr>
          <w:lang w:val="pl-PL"/>
        </w:rPr>
        <w:instrText>HYPERLINK "https://hudoc.echr.coe.int/eng?i=001-201890" \h</w:instrText>
      </w:r>
      <w:r w:rsidR="001A228B">
        <w:fldChar w:fldCharType="separate"/>
      </w:r>
      <w:r w:rsidR="001A228B" w:rsidRPr="00571423">
        <w:rPr>
          <w:i/>
          <w:color w:val="0072BC"/>
          <w:sz w:val="19"/>
          <w:lang w:val="pl-PL"/>
        </w:rPr>
        <w:t>Pendov przeciwko Bułgarii</w:t>
      </w:r>
      <w:r w:rsidR="001A228B">
        <w:fldChar w:fldCharType="end"/>
      </w:r>
      <w:r w:rsidRPr="00571423">
        <w:rPr>
          <w:sz w:val="19"/>
          <w:lang w:val="pl-PL"/>
        </w:rPr>
        <w:t xml:space="preserve">, 2020, §§ </w:t>
      </w:r>
      <w:r w:rsidRPr="00571423">
        <w:rPr>
          <w:spacing w:val="-5"/>
          <w:sz w:val="19"/>
          <w:lang w:val="pl-PL"/>
        </w:rPr>
        <w:t>42</w:t>
      </w:r>
      <w:r w:rsidR="00F53C4E" w:rsidRPr="00571423">
        <w:rPr>
          <w:spacing w:val="-5"/>
          <w:sz w:val="19"/>
          <w:lang w:val="pl-PL"/>
        </w:rPr>
        <w:t xml:space="preserve"> </w:t>
      </w:r>
      <w:r w:rsidRPr="00571423">
        <w:rPr>
          <w:sz w:val="19"/>
          <w:lang w:val="pl-PL"/>
        </w:rPr>
        <w:t xml:space="preserve">i 50; </w:t>
      </w:r>
      <w:r w:rsidR="001A228B">
        <w:fldChar w:fldCharType="begin"/>
      </w:r>
      <w:r w:rsidR="001A228B" w:rsidRPr="00571423">
        <w:rPr>
          <w:lang w:val="pl-PL"/>
        </w:rPr>
        <w:instrText>HYPERLINK "https://hudoc.echr.coe.int/eng?i=001-211018" \h</w:instrText>
      </w:r>
      <w:r w:rsidR="001A228B">
        <w:fldChar w:fldCharType="separate"/>
      </w:r>
      <w:r w:rsidR="001A228B" w:rsidRPr="00571423">
        <w:rPr>
          <w:i/>
          <w:color w:val="0072BC"/>
          <w:sz w:val="19"/>
          <w:lang w:val="pl-PL"/>
        </w:rPr>
        <w:t>Todorov i inni przeciwko Bułgarii</w:t>
      </w:r>
      <w:r w:rsidR="001A228B">
        <w:fldChar w:fldCharType="end"/>
      </w:r>
      <w:r w:rsidRPr="00571423">
        <w:rPr>
          <w:sz w:val="19"/>
          <w:lang w:val="pl-PL"/>
        </w:rPr>
        <w:t xml:space="preserve">, 2021, §§ 187 i 215; </w:t>
      </w:r>
      <w:r w:rsidR="001A228B">
        <w:fldChar w:fldCharType="begin"/>
      </w:r>
      <w:r w:rsidR="001A228B" w:rsidRPr="00571423">
        <w:rPr>
          <w:lang w:val="pl-PL"/>
        </w:rPr>
        <w:instrText>HYPERLINK "http://hudoc.echr.coe.int/eng?i=001-226621" \h</w:instrText>
      </w:r>
      <w:r w:rsidR="001A228B">
        <w:fldChar w:fldCharType="separate"/>
      </w:r>
      <w:r w:rsidR="001A228B" w:rsidRPr="00571423">
        <w:rPr>
          <w:i/>
          <w:color w:val="0072BC"/>
          <w:sz w:val="19"/>
          <w:lang w:val="pl-PL"/>
        </w:rPr>
        <w:t>Yaşaroğlu przeciwko Turcji</w:t>
      </w:r>
      <w:r w:rsidR="001A228B">
        <w:fldChar w:fldCharType="end"/>
      </w:r>
      <w:r w:rsidRPr="00571423">
        <w:rPr>
          <w:sz w:val="19"/>
          <w:lang w:val="pl-PL"/>
        </w:rPr>
        <w:t xml:space="preserve">, </w:t>
      </w:r>
      <w:r w:rsidRPr="00571423">
        <w:rPr>
          <w:spacing w:val="-2"/>
          <w:sz w:val="19"/>
          <w:lang w:val="pl-PL"/>
        </w:rPr>
        <w:t>2023</w:t>
      </w:r>
      <w:r w:rsidRPr="00571423">
        <w:rPr>
          <w:sz w:val="19"/>
          <w:lang w:val="pl-PL"/>
        </w:rPr>
        <w:t>,</w:t>
      </w:r>
    </w:p>
    <w:p w14:paraId="4A8DB94E" w14:textId="50C54334" w:rsidR="001A228B" w:rsidRPr="00571423" w:rsidRDefault="00000000">
      <w:pPr>
        <w:pStyle w:val="Tekstpodstawowy"/>
        <w:ind w:right="730"/>
        <w:jc w:val="both"/>
        <w:rPr>
          <w:lang w:val="pl-PL"/>
        </w:rPr>
      </w:pPr>
      <w:r w:rsidRPr="00571423">
        <w:rPr>
          <w:sz w:val="19"/>
          <w:lang w:val="pl-PL"/>
        </w:rPr>
        <w:t xml:space="preserve">§§ 72 i 80). Innymi słowy, Trybunał musi ustalić, czy </w:t>
      </w:r>
      <w:r w:rsidRPr="00571423">
        <w:rPr>
          <w:spacing w:val="-9"/>
          <w:sz w:val="19"/>
          <w:lang w:val="pl-PL"/>
        </w:rPr>
        <w:t xml:space="preserve">zachowano </w:t>
      </w:r>
      <w:r w:rsidRPr="00571423">
        <w:rPr>
          <w:sz w:val="19"/>
          <w:lang w:val="pl-PL"/>
        </w:rPr>
        <w:t>właściwą równowagę między wymogami interesu ogólnego</w:t>
      </w:r>
      <w:r w:rsidR="009A0EFE" w:rsidRPr="00571423">
        <w:rPr>
          <w:sz w:val="19"/>
          <w:lang w:val="pl-PL"/>
        </w:rPr>
        <w:t>,</w:t>
      </w:r>
      <w:r w:rsidRPr="00571423">
        <w:rPr>
          <w:sz w:val="19"/>
          <w:lang w:val="pl-PL"/>
        </w:rPr>
        <w:t xml:space="preserve"> a interesem </w:t>
      </w:r>
      <w:r w:rsidRPr="00571423">
        <w:rPr>
          <w:spacing w:val="-12"/>
          <w:sz w:val="19"/>
          <w:lang w:val="pl-PL"/>
        </w:rPr>
        <w:t>poszczególnych</w:t>
      </w:r>
      <w:r w:rsidRPr="00571423">
        <w:rPr>
          <w:sz w:val="19"/>
          <w:lang w:val="pl-PL"/>
        </w:rPr>
        <w:t xml:space="preserve"> osób. Wymagana równowaga nie zostanie zachowana, jeśli dana osoba lub osoby musiały ponieść indywidualne i nadmierne obciążenie (</w:t>
      </w:r>
      <w:r w:rsidR="001A228B">
        <w:fldChar w:fldCharType="begin"/>
      </w:r>
      <w:r w:rsidR="001A228B" w:rsidRPr="00571423">
        <w:rPr>
          <w:lang w:val="pl-PL"/>
        </w:rPr>
        <w:instrText>HYPERLINK "https://hudoc.echr.coe.int/eng?i=001-170387" \h</w:instrText>
      </w:r>
      <w:r w:rsidR="001A228B">
        <w:fldChar w:fldCharType="separate"/>
      </w:r>
      <w:r w:rsidR="001A228B" w:rsidRPr="00571423">
        <w:rPr>
          <w:i/>
          <w:color w:val="0072BC"/>
          <w:sz w:val="19"/>
          <w:lang w:val="pl-PL"/>
        </w:rPr>
        <w:t xml:space="preserve">B.K.M. Lojistik Tasimacilik Ticaret Limited Sirketi </w:t>
      </w:r>
      <w:r w:rsidR="001A228B">
        <w:fldChar w:fldCharType="end"/>
      </w:r>
      <w:r w:rsidR="001A228B">
        <w:fldChar w:fldCharType="begin"/>
      </w:r>
      <w:r w:rsidR="001A228B" w:rsidRPr="00571423">
        <w:rPr>
          <w:lang w:val="pl-PL"/>
        </w:rPr>
        <w:instrText>HYPERLINK "https://hudoc.echr.coe.int/eng?i=001-170387" \h</w:instrText>
      </w:r>
      <w:r w:rsidR="001A228B">
        <w:fldChar w:fldCharType="separate"/>
      </w:r>
      <w:r w:rsidR="001A228B" w:rsidRPr="00571423">
        <w:rPr>
          <w:i/>
          <w:color w:val="0072BC"/>
          <w:sz w:val="19"/>
          <w:lang w:val="pl-PL"/>
        </w:rPr>
        <w:t>przeciwko Słowenii</w:t>
      </w:r>
      <w:r w:rsidR="001A228B">
        <w:fldChar w:fldCharType="end"/>
      </w:r>
      <w:r w:rsidRPr="00571423">
        <w:rPr>
          <w:sz w:val="19"/>
          <w:lang w:val="pl-PL"/>
        </w:rPr>
        <w:t>, 2017, §§ 47 i 52).</w:t>
      </w:r>
    </w:p>
    <w:p w14:paraId="48AE3A85" w14:textId="37DE5560" w:rsidR="001A228B" w:rsidRPr="00571423" w:rsidRDefault="00000000" w:rsidP="00F53C4E">
      <w:pPr>
        <w:pStyle w:val="Akapitzlist"/>
        <w:numPr>
          <w:ilvl w:val="1"/>
          <w:numId w:val="2"/>
        </w:numPr>
        <w:tabs>
          <w:tab w:val="left" w:pos="1724"/>
        </w:tabs>
        <w:spacing w:before="88" w:line="184" w:lineRule="auto"/>
        <w:ind w:right="729" w:hanging="284"/>
        <w:jc w:val="both"/>
        <w:rPr>
          <w:i/>
          <w:lang w:val="pl-PL"/>
        </w:rPr>
      </w:pPr>
      <w:r w:rsidRPr="00571423">
        <w:rPr>
          <w:sz w:val="19"/>
          <w:lang w:val="pl-PL"/>
        </w:rPr>
        <w:t>Różne czynniki, w tym postawa przyjęta przez wnioskodawcę, są istotne dla analizy proporcjonalności (</w:t>
      </w:r>
      <w:r w:rsidR="001A228B">
        <w:fldChar w:fldCharType="begin"/>
      </w:r>
      <w:r w:rsidR="001A228B" w:rsidRPr="00571423">
        <w:rPr>
          <w:lang w:val="pl-PL"/>
        </w:rPr>
        <w:instrText>HYPERLINK "https://hudoc.echr.coe.int/eng?i=001-174993" \h</w:instrText>
      </w:r>
      <w:r w:rsidR="001A228B">
        <w:fldChar w:fldCharType="separate"/>
      </w:r>
      <w:r w:rsidR="001A228B" w:rsidRPr="00571423">
        <w:rPr>
          <w:i/>
          <w:color w:val="0072BC"/>
          <w:sz w:val="19"/>
          <w:lang w:val="pl-PL"/>
        </w:rPr>
        <w:t>S.C. Service Benz Com S.R.L. przeciwko Rumunii</w:t>
      </w:r>
      <w:r w:rsidR="001A228B">
        <w:fldChar w:fldCharType="end"/>
      </w:r>
      <w:r w:rsidRPr="00571423">
        <w:rPr>
          <w:sz w:val="19"/>
          <w:lang w:val="pl-PL"/>
        </w:rPr>
        <w:t xml:space="preserve">, 2017, §§ 27-30; </w:t>
      </w:r>
      <w:r w:rsidR="001A228B">
        <w:fldChar w:fldCharType="begin"/>
      </w:r>
      <w:r w:rsidR="001A228B" w:rsidRPr="00571423">
        <w:rPr>
          <w:lang w:val="pl-PL"/>
        </w:rPr>
        <w:instrText>HYPERLINK "https://hudoc.echr.coe.int/eng?i=001-198637" \h</w:instrText>
      </w:r>
      <w:r w:rsidR="001A228B">
        <w:fldChar w:fldCharType="separate"/>
      </w:r>
      <w:r w:rsidR="001A228B" w:rsidRPr="00571423">
        <w:rPr>
          <w:i/>
          <w:color w:val="0072BC"/>
          <w:sz w:val="19"/>
          <w:lang w:val="pl-PL"/>
        </w:rPr>
        <w:t>Yașar</w:t>
      </w:r>
      <w:r w:rsidR="001A228B">
        <w:fldChar w:fldCharType="end"/>
      </w:r>
      <w:r w:rsidR="00F53C4E" w:rsidRPr="00571423">
        <w:rPr>
          <w:lang w:val="pl-PL"/>
        </w:rPr>
        <w:t xml:space="preserve"> </w:t>
      </w:r>
      <w:r w:rsidR="001A228B">
        <w:fldChar w:fldCharType="begin"/>
      </w:r>
      <w:r w:rsidR="001A228B" w:rsidRPr="00571423">
        <w:rPr>
          <w:lang w:val="pl-PL"/>
        </w:rPr>
        <w:instrText>HYPERLINK "https://hudoc.echr.coe.int/eng?i=001-198637" \h</w:instrText>
      </w:r>
      <w:r w:rsidR="001A228B">
        <w:fldChar w:fldCharType="separate"/>
      </w:r>
      <w:r w:rsidR="001A228B" w:rsidRPr="00571423">
        <w:rPr>
          <w:i/>
          <w:color w:val="0072BC"/>
          <w:sz w:val="19"/>
          <w:lang w:val="pl-PL"/>
        </w:rPr>
        <w:t>v. Rumunii</w:t>
      </w:r>
      <w:r w:rsidR="001A228B">
        <w:fldChar w:fldCharType="end"/>
      </w:r>
      <w:r w:rsidRPr="00571423">
        <w:rPr>
          <w:sz w:val="19"/>
          <w:lang w:val="pl-PL"/>
        </w:rPr>
        <w:t xml:space="preserve">, 2019, § 60; zob. również </w:t>
      </w:r>
      <w:r w:rsidR="001A228B">
        <w:fldChar w:fldCharType="begin"/>
      </w:r>
      <w:r w:rsidR="001A228B" w:rsidRPr="00571423">
        <w:rPr>
          <w:lang w:val="pl-PL"/>
        </w:rPr>
        <w:instrText>HYPERLINK "https://hudoc.echr.coe.int/eng?i=001-57418" \h</w:instrText>
      </w:r>
      <w:r w:rsidR="001A228B">
        <w:fldChar w:fldCharType="separate"/>
      </w:r>
      <w:r w:rsidR="001A228B" w:rsidRPr="00571423">
        <w:rPr>
          <w:i/>
          <w:color w:val="0072BC"/>
          <w:sz w:val="19"/>
          <w:lang w:val="pl-PL"/>
        </w:rPr>
        <w:t>AGOSI przeciwko Zjednoczonemu Królestwu</w:t>
      </w:r>
      <w:r w:rsidR="001A228B">
        <w:fldChar w:fldCharType="end"/>
      </w:r>
      <w:r w:rsidRPr="00571423">
        <w:rPr>
          <w:sz w:val="19"/>
          <w:lang w:val="pl-PL"/>
        </w:rPr>
        <w:t xml:space="preserve">, 1986, § </w:t>
      </w:r>
      <w:r w:rsidRPr="00571423">
        <w:rPr>
          <w:spacing w:val="-4"/>
          <w:sz w:val="19"/>
          <w:lang w:val="pl-PL"/>
        </w:rPr>
        <w:t>54).</w:t>
      </w:r>
    </w:p>
    <w:p w14:paraId="5F07E28C" w14:textId="77777777" w:rsidR="001A228B" w:rsidRPr="00571423" w:rsidRDefault="00000000">
      <w:pPr>
        <w:pStyle w:val="Nagwek2"/>
        <w:jc w:val="both"/>
        <w:rPr>
          <w:lang w:val="pl-PL"/>
        </w:rPr>
      </w:pPr>
      <w:r>
        <w:rPr>
          <w:noProof/>
        </w:rPr>
        <mc:AlternateContent>
          <mc:Choice Requires="wps">
            <w:drawing>
              <wp:anchor distT="0" distB="0" distL="0" distR="0" simplePos="0" relativeHeight="251669504" behindDoc="1" locked="0" layoutInCell="1" allowOverlap="1" wp14:anchorId="5CA4695E" wp14:editId="2A6B2540">
                <wp:simplePos x="0" y="0"/>
                <wp:positionH relativeFrom="page">
                  <wp:posOffset>895985</wp:posOffset>
                </wp:positionH>
                <wp:positionV relativeFrom="paragraph">
                  <wp:posOffset>392085</wp:posOffset>
                </wp:positionV>
                <wp:extent cx="576897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7141E82F" id="Graphic 15" o:spid="_x0000_s1026" style="position:absolute;margin-left:70.55pt;margin-top:30.85pt;width:454.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571423">
        <w:rPr>
          <w:sz w:val="25"/>
          <w:lang w:val="pl-PL"/>
        </w:rPr>
        <w:t xml:space="preserve">Zasady </w:t>
      </w:r>
      <w:r w:rsidRPr="00571423">
        <w:rPr>
          <w:color w:val="2F2F2F"/>
          <w:sz w:val="25"/>
          <w:lang w:val="pl-PL"/>
        </w:rPr>
        <w:t xml:space="preserve">wynikające z aktualnego </w:t>
      </w:r>
      <w:r w:rsidRPr="00571423">
        <w:rPr>
          <w:color w:val="2F2F2F"/>
          <w:spacing w:val="-5"/>
          <w:sz w:val="25"/>
          <w:lang w:val="pl-PL"/>
        </w:rPr>
        <w:t>orzecznictwa</w:t>
      </w:r>
    </w:p>
    <w:p w14:paraId="4C8AF3B8" w14:textId="77777777" w:rsidR="001A228B" w:rsidRPr="00571423" w:rsidRDefault="00000000">
      <w:pPr>
        <w:pStyle w:val="Nagwek3"/>
        <w:rPr>
          <w:lang w:val="pl-PL"/>
        </w:rPr>
      </w:pPr>
      <w:r w:rsidRPr="00571423">
        <w:rPr>
          <w:color w:val="2F2F2F"/>
          <w:w w:val="85"/>
          <w:sz w:val="25"/>
          <w:lang w:val="pl-PL"/>
        </w:rPr>
        <w:t xml:space="preserve">Kontrola </w:t>
      </w:r>
      <w:r w:rsidRPr="00571423">
        <w:rPr>
          <w:color w:val="2F2F2F"/>
          <w:spacing w:val="-4"/>
          <w:w w:val="85"/>
          <w:sz w:val="25"/>
          <w:lang w:val="pl-PL"/>
        </w:rPr>
        <w:t>używania:</w:t>
      </w:r>
    </w:p>
    <w:p w14:paraId="741ED517" w14:textId="3F5D9138" w:rsidR="001A228B" w:rsidRPr="00571423" w:rsidRDefault="00000000" w:rsidP="00F53C4E">
      <w:pPr>
        <w:pStyle w:val="Akapitzlist"/>
        <w:numPr>
          <w:ilvl w:val="1"/>
          <w:numId w:val="2"/>
        </w:numPr>
        <w:tabs>
          <w:tab w:val="left" w:pos="1724"/>
        </w:tabs>
        <w:spacing w:before="104" w:line="184" w:lineRule="auto"/>
        <w:ind w:hanging="284"/>
        <w:jc w:val="both"/>
        <w:rPr>
          <w:lang w:val="pl-PL"/>
        </w:rPr>
      </w:pPr>
      <w:r w:rsidRPr="00571423">
        <w:rPr>
          <w:sz w:val="19"/>
          <w:lang w:val="pl-PL"/>
        </w:rPr>
        <w:t xml:space="preserve">Ogólnie rzecz biorąc, podejście Trybunału polega na traktowaniu konfiskaty, nawet jeśli wiąże się ona z formą pozbawienia mienia, jako przykładu kontroli korzystania z mienia w rozumieniu art. 1 </w:t>
      </w:r>
      <w:r w:rsidR="00DC7DDA" w:rsidRPr="00571423">
        <w:rPr>
          <w:sz w:val="19"/>
          <w:lang w:val="pl-PL"/>
        </w:rPr>
        <w:t>akapit</w:t>
      </w:r>
      <w:r w:rsidRPr="00571423">
        <w:rPr>
          <w:sz w:val="19"/>
          <w:lang w:val="pl-PL"/>
        </w:rPr>
        <w:t xml:space="preserve"> drugi TFUE.</w:t>
      </w:r>
      <w:r w:rsidR="00F53C4E" w:rsidRPr="00571423">
        <w:rPr>
          <w:sz w:val="19"/>
          <w:lang w:val="pl-PL"/>
        </w:rPr>
        <w:t xml:space="preserve"> </w:t>
      </w:r>
      <w:r w:rsidRPr="00571423">
        <w:rPr>
          <w:sz w:val="19"/>
          <w:lang w:val="pl-PL"/>
        </w:rPr>
        <w:t xml:space="preserve">w rozumieniu art. 1 </w:t>
      </w:r>
      <w:r w:rsidR="00DC7DDA" w:rsidRPr="00571423">
        <w:rPr>
          <w:sz w:val="19"/>
          <w:lang w:val="pl-PL"/>
        </w:rPr>
        <w:t>akapit</w:t>
      </w:r>
      <w:r w:rsidRPr="00571423">
        <w:rPr>
          <w:sz w:val="19"/>
          <w:lang w:val="pl-PL"/>
        </w:rPr>
        <w:t xml:space="preserve"> drugi Protokołu nr 1, zarówno w prawie karnym, jak i w innych kontekstach (zob., w kontekście prawa karnego, </w:t>
      </w:r>
      <w:r w:rsidR="001A228B">
        <w:fldChar w:fldCharType="begin"/>
      </w:r>
      <w:r w:rsidR="001A228B" w:rsidRPr="00571423">
        <w:rPr>
          <w:lang w:val="pl-PL"/>
        </w:rPr>
        <w:instrText>HYPERLINK "https://hudoc.echr.coe.int/eng?i=001-42990" \h</w:instrText>
      </w:r>
      <w:r w:rsidR="001A228B">
        <w:fldChar w:fldCharType="separate"/>
      </w:r>
      <w:r w:rsidR="001A228B" w:rsidRPr="00571423">
        <w:rPr>
          <w:i/>
          <w:color w:val="0072BC"/>
          <w:sz w:val="19"/>
          <w:lang w:val="pl-PL"/>
        </w:rPr>
        <w:t xml:space="preserve">Riela i Włochom </w:t>
      </w:r>
      <w:r w:rsidR="001A228B">
        <w:fldChar w:fldCharType="end"/>
      </w:r>
      <w:r w:rsidR="001A228B">
        <w:fldChar w:fldCharType="begin"/>
      </w:r>
      <w:r w:rsidR="001A228B" w:rsidRPr="00571423">
        <w:rPr>
          <w:lang w:val="pl-PL"/>
        </w:rPr>
        <w:instrText>HYPERLINK "https://hudoc.echr.coe.int/eng?i=001-22586" \h</w:instrText>
      </w:r>
      <w:r w:rsidR="001A228B">
        <w:fldChar w:fldCharType="separate"/>
      </w:r>
      <w:r w:rsidR="001A228B" w:rsidRPr="00571423">
        <w:rPr>
          <w:i/>
          <w:color w:val="0072BC"/>
          <w:sz w:val="19"/>
          <w:lang w:val="pl-PL"/>
        </w:rPr>
        <w:t xml:space="preserve">inni przeciwko Arcuri i inni przeciwko Włochom </w:t>
      </w:r>
      <w:r w:rsidR="001A228B">
        <w:fldChar w:fldCharType="end"/>
      </w:r>
      <w:r w:rsidRPr="00571423">
        <w:rPr>
          <w:sz w:val="19"/>
          <w:lang w:val="pl-PL"/>
        </w:rPr>
        <w:t xml:space="preserve">(dec.), 2001; (dec.), 2001; </w:t>
      </w:r>
      <w:r w:rsidR="001A228B">
        <w:fldChar w:fldCharType="begin"/>
      </w:r>
      <w:r w:rsidR="001A228B" w:rsidRPr="00571423">
        <w:rPr>
          <w:lang w:val="pl-PL"/>
        </w:rPr>
        <w:instrText>HYPERLINK "https://hudoc.echr.coe.int/eng?i=001-22631" \h</w:instrText>
      </w:r>
      <w:r w:rsidR="001A228B">
        <w:fldChar w:fldCharType="separate"/>
      </w:r>
      <w:r w:rsidR="001A228B" w:rsidRPr="00571423">
        <w:rPr>
          <w:i/>
          <w:color w:val="0072BC"/>
          <w:sz w:val="19"/>
          <w:lang w:val="pl-PL"/>
        </w:rPr>
        <w:t xml:space="preserve">C.M. przeciwko Francji </w:t>
      </w:r>
      <w:r w:rsidR="001A228B">
        <w:fldChar w:fldCharType="end"/>
      </w:r>
      <w:r w:rsidRPr="00571423">
        <w:rPr>
          <w:sz w:val="19"/>
          <w:lang w:val="pl-PL"/>
        </w:rPr>
        <w:t xml:space="preserve">(dec.), 2001; lub w związku z przestępstwami celnymi; </w:t>
      </w:r>
      <w:r w:rsidR="001A228B">
        <w:fldChar w:fldCharType="begin"/>
      </w:r>
      <w:r w:rsidR="001A228B" w:rsidRPr="00571423">
        <w:rPr>
          <w:lang w:val="pl-PL"/>
        </w:rPr>
        <w:instrText>HYPERLINK "https://hudoc.echr.coe.int/eng?i=001-57418" \h</w:instrText>
      </w:r>
      <w:r w:rsidR="001A228B">
        <w:fldChar w:fldCharType="separate"/>
      </w:r>
      <w:r w:rsidR="001A228B" w:rsidRPr="00571423">
        <w:rPr>
          <w:i/>
          <w:color w:val="0072BC"/>
          <w:sz w:val="19"/>
          <w:lang w:val="pl-PL"/>
        </w:rPr>
        <w:t xml:space="preserve">AGOSI </w:t>
      </w:r>
      <w:r w:rsidR="001A228B" w:rsidRPr="00571423">
        <w:rPr>
          <w:i/>
          <w:color w:val="0072BC"/>
          <w:spacing w:val="-1"/>
          <w:sz w:val="19"/>
          <w:lang w:val="pl-PL"/>
        </w:rPr>
        <w:t xml:space="preserve">przeciwko </w:t>
      </w:r>
      <w:r w:rsidR="001A228B" w:rsidRPr="00571423">
        <w:rPr>
          <w:i/>
          <w:color w:val="0072BC"/>
          <w:sz w:val="19"/>
          <w:lang w:val="pl-PL"/>
        </w:rPr>
        <w:t>Zjednoczonemu Królestwu</w:t>
      </w:r>
      <w:r w:rsidR="001A228B">
        <w:fldChar w:fldCharType="end"/>
      </w:r>
      <w:r w:rsidRPr="00571423">
        <w:rPr>
          <w:sz w:val="19"/>
          <w:lang w:val="pl-PL"/>
        </w:rPr>
        <w:t xml:space="preserve">, 1986, § 51; </w:t>
      </w:r>
      <w:r w:rsidR="001A228B">
        <w:fldChar w:fldCharType="begin"/>
      </w:r>
      <w:r w:rsidR="001A228B" w:rsidRPr="00571423">
        <w:rPr>
          <w:lang w:val="pl-PL"/>
        </w:rPr>
        <w:instrText>HYPERLINK "http://hudoc.echr.coe.int/eng?i=001-57939" \h</w:instrText>
      </w:r>
      <w:r w:rsidR="001A228B">
        <w:fldChar w:fldCharType="separate"/>
      </w:r>
      <w:r w:rsidR="001A228B" w:rsidRPr="00571423">
        <w:rPr>
          <w:i/>
          <w:color w:val="0072BC"/>
          <w:sz w:val="19"/>
          <w:lang w:val="pl-PL"/>
        </w:rPr>
        <w:t xml:space="preserve">Air Canada przeciwko Zjednoczonemu </w:t>
      </w:r>
      <w:r w:rsidR="001A228B">
        <w:fldChar w:fldCharType="end"/>
      </w:r>
      <w:r w:rsidR="001A228B">
        <w:fldChar w:fldCharType="begin"/>
      </w:r>
      <w:r w:rsidR="001A228B" w:rsidRPr="00571423">
        <w:rPr>
          <w:lang w:val="pl-PL"/>
        </w:rPr>
        <w:instrText>HYPERLINK "http://hudoc.echr.coe.int/eng?i=001-57939" \h</w:instrText>
      </w:r>
      <w:r w:rsidR="001A228B">
        <w:fldChar w:fldCharType="separate"/>
      </w:r>
      <w:r w:rsidR="001A228B" w:rsidRPr="00571423">
        <w:rPr>
          <w:i/>
          <w:color w:val="0072BC"/>
          <w:sz w:val="19"/>
          <w:lang w:val="pl-PL"/>
        </w:rPr>
        <w:t>Królestwu</w:t>
      </w:r>
      <w:r w:rsidR="001A228B">
        <w:fldChar w:fldCharType="end"/>
      </w:r>
      <w:r w:rsidRPr="00571423">
        <w:rPr>
          <w:sz w:val="19"/>
          <w:lang w:val="pl-PL"/>
        </w:rPr>
        <w:t xml:space="preserve">, 1995, § 34; </w:t>
      </w:r>
      <w:r w:rsidR="001A228B">
        <w:fldChar w:fldCharType="begin"/>
      </w:r>
      <w:r w:rsidR="001A228B" w:rsidRPr="00571423">
        <w:rPr>
          <w:lang w:val="pl-PL"/>
        </w:rPr>
        <w:instrText>HYPERLINK "https://hudoc.echr.coe.int/eng?i=001-194296" \h</w:instrText>
      </w:r>
      <w:r w:rsidR="001A228B">
        <w:fldChar w:fldCharType="separate"/>
      </w:r>
      <w:r w:rsidR="001A228B" w:rsidRPr="00571423">
        <w:rPr>
          <w:i/>
          <w:color w:val="0072BC"/>
          <w:sz w:val="19"/>
          <w:lang w:val="pl-PL"/>
        </w:rPr>
        <w:t>Sadocha przeciwko Ukrainie</w:t>
      </w:r>
      <w:r w:rsidR="001A228B">
        <w:fldChar w:fldCharType="end"/>
      </w:r>
      <w:r w:rsidRPr="00571423">
        <w:rPr>
          <w:sz w:val="19"/>
          <w:lang w:val="pl-PL"/>
        </w:rPr>
        <w:t xml:space="preserve">, 2019, § 23; </w:t>
      </w:r>
      <w:r w:rsidR="001A228B">
        <w:fldChar w:fldCharType="begin"/>
      </w:r>
      <w:r w:rsidR="001A228B" w:rsidRPr="00571423">
        <w:rPr>
          <w:lang w:val="pl-PL"/>
        </w:rPr>
        <w:instrText>HYPERLINK "https://hudoc.echr.coe.int/eng?i=001-211413" \h</w:instrText>
      </w:r>
      <w:r w:rsidR="001A228B">
        <w:fldChar w:fldCharType="separate"/>
      </w:r>
      <w:r w:rsidR="001A228B" w:rsidRPr="00571423">
        <w:rPr>
          <w:i/>
          <w:color w:val="0072BC"/>
          <w:sz w:val="19"/>
          <w:lang w:val="pl-PL"/>
        </w:rPr>
        <w:t>Stoyan Nikolov przeciwko Bułgarii</w:t>
      </w:r>
      <w:r w:rsidR="001A228B">
        <w:fldChar w:fldCharType="end"/>
      </w:r>
      <w:r w:rsidRPr="00571423">
        <w:rPr>
          <w:sz w:val="19"/>
          <w:lang w:val="pl-PL"/>
        </w:rPr>
        <w:t>, 2021,</w:t>
      </w:r>
    </w:p>
    <w:p w14:paraId="5DE1BAAE" w14:textId="77777777" w:rsidR="001A228B" w:rsidRDefault="00000000">
      <w:pPr>
        <w:ind w:left="1724" w:right="729"/>
        <w:jc w:val="both"/>
      </w:pPr>
      <w:r w:rsidRPr="00571423">
        <w:rPr>
          <w:sz w:val="19"/>
          <w:lang w:val="pl-PL"/>
        </w:rPr>
        <w:t xml:space="preserve">§ </w:t>
      </w:r>
      <w:r w:rsidR="001A228B">
        <w:fldChar w:fldCharType="begin"/>
      </w:r>
      <w:r w:rsidR="001A228B" w:rsidRPr="00571423">
        <w:rPr>
          <w:lang w:val="pl-PL"/>
        </w:rPr>
        <w:instrText>HYPERLINK "https://hudoc.echr.coe.int/eng?i=001-213789" \h</w:instrText>
      </w:r>
      <w:r w:rsidR="001A228B">
        <w:fldChar w:fldCharType="separate"/>
      </w:r>
      <w:r w:rsidR="001A228B" w:rsidRPr="00571423">
        <w:rPr>
          <w:i/>
          <w:color w:val="0072BC"/>
          <w:sz w:val="19"/>
          <w:lang w:val="pl-PL"/>
        </w:rPr>
        <w:t>Yaremiychuk i inni przeciwko Ukrainie</w:t>
      </w:r>
      <w:r w:rsidR="001A228B">
        <w:fldChar w:fldCharType="end"/>
      </w:r>
      <w:r w:rsidRPr="00571423">
        <w:rPr>
          <w:sz w:val="19"/>
          <w:lang w:val="pl-PL"/>
        </w:rPr>
        <w:t xml:space="preserve">, 2021, § 22; </w:t>
      </w:r>
      <w:r w:rsidR="001A228B">
        <w:fldChar w:fldCharType="begin"/>
      </w:r>
      <w:r w:rsidR="001A228B" w:rsidRPr="00571423">
        <w:rPr>
          <w:lang w:val="pl-PL"/>
        </w:rPr>
        <w:instrText>HYPERLINK "https://hudoc.echr.coe.int/eng?i=001-222668" \h</w:instrText>
      </w:r>
      <w:r w:rsidR="001A228B">
        <w:fldChar w:fldCharType="separate"/>
      </w:r>
      <w:r w:rsidR="001A228B" w:rsidRPr="00571423">
        <w:rPr>
          <w:i/>
          <w:color w:val="0072BC"/>
          <w:sz w:val="19"/>
          <w:lang w:val="pl-PL"/>
        </w:rPr>
        <w:t xml:space="preserve">Yusifli i inni przeciwko Azerbejdżanowi </w:t>
      </w:r>
      <w:r w:rsidR="001A228B">
        <w:fldChar w:fldCharType="end"/>
      </w:r>
      <w:r w:rsidRPr="00571423">
        <w:rPr>
          <w:sz w:val="19"/>
          <w:lang w:val="pl-PL"/>
        </w:rPr>
        <w:t xml:space="preserve">(dec.), 2022, §§ 69-71; zob. w innych kontekstach </w:t>
      </w:r>
      <w:r w:rsidR="001A228B">
        <w:fldChar w:fldCharType="begin"/>
      </w:r>
      <w:r w:rsidR="001A228B" w:rsidRPr="00571423">
        <w:rPr>
          <w:lang w:val="pl-PL"/>
        </w:rPr>
        <w:instrText>HYPERLINK "https://hudoc.echr.coe.int/eng?i=001-57499" \h</w:instrText>
      </w:r>
      <w:r w:rsidR="001A228B">
        <w:fldChar w:fldCharType="separate"/>
      </w:r>
      <w:r w:rsidR="001A228B" w:rsidRPr="00571423">
        <w:rPr>
          <w:i/>
          <w:color w:val="0072BC"/>
          <w:sz w:val="19"/>
          <w:lang w:val="pl-PL"/>
        </w:rPr>
        <w:t>Handyside przeciwko Zjednoczonemu Królestwu</w:t>
      </w:r>
      <w:r w:rsidR="001A228B">
        <w:fldChar w:fldCharType="end"/>
      </w:r>
      <w:r w:rsidRPr="00571423">
        <w:rPr>
          <w:sz w:val="19"/>
          <w:lang w:val="pl-PL"/>
        </w:rPr>
        <w:t xml:space="preserve">, 1976, § 62; </w:t>
      </w:r>
      <w:r w:rsidR="001A228B">
        <w:fldChar w:fldCharType="begin"/>
      </w:r>
      <w:r w:rsidR="001A228B" w:rsidRPr="00571423">
        <w:rPr>
          <w:lang w:val="pl-PL"/>
        </w:rPr>
        <w:instrText>HYPERLINK "https://hudoc.echr.coe.int/eng?i=001-198623" \h</w:instrText>
      </w:r>
      <w:r w:rsidR="001A228B">
        <w:fldChar w:fldCharType="separate"/>
      </w:r>
      <w:r w:rsidR="001A228B" w:rsidRPr="00571423">
        <w:rPr>
          <w:i/>
          <w:color w:val="0072BC"/>
          <w:sz w:val="19"/>
          <w:lang w:val="pl-PL"/>
        </w:rPr>
        <w:t xml:space="preserve">S.A. </w:t>
      </w:r>
      <w:r w:rsidR="001A228B">
        <w:fldChar w:fldCharType="end"/>
      </w:r>
      <w:r w:rsidR="001A228B">
        <w:fldChar w:fldCharType="begin"/>
      </w:r>
      <w:r w:rsidR="001A228B" w:rsidRPr="00571423">
        <w:rPr>
          <w:lang w:val="pl-PL"/>
        </w:rPr>
        <w:instrText>HYPERLINK "https://hudoc.echr.coe.int/eng?i=001-198623" \h</w:instrText>
      </w:r>
      <w:r w:rsidR="001A228B">
        <w:fldChar w:fldCharType="separate"/>
      </w:r>
      <w:r w:rsidR="001A228B">
        <w:rPr>
          <w:i/>
          <w:color w:val="0072BC"/>
          <w:sz w:val="19"/>
        </w:rPr>
        <w:t xml:space="preserve">Bio </w:t>
      </w:r>
      <w:proofErr w:type="spellStart"/>
      <w:r w:rsidR="001A228B">
        <w:rPr>
          <w:i/>
          <w:color w:val="0072BC"/>
          <w:sz w:val="19"/>
        </w:rPr>
        <w:t>d'Ardennes</w:t>
      </w:r>
      <w:proofErr w:type="spellEnd"/>
      <w:r w:rsidR="001A228B">
        <w:rPr>
          <w:i/>
          <w:color w:val="0072BC"/>
          <w:sz w:val="19"/>
        </w:rPr>
        <w:t xml:space="preserve"> </w:t>
      </w:r>
      <w:proofErr w:type="spellStart"/>
      <w:r w:rsidR="001A228B">
        <w:rPr>
          <w:i/>
          <w:color w:val="0072BC"/>
          <w:sz w:val="19"/>
        </w:rPr>
        <w:t>przeciwko</w:t>
      </w:r>
      <w:proofErr w:type="spellEnd"/>
      <w:r w:rsidR="001A228B">
        <w:rPr>
          <w:i/>
          <w:color w:val="0072BC"/>
          <w:sz w:val="19"/>
        </w:rPr>
        <w:t xml:space="preserve"> </w:t>
      </w:r>
      <w:proofErr w:type="spellStart"/>
      <w:r w:rsidR="001A228B">
        <w:rPr>
          <w:i/>
          <w:color w:val="0072BC"/>
          <w:sz w:val="19"/>
        </w:rPr>
        <w:t>Belgii</w:t>
      </w:r>
      <w:proofErr w:type="spellEnd"/>
      <w:r w:rsidR="001A228B">
        <w:fldChar w:fldCharType="end"/>
      </w:r>
      <w:r>
        <w:rPr>
          <w:sz w:val="19"/>
        </w:rPr>
        <w:t>, 2019, § 48).</w:t>
      </w:r>
    </w:p>
    <w:p w14:paraId="13FA0D0D" w14:textId="56D25ACA" w:rsidR="00611E92" w:rsidRPr="00571423" w:rsidRDefault="00000000" w:rsidP="00A36ECF">
      <w:pPr>
        <w:pStyle w:val="Akapitzlist"/>
        <w:numPr>
          <w:ilvl w:val="1"/>
          <w:numId w:val="2"/>
        </w:numPr>
        <w:tabs>
          <w:tab w:val="left" w:pos="1723"/>
        </w:tabs>
        <w:spacing w:before="34" w:line="351" w:lineRule="exact"/>
        <w:ind w:left="1723" w:right="0" w:hanging="283"/>
        <w:jc w:val="both"/>
        <w:rPr>
          <w:lang w:val="pl-PL"/>
        </w:rPr>
      </w:pPr>
      <w:r w:rsidRPr="00571423">
        <w:rPr>
          <w:sz w:val="19"/>
          <w:lang w:val="pl-PL"/>
        </w:rPr>
        <w:t xml:space="preserve">W niektórych </w:t>
      </w:r>
      <w:r w:rsidRPr="00571423">
        <w:rPr>
          <w:spacing w:val="-2"/>
          <w:sz w:val="19"/>
          <w:lang w:val="pl-PL"/>
        </w:rPr>
        <w:t xml:space="preserve">kontekstach </w:t>
      </w:r>
      <w:r w:rsidRPr="00571423">
        <w:rPr>
          <w:sz w:val="19"/>
          <w:lang w:val="pl-PL"/>
        </w:rPr>
        <w:t>Trybunał traktował konfiskatę/zajęcie jako kontrolę używania</w:t>
      </w:r>
      <w:r w:rsidRPr="00571423">
        <w:rPr>
          <w:spacing w:val="-2"/>
          <w:sz w:val="19"/>
          <w:lang w:val="pl-PL"/>
        </w:rPr>
        <w:t>:</w:t>
      </w:r>
    </w:p>
    <w:p w14:paraId="53097BF7" w14:textId="58A47E0C" w:rsidR="001A228B" w:rsidRPr="00571423" w:rsidRDefault="00000000" w:rsidP="00611E92">
      <w:pPr>
        <w:spacing w:before="32" w:line="184" w:lineRule="auto"/>
        <w:ind w:left="2007" w:right="729" w:hanging="284"/>
        <w:jc w:val="both"/>
        <w:rPr>
          <w:lang w:val="pl-PL"/>
        </w:rPr>
      </w:pPr>
      <w:r>
        <w:rPr>
          <w:rFonts w:ascii="Noto Sans Symbols2" w:eastAsia="Noto Sans Symbols2"/>
          <w:color w:val="0072BC"/>
          <w:spacing w:val="-4"/>
          <w:sz w:val="19"/>
        </w:rPr>
        <w:t>🢭</w:t>
      </w:r>
      <w:r w:rsidRPr="00571423">
        <w:rPr>
          <w:rFonts w:ascii="Arial" w:eastAsia="Arial"/>
          <w:b/>
          <w:i/>
          <w:spacing w:val="-4"/>
          <w:sz w:val="19"/>
          <w:lang w:val="pl-PL"/>
        </w:rPr>
        <w:t xml:space="preserve"> Konfiskata jako </w:t>
      </w:r>
      <w:r w:rsidRPr="00571423">
        <w:rPr>
          <w:rFonts w:ascii="Arial" w:eastAsia="Arial"/>
          <w:b/>
          <w:i/>
          <w:spacing w:val="-4"/>
          <w:sz w:val="19"/>
          <w:lang w:val="pl-PL"/>
        </w:rPr>
        <w:t>ś</w:t>
      </w:r>
      <w:r w:rsidRPr="00571423">
        <w:rPr>
          <w:rFonts w:ascii="Arial" w:eastAsia="Arial"/>
          <w:b/>
          <w:i/>
          <w:spacing w:val="-4"/>
          <w:sz w:val="19"/>
          <w:lang w:val="pl-PL"/>
        </w:rPr>
        <w:t>rodek</w:t>
      </w:r>
      <w:r w:rsidR="00611E92" w:rsidRPr="00571423">
        <w:rPr>
          <w:rFonts w:ascii="Arial" w:eastAsia="Arial"/>
          <w:b/>
          <w:i/>
          <w:spacing w:val="-4"/>
          <w:sz w:val="19"/>
          <w:lang w:val="pl-PL"/>
        </w:rPr>
        <w:t xml:space="preserve"> wykonawczy</w:t>
      </w:r>
      <w:r w:rsidRPr="00571423">
        <w:rPr>
          <w:spacing w:val="-4"/>
          <w:sz w:val="19"/>
          <w:lang w:val="pl-PL"/>
        </w:rPr>
        <w:t>. Ogólnie rzecz biorąc, Trybunał uważa</w:t>
      </w:r>
      <w:r w:rsidRPr="00571423">
        <w:rPr>
          <w:sz w:val="19"/>
          <w:lang w:val="pl-PL"/>
        </w:rPr>
        <w:t>, że</w:t>
      </w:r>
      <w:r w:rsidRPr="00571423">
        <w:rPr>
          <w:spacing w:val="-4"/>
          <w:sz w:val="19"/>
          <w:lang w:val="pl-PL"/>
        </w:rPr>
        <w:t xml:space="preserve"> konfiskata </w:t>
      </w:r>
      <w:r w:rsidRPr="00571423">
        <w:rPr>
          <w:sz w:val="19"/>
          <w:lang w:val="pl-PL"/>
        </w:rPr>
        <w:t>wchodzi w zakres kontroli korzystania z mienia, gdy środek konfiskaty jest</w:t>
      </w:r>
      <w:r w:rsidR="00611E92" w:rsidRPr="00571423">
        <w:rPr>
          <w:lang w:val="pl-PL"/>
        </w:rPr>
        <w:t xml:space="preserve"> </w:t>
      </w:r>
      <w:r w:rsidRPr="00571423">
        <w:rPr>
          <w:sz w:val="19"/>
          <w:lang w:val="pl-PL"/>
        </w:rPr>
        <w:t>nakazany w celu zapewnienia egzekwowania prawa. Przykłady obejmują egzekwowanie przepisów celnych (</w:t>
      </w:r>
      <w:r w:rsidR="001A228B">
        <w:fldChar w:fldCharType="begin"/>
      </w:r>
      <w:r w:rsidR="001A228B" w:rsidRPr="00571423">
        <w:rPr>
          <w:lang w:val="pl-PL"/>
        </w:rPr>
        <w:instrText>HYPERLINK "https://hudoc.echr.coe.int/eng?i=001-57418" \h</w:instrText>
      </w:r>
      <w:r w:rsidR="001A228B">
        <w:fldChar w:fldCharType="separate"/>
      </w:r>
      <w:r w:rsidR="001A228B" w:rsidRPr="00571423">
        <w:rPr>
          <w:i/>
          <w:color w:val="0072BC"/>
          <w:sz w:val="19"/>
          <w:lang w:val="pl-PL"/>
        </w:rPr>
        <w:t>AGOSI przeciwko Zjednoczonemu Królestwu</w:t>
      </w:r>
      <w:r w:rsidR="001A228B">
        <w:fldChar w:fldCharType="end"/>
      </w:r>
      <w:r w:rsidRPr="00571423">
        <w:rPr>
          <w:sz w:val="19"/>
          <w:lang w:val="pl-PL"/>
        </w:rPr>
        <w:t xml:space="preserve">, 1986, § 51; </w:t>
      </w:r>
      <w:r w:rsidR="001A228B">
        <w:fldChar w:fldCharType="begin"/>
      </w:r>
      <w:r w:rsidR="001A228B" w:rsidRPr="00571423">
        <w:rPr>
          <w:lang w:val="pl-PL"/>
        </w:rPr>
        <w:instrText>HYPERLINK "https://hudoc.echr.coe.int/eng?i=001-84225" \h</w:instrText>
      </w:r>
      <w:r w:rsidR="001A228B">
        <w:fldChar w:fldCharType="separate"/>
      </w:r>
      <w:r w:rsidR="001A228B" w:rsidRPr="00571423">
        <w:rPr>
          <w:i/>
          <w:color w:val="0072BC"/>
          <w:sz w:val="19"/>
          <w:lang w:val="pl-PL"/>
        </w:rPr>
        <w:t>Jucys przeciwko Litwie</w:t>
      </w:r>
      <w:r w:rsidR="001A228B">
        <w:fldChar w:fldCharType="end"/>
      </w:r>
      <w:r w:rsidRPr="00571423">
        <w:rPr>
          <w:sz w:val="19"/>
          <w:lang w:val="pl-PL"/>
        </w:rPr>
        <w:t>, 2008</w:t>
      </w:r>
      <w:r w:rsidRPr="00571423">
        <w:rPr>
          <w:color w:val="333333"/>
          <w:sz w:val="19"/>
          <w:lang w:val="pl-PL"/>
        </w:rPr>
        <w:t xml:space="preserve">, § 34), </w:t>
      </w:r>
      <w:r w:rsidRPr="00571423">
        <w:rPr>
          <w:sz w:val="19"/>
          <w:lang w:val="pl-PL"/>
        </w:rPr>
        <w:t>egzekwowanie zapłaty kar (</w:t>
      </w:r>
      <w:proofErr w:type="spellStart"/>
      <w:r w:rsidR="001A228B">
        <w:fldChar w:fldCharType="begin"/>
      </w:r>
      <w:proofErr w:type="spellEnd"/>
      <w:r w:rsidR="001A228B" w:rsidRPr="00571423">
        <w:rPr>
          <w:lang w:val="pl-PL"/>
        </w:rPr>
        <w:instrText>HYPERLINK "https://hudoc.echr.coe.int/eng?i=001-186689" \h</w:instrText>
      </w:r>
      <w:proofErr w:type="spellStart"/>
      <w:r w:rsidR="001A228B">
        <w:fldChar w:fldCharType="separate"/>
      </w:r>
      <w:proofErr w:type="spellEnd"/>
      <w:r w:rsidR="001A228B" w:rsidRPr="00571423">
        <w:rPr>
          <w:i/>
          <w:color w:val="0072BC"/>
          <w:sz w:val="19"/>
          <w:lang w:val="pl-PL"/>
        </w:rPr>
        <w:t>Gyrlyan przeciwko RosjiAzerbejdżanowi</w:t>
      </w:r>
      <w:r w:rsidR="001A228B">
        <w:fldChar w:fldCharType="end"/>
      </w:r>
      <w:r w:rsidRPr="00571423">
        <w:rPr>
          <w:sz w:val="19"/>
          <w:lang w:val="pl-PL"/>
        </w:rPr>
        <w:t>, 2018, § 21) lub długów podatkowych (</w:t>
      </w:r>
      <w:proofErr w:type="spellStart"/>
      <w:r w:rsidR="001A228B">
        <w:fldChar w:fldCharType="begin"/>
      </w:r>
      <w:proofErr w:type="spellEnd"/>
      <w:r w:rsidR="001A228B" w:rsidRPr="00571423">
        <w:rPr>
          <w:lang w:val="pl-PL"/>
        </w:rPr>
        <w:instrText>HYPERLINK "https://hudoc.echr.coe.int/eng?i=001-234520" \h</w:instrText>
      </w:r>
      <w:proofErr w:type="spellStart"/>
      <w:r w:rsidR="001A228B">
        <w:fldChar w:fldCharType="separate"/>
      </w:r>
      <w:proofErr w:type="spellEnd"/>
      <w:r w:rsidR="001A228B" w:rsidRPr="00571423">
        <w:rPr>
          <w:i/>
          <w:color w:val="0072BC"/>
          <w:sz w:val="19"/>
          <w:lang w:val="pl-PL"/>
        </w:rPr>
        <w:t>Rustamkhanli przeciwko Azerbejdżan</w:t>
      </w:r>
      <w:r w:rsidR="001A228B">
        <w:fldChar w:fldCharType="end"/>
      </w:r>
      <w:r w:rsidRPr="00571423">
        <w:rPr>
          <w:sz w:val="19"/>
          <w:lang w:val="pl-PL"/>
        </w:rPr>
        <w:t>, 2024, § 21</w:t>
      </w:r>
      <w:r w:rsidRPr="00571423">
        <w:rPr>
          <w:color w:val="333333"/>
          <w:sz w:val="19"/>
          <w:lang w:val="pl-PL"/>
        </w:rPr>
        <w:t xml:space="preserve">). </w:t>
      </w:r>
      <w:r w:rsidRPr="00571423">
        <w:rPr>
          <w:sz w:val="19"/>
          <w:lang w:val="pl-PL"/>
        </w:rPr>
        <w:t xml:space="preserve">, 2024, </w:t>
      </w:r>
      <w:r w:rsidRPr="00571423">
        <w:rPr>
          <w:color w:val="333333"/>
          <w:sz w:val="19"/>
          <w:lang w:val="pl-PL"/>
        </w:rPr>
        <w:t xml:space="preserve">§ </w:t>
      </w:r>
      <w:r w:rsidRPr="00571423">
        <w:rPr>
          <w:sz w:val="19"/>
          <w:lang w:val="pl-PL"/>
        </w:rPr>
        <w:t>58) oraz egzekwowania sankcji nałożonych przez Organizację Narodów Zjednoczonych (</w:t>
      </w:r>
      <w:r w:rsidR="001A228B">
        <w:fldChar w:fldCharType="begin"/>
      </w:r>
      <w:r w:rsidR="001A228B" w:rsidRPr="00571423">
        <w:rPr>
          <w:lang w:val="pl-PL"/>
        </w:rPr>
        <w:instrText>HYPERLINK "https://hudoc.echr.coe.int/eng?i=001-69564" \h</w:instrText>
      </w:r>
      <w:r w:rsidR="001A228B">
        <w:fldChar w:fldCharType="separate"/>
      </w:r>
      <w:r w:rsidR="001A228B" w:rsidRPr="00571423">
        <w:rPr>
          <w:i/>
          <w:color w:val="0072BC"/>
          <w:sz w:val="19"/>
          <w:lang w:val="pl-PL"/>
        </w:rPr>
        <w:t xml:space="preserve">Bosphorus Hava Yollari Turizm ve Ticaret Anonim Sirketi </w:t>
      </w:r>
      <w:r w:rsidR="001A228B">
        <w:fldChar w:fldCharType="end"/>
      </w:r>
      <w:r w:rsidR="001A228B">
        <w:fldChar w:fldCharType="begin"/>
      </w:r>
      <w:r w:rsidR="001A228B" w:rsidRPr="00571423">
        <w:rPr>
          <w:lang w:val="pl-PL"/>
        </w:rPr>
        <w:instrText>HYPERLINK "https://hudoc.echr.coe.int/eng?i=001-69564" \h</w:instrText>
      </w:r>
      <w:r w:rsidR="001A228B">
        <w:fldChar w:fldCharType="separate"/>
      </w:r>
      <w:r w:rsidR="001A228B" w:rsidRPr="00571423">
        <w:rPr>
          <w:i/>
          <w:color w:val="0072BC"/>
          <w:sz w:val="19"/>
          <w:lang w:val="pl-PL"/>
        </w:rPr>
        <w:t xml:space="preserve">przeciwko Irlandii </w:t>
      </w:r>
      <w:r w:rsidR="001A228B">
        <w:fldChar w:fldCharType="end"/>
      </w:r>
      <w:r w:rsidRPr="00571423">
        <w:rPr>
          <w:color w:val="333333"/>
          <w:sz w:val="19"/>
          <w:lang w:val="pl-PL"/>
        </w:rPr>
        <w:t xml:space="preserve">[GC], </w:t>
      </w:r>
      <w:r w:rsidRPr="00571423">
        <w:rPr>
          <w:sz w:val="19"/>
          <w:lang w:val="pl-PL"/>
        </w:rPr>
        <w:t>2005</w:t>
      </w:r>
      <w:r w:rsidRPr="00571423">
        <w:rPr>
          <w:color w:val="333333"/>
          <w:sz w:val="19"/>
          <w:lang w:val="pl-PL"/>
        </w:rPr>
        <w:t>, § 142).</w:t>
      </w:r>
    </w:p>
    <w:p w14:paraId="598CF0D6" w14:textId="3A42983C" w:rsidR="001A228B" w:rsidRPr="00571423" w:rsidRDefault="00000000" w:rsidP="004E32BF">
      <w:pPr>
        <w:spacing w:before="88" w:line="184" w:lineRule="auto"/>
        <w:ind w:left="2007" w:right="730" w:hanging="284"/>
        <w:jc w:val="both"/>
        <w:rPr>
          <w:lang w:val="pl-PL"/>
        </w:rPr>
        <w:sectPr w:rsidR="001A228B" w:rsidRPr="00571423">
          <w:headerReference w:type="default" r:id="rId10"/>
          <w:footerReference w:type="default" r:id="rId11"/>
          <w:pgSz w:w="11910" w:h="16840"/>
          <w:pgMar w:top="1080" w:right="708" w:bottom="820" w:left="708" w:header="698" w:footer="637" w:gutter="0"/>
          <w:pgNumType w:start="2"/>
          <w:cols w:space="708"/>
        </w:sectPr>
      </w:pPr>
      <w:r>
        <w:rPr>
          <w:rFonts w:ascii="Noto Sans Symbols2" w:eastAsia="Noto Sans Symbols2"/>
          <w:color w:val="0072BC"/>
          <w:sz w:val="19"/>
        </w:rPr>
        <w:t>🢭</w:t>
      </w:r>
      <w:r w:rsidRPr="00571423">
        <w:rPr>
          <w:rFonts w:ascii="Arial" w:eastAsia="Arial"/>
          <w:b/>
          <w:i/>
          <w:sz w:val="19"/>
          <w:lang w:val="pl-PL"/>
        </w:rPr>
        <w:t xml:space="preserve"> Brak trwa</w:t>
      </w:r>
      <w:r w:rsidRPr="00571423">
        <w:rPr>
          <w:rFonts w:ascii="Arial" w:eastAsia="Arial"/>
          <w:b/>
          <w:i/>
          <w:sz w:val="19"/>
          <w:lang w:val="pl-PL"/>
        </w:rPr>
        <w:t>ł</w:t>
      </w:r>
      <w:r w:rsidRPr="00571423">
        <w:rPr>
          <w:rFonts w:ascii="Arial" w:eastAsia="Arial"/>
          <w:b/>
          <w:i/>
          <w:sz w:val="19"/>
          <w:lang w:val="pl-PL"/>
        </w:rPr>
        <w:t>ego przeniesienia w</w:t>
      </w:r>
      <w:r w:rsidRPr="00571423">
        <w:rPr>
          <w:rFonts w:ascii="Arial" w:eastAsia="Arial"/>
          <w:b/>
          <w:i/>
          <w:sz w:val="19"/>
          <w:lang w:val="pl-PL"/>
        </w:rPr>
        <w:t>ł</w:t>
      </w:r>
      <w:r w:rsidRPr="00571423">
        <w:rPr>
          <w:rFonts w:ascii="Arial" w:eastAsia="Arial"/>
          <w:b/>
          <w:i/>
          <w:sz w:val="19"/>
          <w:lang w:val="pl-PL"/>
        </w:rPr>
        <w:t>asno</w:t>
      </w:r>
      <w:r w:rsidRPr="00571423">
        <w:rPr>
          <w:rFonts w:ascii="Arial" w:eastAsia="Arial"/>
          <w:b/>
          <w:i/>
          <w:sz w:val="19"/>
          <w:lang w:val="pl-PL"/>
        </w:rPr>
        <w:t>ś</w:t>
      </w:r>
      <w:r w:rsidRPr="00571423">
        <w:rPr>
          <w:rFonts w:ascii="Arial" w:eastAsia="Arial"/>
          <w:b/>
          <w:i/>
          <w:sz w:val="19"/>
          <w:lang w:val="pl-PL"/>
        </w:rPr>
        <w:t xml:space="preserve">ci </w:t>
      </w:r>
      <w:r w:rsidRPr="00571423">
        <w:rPr>
          <w:b/>
          <w:sz w:val="19"/>
          <w:lang w:val="pl-PL"/>
        </w:rPr>
        <w:t>(zajęcia)</w:t>
      </w:r>
      <w:r w:rsidRPr="00571423">
        <w:rPr>
          <w:sz w:val="19"/>
          <w:lang w:val="pl-PL"/>
        </w:rPr>
        <w:t>. Jeżeli przedmiotowy środek nie skutkuje trwałym przeniesieniem własności nieruchomości, Trybunał prawdopodobnie</w:t>
      </w:r>
      <w:r w:rsidR="00C35D36" w:rsidRPr="00571423">
        <w:rPr>
          <w:sz w:val="19"/>
          <w:lang w:val="pl-PL"/>
        </w:rPr>
        <w:t xml:space="preserve"> </w:t>
      </w:r>
      <w:r w:rsidRPr="00571423">
        <w:rPr>
          <w:sz w:val="19"/>
          <w:lang w:val="pl-PL"/>
        </w:rPr>
        <w:t xml:space="preserve">uzna, że środek ten kwalifikuje się raczej jako kontrola użytkowania niż pozbawienie własności. W związku z tym Trybunał uznał tymczasowe ograniczenie korzystania z mienia, które nie wiązało się z przeniesieniem własności, </w:t>
      </w:r>
      <w:r w:rsidR="00C35D36" w:rsidRPr="00571423">
        <w:rPr>
          <w:sz w:val="19"/>
          <w:lang w:val="pl-PL"/>
        </w:rPr>
        <w:t>jako stanowiące kontrolę użytkowani</w:t>
      </w:r>
      <w:r w:rsidR="004E32BF" w:rsidRPr="00571423">
        <w:rPr>
          <w:sz w:val="19"/>
          <w:lang w:val="pl-PL"/>
        </w:rPr>
        <w:t>a</w:t>
      </w:r>
    </w:p>
    <w:p w14:paraId="7FE478DE" w14:textId="77777777" w:rsidR="004E32BF" w:rsidRPr="00571423" w:rsidRDefault="004E32BF" w:rsidP="004E32BF">
      <w:pPr>
        <w:ind w:left="1723" w:right="729"/>
        <w:jc w:val="both"/>
        <w:rPr>
          <w:sz w:val="19"/>
          <w:lang w:val="pl-PL"/>
        </w:rPr>
      </w:pPr>
    </w:p>
    <w:p w14:paraId="4BB44176" w14:textId="27D70B97" w:rsidR="001A228B" w:rsidRPr="00571423" w:rsidRDefault="004E32BF" w:rsidP="004E32BF">
      <w:pPr>
        <w:ind w:left="1723" w:right="729"/>
        <w:jc w:val="both"/>
        <w:rPr>
          <w:lang w:val="pl-PL"/>
        </w:rPr>
      </w:pPr>
      <w:r w:rsidRPr="00571423">
        <w:rPr>
          <w:sz w:val="19"/>
          <w:lang w:val="pl-PL"/>
        </w:rPr>
        <w:t>(</w:t>
      </w:r>
      <w:r>
        <w:fldChar w:fldCharType="begin"/>
      </w:r>
      <w:r w:rsidRPr="00571423">
        <w:rPr>
          <w:lang w:val="pl-PL"/>
        </w:rPr>
        <w:instrText>HYPERLINK "https://hudoc.echr.coe.int/eng?i=001-57939" \h</w:instrText>
      </w:r>
      <w:r>
        <w:fldChar w:fldCharType="separate"/>
      </w:r>
      <w:r w:rsidRPr="00571423">
        <w:rPr>
          <w:i/>
          <w:color w:val="0072BC"/>
          <w:sz w:val="19"/>
          <w:lang w:val="pl-PL"/>
        </w:rPr>
        <w:t xml:space="preserve">Air Canada przeciwko Zjednoczonemu </w:t>
      </w:r>
      <w:r>
        <w:fldChar w:fldCharType="end"/>
      </w:r>
      <w:r>
        <w:fldChar w:fldCharType="begin"/>
      </w:r>
      <w:r w:rsidRPr="00571423">
        <w:rPr>
          <w:lang w:val="pl-PL"/>
        </w:rPr>
        <w:instrText>HYPERLINK "https://hudoc.echr.coe.int/eng?i=001-57939" \h</w:instrText>
      </w:r>
      <w:r>
        <w:fldChar w:fldCharType="separate"/>
      </w:r>
      <w:r w:rsidRPr="00571423">
        <w:rPr>
          <w:i/>
          <w:color w:val="0072BC"/>
          <w:sz w:val="19"/>
          <w:lang w:val="pl-PL"/>
        </w:rPr>
        <w:t>Królestwu</w:t>
      </w:r>
      <w:r>
        <w:fldChar w:fldCharType="end"/>
      </w:r>
      <w:r w:rsidRPr="00571423">
        <w:rPr>
          <w:sz w:val="19"/>
          <w:lang w:val="pl-PL"/>
        </w:rPr>
        <w:t xml:space="preserve">, 1995, §§ 32-33; </w:t>
      </w:r>
      <w:r>
        <w:fldChar w:fldCharType="begin"/>
      </w:r>
      <w:r w:rsidRPr="00571423">
        <w:rPr>
          <w:lang w:val="pl-PL"/>
        </w:rPr>
        <w:instrText>HYPERLINK "https://hudoc.echr.coe.int/eng?i=001-127619" \h</w:instrText>
      </w:r>
      <w:r>
        <w:fldChar w:fldCharType="separate"/>
      </w:r>
      <w:r w:rsidRPr="00571423">
        <w:rPr>
          <w:i/>
          <w:color w:val="0072BC"/>
          <w:sz w:val="19"/>
          <w:lang w:val="pl-PL"/>
        </w:rPr>
        <w:t>JGK Statyba Ltd Guselnikovas przeciwko Litwie</w:t>
      </w:r>
      <w:r>
        <w:fldChar w:fldCharType="end"/>
      </w:r>
      <w:r w:rsidRPr="00571423">
        <w:rPr>
          <w:sz w:val="19"/>
          <w:lang w:val="pl-PL"/>
        </w:rPr>
        <w:t>, 2013, § 115).</w:t>
      </w:r>
    </w:p>
    <w:p w14:paraId="5D402BEC" w14:textId="6A941A5C" w:rsidR="001A228B" w:rsidRPr="00571423" w:rsidRDefault="00000000">
      <w:pPr>
        <w:pStyle w:val="Tekstpodstawowy"/>
        <w:spacing w:before="88" w:line="184" w:lineRule="auto"/>
        <w:ind w:left="2007" w:right="728" w:hanging="284"/>
        <w:jc w:val="both"/>
        <w:rPr>
          <w:i/>
          <w:lang w:val="pl-PL"/>
        </w:rPr>
      </w:pPr>
      <w:r>
        <w:rPr>
          <w:rFonts w:ascii="Noto Sans Symbols2" w:eastAsia="Noto Sans Symbols2" w:hAnsi="Noto Sans Symbols2"/>
          <w:color w:val="0072BC"/>
          <w:sz w:val="19"/>
        </w:rPr>
        <w:t>🢭</w:t>
      </w:r>
      <w:r w:rsidRPr="00571423">
        <w:rPr>
          <w:sz w:val="19"/>
          <w:lang w:val="pl-PL"/>
        </w:rPr>
        <w:t xml:space="preserve"> Co więcej, nie może dojść do trwałego przeniesienia własności, jeżeli istnieje </w:t>
      </w:r>
      <w:r w:rsidR="004E32BF" w:rsidRPr="00571423">
        <w:rPr>
          <w:sz w:val="19"/>
          <w:lang w:val="pl-PL"/>
        </w:rPr>
        <w:t>możliwość restytucji</w:t>
      </w:r>
      <w:r w:rsidRPr="00571423">
        <w:rPr>
          <w:sz w:val="19"/>
          <w:lang w:val="pl-PL"/>
        </w:rPr>
        <w:t xml:space="preserve"> własności (</w:t>
      </w:r>
      <w:r w:rsidR="001A228B">
        <w:fldChar w:fldCharType="begin"/>
      </w:r>
      <w:r w:rsidR="001A228B" w:rsidRPr="00571423">
        <w:rPr>
          <w:lang w:val="pl-PL"/>
        </w:rPr>
        <w:instrText>HYPERLINK "https://hudoc.echr.coe.int/eng?i=001-57870" \h</w:instrText>
      </w:r>
      <w:r w:rsidR="001A228B">
        <w:fldChar w:fldCharType="separate"/>
      </w:r>
      <w:r w:rsidR="001A228B" w:rsidRPr="00571423">
        <w:rPr>
          <w:i/>
          <w:color w:val="0072BC"/>
          <w:sz w:val="19"/>
          <w:lang w:val="pl-PL"/>
        </w:rPr>
        <w:t>Raimondo p. Włochomp. Włochom</w:t>
      </w:r>
      <w:r w:rsidR="001A228B">
        <w:fldChar w:fldCharType="end"/>
      </w:r>
      <w:r w:rsidRPr="00571423">
        <w:rPr>
          <w:sz w:val="19"/>
          <w:lang w:val="pl-PL"/>
        </w:rPr>
        <w:t xml:space="preserve">, 1994, §§ 27 i 29; </w:t>
      </w:r>
      <w:r w:rsidR="001A228B">
        <w:fldChar w:fldCharType="begin"/>
      </w:r>
      <w:r w:rsidR="001A228B" w:rsidRPr="00571423">
        <w:rPr>
          <w:lang w:val="pl-PL"/>
        </w:rPr>
        <w:instrText>HYPERLINK "https://hudoc.echr.coe.int/eng?i=001-22631" \h</w:instrText>
      </w:r>
      <w:r w:rsidR="001A228B">
        <w:fldChar w:fldCharType="separate"/>
      </w:r>
      <w:r w:rsidR="001A228B" w:rsidRPr="00571423">
        <w:rPr>
          <w:i/>
          <w:color w:val="0072BC"/>
          <w:sz w:val="19"/>
          <w:lang w:val="pl-PL"/>
        </w:rPr>
        <w:t>C.M. .</w:t>
      </w:r>
      <w:r w:rsidR="001A228B">
        <w:fldChar w:fldCharType="end"/>
      </w:r>
      <w:r w:rsidRPr="00571423">
        <w:rPr>
          <w:sz w:val="19"/>
          <w:lang w:val="pl-PL"/>
        </w:rPr>
        <w:t>, 1994, §§ 27 i 29)</w:t>
      </w:r>
    </w:p>
    <w:p w14:paraId="01E1F7B2" w14:textId="77777777" w:rsidR="001A228B" w:rsidRPr="00571423" w:rsidRDefault="001A228B">
      <w:pPr>
        <w:spacing w:before="14"/>
        <w:ind w:left="2007" w:right="730"/>
        <w:jc w:val="both"/>
        <w:rPr>
          <w:lang w:val="pl-PL"/>
        </w:rPr>
      </w:pPr>
      <w:r>
        <w:fldChar w:fldCharType="begin"/>
      </w:r>
      <w:r w:rsidRPr="00571423">
        <w:rPr>
          <w:lang w:val="pl-PL"/>
        </w:rPr>
        <w:instrText>HYPERLINK "https://hudoc.echr.coe.int/eng?i=001-22631" \h</w:instrText>
      </w:r>
      <w:r>
        <w:fldChar w:fldCharType="separate"/>
      </w:r>
      <w:r w:rsidRPr="00571423">
        <w:rPr>
          <w:i/>
          <w:color w:val="0072BC"/>
          <w:sz w:val="19"/>
          <w:lang w:val="pl-PL"/>
        </w:rPr>
        <w:t xml:space="preserve">v. Francja </w:t>
      </w:r>
      <w:r>
        <w:fldChar w:fldCharType="end"/>
      </w:r>
      <w:r w:rsidRPr="00571423">
        <w:rPr>
          <w:sz w:val="19"/>
          <w:lang w:val="pl-PL"/>
        </w:rPr>
        <w:t xml:space="preserve">(dec.), 2001; </w:t>
      </w:r>
      <w:r>
        <w:fldChar w:fldCharType="begin"/>
      </w:r>
      <w:r w:rsidRPr="00571423">
        <w:rPr>
          <w:lang w:val="pl-PL"/>
        </w:rPr>
        <w:instrText>HYPERLINK "https://hudoc.echr.coe.int/eng?i=001-23828" \h</w:instrText>
      </w:r>
      <w:r>
        <w:fldChar w:fldCharType="separate"/>
      </w:r>
      <w:r w:rsidRPr="00571423">
        <w:rPr>
          <w:i/>
          <w:color w:val="0072BC"/>
          <w:sz w:val="19"/>
          <w:lang w:val="pl-PL"/>
        </w:rPr>
        <w:t xml:space="preserve">Yildirim przeciwko Włochom </w:t>
      </w:r>
      <w:r>
        <w:fldChar w:fldCharType="end"/>
      </w:r>
      <w:r w:rsidRPr="00571423">
        <w:rPr>
          <w:sz w:val="19"/>
          <w:lang w:val="pl-PL"/>
        </w:rPr>
        <w:t xml:space="preserve">(dec.), 2003; </w:t>
      </w:r>
      <w:r>
        <w:fldChar w:fldCharType="begin"/>
      </w:r>
      <w:r w:rsidRPr="00571423">
        <w:rPr>
          <w:lang w:val="pl-PL"/>
        </w:rPr>
        <w:instrText>HYPERLINK "https://hudoc.echr.coe.int/eng?i=001-147283" \h</w:instrText>
      </w:r>
      <w:r>
        <w:fldChar w:fldCharType="separate"/>
      </w:r>
      <w:r w:rsidRPr="00571423">
        <w:rPr>
          <w:i/>
          <w:color w:val="0072BC"/>
          <w:sz w:val="19"/>
          <w:lang w:val="pl-PL"/>
        </w:rPr>
        <w:t>Hábenczius przeciwko Węgrom</w:t>
      </w:r>
      <w:r>
        <w:fldChar w:fldCharType="end"/>
      </w:r>
      <w:r w:rsidRPr="00571423">
        <w:rPr>
          <w:sz w:val="19"/>
          <w:lang w:val="pl-PL"/>
        </w:rPr>
        <w:t>, 2014, § 28). I odwrotnie, konfiskata zostanie uznana za trwałą, jeżeli "nie ma realnej możliwości jej odzyskania" (</w:t>
      </w:r>
      <w:r>
        <w:fldChar w:fldCharType="begin"/>
      </w:r>
      <w:r w:rsidRPr="00571423">
        <w:rPr>
          <w:lang w:val="pl-PL"/>
        </w:rPr>
        <w:instrText>HYPERLINK "https://hudoc.echr.coe.int/eng?i=001-170387" \h</w:instrText>
      </w:r>
      <w:r>
        <w:fldChar w:fldCharType="separate"/>
      </w:r>
      <w:r w:rsidRPr="00571423">
        <w:rPr>
          <w:i/>
          <w:color w:val="0072BC"/>
          <w:sz w:val="19"/>
          <w:lang w:val="pl-PL"/>
        </w:rPr>
        <w:t>B.K.M. Lojistik Tasimacilik Ticaret Limited Sirketi przeciwko Słowenii</w:t>
      </w:r>
      <w:r>
        <w:fldChar w:fldCharType="end"/>
      </w:r>
      <w:r w:rsidRPr="00571423">
        <w:rPr>
          <w:sz w:val="19"/>
          <w:lang w:val="pl-PL"/>
        </w:rPr>
        <w:t>, 2017, § 38; więcej szczegółów poniżej).</w:t>
      </w:r>
    </w:p>
    <w:p w14:paraId="67D060F7" w14:textId="6F267883" w:rsidR="001A228B" w:rsidRPr="00571423" w:rsidRDefault="00000000" w:rsidP="00FF19E1">
      <w:pPr>
        <w:pStyle w:val="Tekstpodstawowy"/>
        <w:spacing w:before="89" w:line="184" w:lineRule="auto"/>
        <w:ind w:left="2007" w:right="729" w:hanging="284"/>
        <w:jc w:val="both"/>
        <w:rPr>
          <w:i/>
          <w:lang w:val="pl-PL"/>
        </w:rPr>
      </w:pPr>
      <w:r>
        <w:rPr>
          <w:rFonts w:ascii="Noto Sans Symbols2" w:eastAsia="Noto Sans Symbols2" w:hAnsi="Noto Sans Symbols2"/>
          <w:color w:val="0072BC"/>
          <w:sz w:val="19"/>
        </w:rPr>
        <w:t>🢭</w:t>
      </w:r>
      <w:r w:rsidRPr="00571423">
        <w:rPr>
          <w:rFonts w:ascii="Arial" w:eastAsia="Arial" w:hAnsi="Arial"/>
          <w:b/>
          <w:i/>
          <w:sz w:val="19"/>
          <w:lang w:val="pl-PL"/>
        </w:rPr>
        <w:t xml:space="preserve"> Czas trwania zajęcia</w:t>
      </w:r>
      <w:r w:rsidRPr="00571423">
        <w:rPr>
          <w:sz w:val="19"/>
          <w:lang w:val="pl-PL"/>
        </w:rPr>
        <w:t>. Trybunał powtórzył, że szkoda spowodowana zajęciem lub konfiskatą nie powinna być większa niż ta, która jest nieunikniona (</w:t>
      </w:r>
      <w:proofErr w:type="spellStart"/>
      <w:r w:rsidR="001A228B">
        <w:fldChar w:fldCharType="begin"/>
      </w:r>
      <w:proofErr w:type="spellEnd"/>
      <w:r w:rsidR="001A228B" w:rsidRPr="00571423">
        <w:rPr>
          <w:lang w:val="pl-PL"/>
        </w:rPr>
        <w:instrText>HYPERLINK "https://hudoc.echr.coe.int/eng?i=001-214204" \h</w:instrText>
      </w:r>
      <w:proofErr w:type="spellStart"/>
      <w:r w:rsidR="001A228B">
        <w:fldChar w:fldCharType="separate"/>
      </w:r>
      <w:proofErr w:type="spellEnd"/>
      <w:r w:rsidR="001A228B" w:rsidRPr="00571423">
        <w:rPr>
          <w:i/>
          <w:color w:val="0072BC"/>
          <w:sz w:val="19"/>
          <w:lang w:val="pl-PL"/>
        </w:rPr>
        <w:t>Stołkowski</w:t>
      </w:r>
      <w:r w:rsidR="001A228B">
        <w:fldChar w:fldCharType="end"/>
      </w:r>
      <w:r w:rsidR="00FF19E1" w:rsidRPr="00571423">
        <w:rPr>
          <w:lang w:val="pl-PL"/>
        </w:rPr>
        <w:t xml:space="preserve"> </w:t>
      </w:r>
      <w:r w:rsidR="001A228B">
        <w:fldChar w:fldCharType="begin"/>
      </w:r>
      <w:r w:rsidR="001A228B" w:rsidRPr="00571423">
        <w:rPr>
          <w:lang w:val="pl-PL"/>
        </w:rPr>
        <w:instrText>HYPERLINK "https://hudoc.echr.coe.int/eng?i=001-214204" \h</w:instrText>
      </w:r>
      <w:r w:rsidR="001A228B">
        <w:fldChar w:fldCharType="separate"/>
      </w:r>
      <w:r w:rsidR="001A228B" w:rsidRPr="00571423">
        <w:rPr>
          <w:i/>
          <w:color w:val="0072BC"/>
          <w:sz w:val="19"/>
          <w:lang w:val="pl-PL"/>
        </w:rPr>
        <w:t>v. Polska</w:t>
      </w:r>
      <w:r w:rsidR="001A228B">
        <w:fldChar w:fldCharType="end"/>
      </w:r>
      <w:r w:rsidRPr="00571423">
        <w:rPr>
          <w:sz w:val="19"/>
          <w:lang w:val="pl-PL"/>
        </w:rPr>
        <w:t xml:space="preserve">, 2021, §§ 56 i 58; zob. również </w:t>
      </w:r>
      <w:r w:rsidR="001A228B">
        <w:fldChar w:fldCharType="begin"/>
      </w:r>
      <w:r w:rsidR="001A228B" w:rsidRPr="00571423">
        <w:rPr>
          <w:lang w:val="pl-PL"/>
        </w:rPr>
        <w:instrText>HYPERLINK "https://hudoc.echr.coe.int/eng?i=001-212034" \h</w:instrText>
      </w:r>
      <w:r w:rsidR="001A228B">
        <w:fldChar w:fldCharType="separate"/>
      </w:r>
      <w:r w:rsidR="001A228B" w:rsidRPr="00571423">
        <w:rPr>
          <w:i/>
          <w:color w:val="0072BC"/>
          <w:sz w:val="19"/>
          <w:lang w:val="pl-PL"/>
        </w:rPr>
        <w:t>Łysak p. Polsce. Malcie</w:t>
      </w:r>
      <w:r w:rsidR="001A228B">
        <w:fldChar w:fldCharType="end"/>
      </w:r>
      <w:r w:rsidRPr="00571423">
        <w:rPr>
          <w:sz w:val="19"/>
          <w:lang w:val="pl-PL"/>
        </w:rPr>
        <w:t xml:space="preserve">, 2021, §§ 79 i 91; </w:t>
      </w:r>
      <w:r w:rsidR="001A228B">
        <w:fldChar w:fldCharType="begin"/>
      </w:r>
      <w:r w:rsidR="001A228B" w:rsidRPr="00571423">
        <w:rPr>
          <w:lang w:val="pl-PL"/>
        </w:rPr>
        <w:instrText>HYPERLINK "https://hudoc.echr.coe.int/eng?i=001-215333" \h</w:instrText>
      </w:r>
      <w:r w:rsidR="001A228B">
        <w:fldChar w:fldCharType="separate"/>
      </w:r>
      <w:r w:rsidR="001A228B" w:rsidRPr="00571423">
        <w:rPr>
          <w:i/>
          <w:color w:val="0072BC"/>
          <w:sz w:val="19"/>
          <w:lang w:val="pl-PL"/>
        </w:rPr>
        <w:t xml:space="preserve">Akpaz </w:t>
      </w:r>
      <w:r w:rsidR="001A228B">
        <w:fldChar w:fldCharType="end"/>
      </w:r>
      <w:r w:rsidR="001A228B">
        <w:fldChar w:fldCharType="begin"/>
      </w:r>
      <w:r w:rsidR="001A228B" w:rsidRPr="00571423">
        <w:rPr>
          <w:lang w:val="pl-PL"/>
        </w:rPr>
        <w:instrText>HYPERLINK "https://hudoc.echr.coe.int/eng?i=001-215333" \h</w:instrText>
      </w:r>
      <w:r w:rsidR="001A228B">
        <w:fldChar w:fldCharType="separate"/>
      </w:r>
      <w:r w:rsidR="001A228B" w:rsidRPr="00571423">
        <w:rPr>
          <w:i/>
          <w:color w:val="0072BC"/>
          <w:sz w:val="19"/>
          <w:lang w:val="pl-PL"/>
        </w:rPr>
        <w:t>Société à responsabilité limitée p. Turcji</w:t>
      </w:r>
      <w:r w:rsidR="001A228B">
        <w:fldChar w:fldCharType="end"/>
      </w:r>
      <w:r w:rsidRPr="00571423">
        <w:rPr>
          <w:sz w:val="19"/>
          <w:lang w:val="pl-PL"/>
        </w:rPr>
        <w:t xml:space="preserve">, 2022, §§ 86 i 97-100; </w:t>
      </w:r>
      <w:r w:rsidR="001A228B">
        <w:fldChar w:fldCharType="begin"/>
      </w:r>
      <w:r w:rsidR="001A228B" w:rsidRPr="00571423">
        <w:rPr>
          <w:lang w:val="pl-PL"/>
        </w:rPr>
        <w:instrText>HYPERLINK "https://hudoc.echr.coe.int/eng?i=001-215942" \h</w:instrText>
      </w:r>
      <w:r w:rsidR="001A228B">
        <w:fldChar w:fldCharType="separate"/>
      </w:r>
      <w:r w:rsidR="001A228B" w:rsidRPr="00571423">
        <w:rPr>
          <w:i/>
          <w:color w:val="0072BC"/>
          <w:sz w:val="19"/>
          <w:lang w:val="pl-PL"/>
        </w:rPr>
        <w:t>Shorazova p. Malta</w:t>
      </w:r>
      <w:r w:rsidR="001A228B">
        <w:fldChar w:fldCharType="end"/>
      </w:r>
      <w:r w:rsidRPr="00571423">
        <w:rPr>
          <w:sz w:val="19"/>
          <w:lang w:val="pl-PL"/>
        </w:rPr>
        <w:t>, 2022, §§ 107 i 97-100</w:t>
      </w:r>
      <w:r w:rsidRPr="00571423">
        <w:rPr>
          <w:spacing w:val="18"/>
          <w:sz w:val="19"/>
          <w:lang w:val="pl-PL"/>
        </w:rPr>
        <w:t xml:space="preserve">, </w:t>
      </w:r>
      <w:r w:rsidRPr="00571423">
        <w:rPr>
          <w:sz w:val="19"/>
          <w:lang w:val="pl-PL"/>
        </w:rPr>
        <w:t>2022</w:t>
      </w:r>
      <w:r w:rsidRPr="00571423">
        <w:rPr>
          <w:spacing w:val="18"/>
          <w:sz w:val="19"/>
          <w:lang w:val="pl-PL"/>
        </w:rPr>
        <w:t xml:space="preserve">, </w:t>
      </w:r>
      <w:r w:rsidRPr="00571423">
        <w:rPr>
          <w:sz w:val="19"/>
          <w:lang w:val="pl-PL"/>
        </w:rPr>
        <w:t xml:space="preserve">§§ 107-123; </w:t>
      </w:r>
      <w:r w:rsidR="001A228B">
        <w:fldChar w:fldCharType="begin"/>
      </w:r>
      <w:r w:rsidR="001A228B" w:rsidRPr="00571423">
        <w:rPr>
          <w:lang w:val="pl-PL"/>
        </w:rPr>
        <w:instrText>HYPERLINK "https://hudoc.echr.coe.int/eng?i=001-215922" \h</w:instrText>
      </w:r>
      <w:r w:rsidR="001A228B">
        <w:fldChar w:fldCharType="separate"/>
      </w:r>
      <w:r w:rsidR="001A228B" w:rsidRPr="00571423">
        <w:rPr>
          <w:i/>
          <w:color w:val="0072BC"/>
          <w:sz w:val="19"/>
          <w:lang w:val="pl-PL"/>
        </w:rPr>
        <w:t>Sebeleva i inni przeciwko Rosji</w:t>
      </w:r>
      <w:r w:rsidR="001A228B">
        <w:fldChar w:fldCharType="end"/>
      </w:r>
      <w:r w:rsidRPr="00571423">
        <w:rPr>
          <w:sz w:val="19"/>
          <w:lang w:val="pl-PL"/>
        </w:rPr>
        <w:t xml:space="preserve">, 2022, § 67; İpek </w:t>
      </w:r>
      <w:r w:rsidR="001A228B">
        <w:fldChar w:fldCharType="begin"/>
      </w:r>
      <w:r w:rsidR="001A228B" w:rsidRPr="00571423">
        <w:rPr>
          <w:lang w:val="pl-PL"/>
        </w:rPr>
        <w:instrText>HYPERLINK "https://hudoc.echr.coe.int/eng?i=001-215362" \h</w:instrText>
      </w:r>
      <w:r w:rsidR="001A228B">
        <w:fldChar w:fldCharType="separate"/>
      </w:r>
      <w:r w:rsidR="001A228B" w:rsidRPr="00571423">
        <w:rPr>
          <w:i/>
          <w:color w:val="0072BC"/>
          <w:sz w:val="19"/>
          <w:lang w:val="pl-PL"/>
        </w:rPr>
        <w:t xml:space="preserve">Société </w:t>
      </w:r>
      <w:r w:rsidR="001A228B">
        <w:fldChar w:fldCharType="end"/>
      </w:r>
      <w:r w:rsidRPr="00571423">
        <w:rPr>
          <w:i/>
          <w:color w:val="0072BC"/>
          <w:sz w:val="19"/>
          <w:lang w:val="pl-PL"/>
        </w:rPr>
        <w:t xml:space="preserve">à </w:t>
      </w:r>
      <w:r w:rsidR="001A228B">
        <w:fldChar w:fldCharType="begin"/>
      </w:r>
      <w:r w:rsidR="001A228B" w:rsidRPr="00571423">
        <w:rPr>
          <w:lang w:val="pl-PL"/>
        </w:rPr>
        <w:instrText>HYPERLINK "https://hudoc.echr.coe.int/eng?i=001-215362" \h</w:instrText>
      </w:r>
      <w:r w:rsidR="001A228B">
        <w:fldChar w:fldCharType="separate"/>
      </w:r>
      <w:r w:rsidR="001A228B" w:rsidRPr="00571423">
        <w:rPr>
          <w:i/>
          <w:color w:val="0072BC"/>
          <w:sz w:val="19"/>
          <w:lang w:val="pl-PL"/>
        </w:rPr>
        <w:t xml:space="preserve">Responsabilité Limitée </w:t>
      </w:r>
      <w:r w:rsidR="001A228B" w:rsidRPr="00571423">
        <w:rPr>
          <w:i/>
          <w:color w:val="0072BC"/>
          <w:spacing w:val="-1"/>
          <w:sz w:val="19"/>
          <w:lang w:val="pl-PL"/>
        </w:rPr>
        <w:t xml:space="preserve">przeciwko </w:t>
      </w:r>
      <w:r w:rsidR="001A228B" w:rsidRPr="00571423">
        <w:rPr>
          <w:i/>
          <w:color w:val="0072BC"/>
          <w:sz w:val="19"/>
          <w:lang w:val="pl-PL"/>
        </w:rPr>
        <w:t xml:space="preserve">Turcji, </w:t>
      </w:r>
      <w:r w:rsidR="001A228B">
        <w:fldChar w:fldCharType="end"/>
      </w:r>
      <w:r w:rsidRPr="00571423">
        <w:rPr>
          <w:sz w:val="19"/>
          <w:lang w:val="pl-PL"/>
        </w:rPr>
        <w:t>2022, §§ 92-94</w:t>
      </w:r>
      <w:r w:rsidRPr="00571423">
        <w:rPr>
          <w:spacing w:val="17"/>
          <w:sz w:val="19"/>
          <w:lang w:val="pl-PL"/>
        </w:rPr>
        <w:t xml:space="preserve">; </w:t>
      </w:r>
      <w:r w:rsidR="001A228B">
        <w:fldChar w:fldCharType="begin"/>
      </w:r>
      <w:r w:rsidR="001A228B" w:rsidRPr="00571423">
        <w:rPr>
          <w:lang w:val="pl-PL"/>
        </w:rPr>
        <w:instrText>HYPERLINK "https://hudoc.echr.coe.int/eng?i=001-222789" \h</w:instrText>
      </w:r>
      <w:r w:rsidR="001A228B">
        <w:fldChar w:fldCharType="separate"/>
      </w:r>
      <w:r w:rsidR="001A228B" w:rsidRPr="00571423">
        <w:rPr>
          <w:i/>
          <w:color w:val="0072BC"/>
          <w:sz w:val="19"/>
          <w:lang w:val="pl-PL"/>
        </w:rPr>
        <w:t xml:space="preserve">Akshin Garayev </w:t>
      </w:r>
      <w:r w:rsidR="001A228B" w:rsidRPr="00571423">
        <w:rPr>
          <w:i/>
          <w:color w:val="0072BC"/>
          <w:spacing w:val="-3"/>
          <w:sz w:val="19"/>
          <w:lang w:val="pl-PL"/>
        </w:rPr>
        <w:t xml:space="preserve">przeciwko </w:t>
      </w:r>
      <w:r w:rsidR="001A228B" w:rsidRPr="00571423">
        <w:rPr>
          <w:i/>
          <w:color w:val="0072BC"/>
          <w:sz w:val="19"/>
          <w:lang w:val="pl-PL"/>
        </w:rPr>
        <w:t>Azerbejdżanowi</w:t>
      </w:r>
      <w:r w:rsidR="001A228B">
        <w:fldChar w:fldCharType="end"/>
      </w:r>
      <w:r w:rsidRPr="00571423">
        <w:rPr>
          <w:spacing w:val="19"/>
          <w:sz w:val="19"/>
          <w:lang w:val="pl-PL"/>
        </w:rPr>
        <w:t xml:space="preserve">, </w:t>
      </w:r>
      <w:r w:rsidRPr="00571423">
        <w:rPr>
          <w:spacing w:val="-2"/>
          <w:sz w:val="19"/>
          <w:lang w:val="pl-PL"/>
        </w:rPr>
        <w:t>2023,</w:t>
      </w:r>
    </w:p>
    <w:p w14:paraId="4024D519" w14:textId="77777777" w:rsidR="001A228B" w:rsidRPr="00571423" w:rsidRDefault="00000000">
      <w:pPr>
        <w:pStyle w:val="Tekstpodstawowy"/>
        <w:ind w:left="2007"/>
        <w:jc w:val="both"/>
        <w:rPr>
          <w:lang w:val="pl-PL"/>
        </w:rPr>
      </w:pPr>
      <w:r w:rsidRPr="00571423">
        <w:rPr>
          <w:sz w:val="19"/>
          <w:lang w:val="pl-PL"/>
        </w:rPr>
        <w:t>§§ 55-56</w:t>
      </w:r>
      <w:r w:rsidRPr="00571423">
        <w:rPr>
          <w:spacing w:val="-4"/>
          <w:sz w:val="19"/>
          <w:lang w:val="pl-PL"/>
        </w:rPr>
        <w:t>).</w:t>
      </w:r>
    </w:p>
    <w:p w14:paraId="5EEE102C" w14:textId="2B210C56" w:rsidR="001A228B" w:rsidRPr="00571423" w:rsidRDefault="00000000" w:rsidP="00FF19E1">
      <w:pPr>
        <w:spacing w:before="88" w:line="184" w:lineRule="auto"/>
        <w:ind w:left="2007" w:right="730" w:hanging="284"/>
        <w:jc w:val="both"/>
        <w:rPr>
          <w:lang w:val="pl-PL"/>
        </w:rPr>
      </w:pPr>
      <w:r>
        <w:rPr>
          <w:rFonts w:ascii="Noto Sans Symbols2" w:eastAsia="Noto Sans Symbols2"/>
          <w:color w:val="0072BC"/>
          <w:sz w:val="19"/>
        </w:rPr>
        <w:t>🢭</w:t>
      </w:r>
      <w:r w:rsidRPr="00571423">
        <w:rPr>
          <w:rFonts w:ascii="Arial" w:eastAsia="Arial"/>
          <w:b/>
          <w:i/>
          <w:sz w:val="19"/>
          <w:lang w:val="pl-PL"/>
        </w:rPr>
        <w:t xml:space="preserve"> Skonfiskowane mienie nabyte niezgodnie z prawem</w:t>
      </w:r>
      <w:r w:rsidRPr="00571423">
        <w:rPr>
          <w:sz w:val="19"/>
          <w:lang w:val="pl-PL"/>
        </w:rPr>
        <w:t>. W sprawach karnych Trybunał może również uznać, że konfiskata kwalifikuje się jako kontrola użytkowania, nawet jeśli nastąpiło trwałe przeniesienie własności, jeżeli</w:t>
      </w:r>
      <w:r w:rsidR="00FF19E1" w:rsidRPr="00571423">
        <w:rPr>
          <w:sz w:val="19"/>
          <w:lang w:val="pl-PL"/>
        </w:rPr>
        <w:t xml:space="preserve"> </w:t>
      </w:r>
      <w:r w:rsidRPr="00571423">
        <w:rPr>
          <w:sz w:val="19"/>
          <w:lang w:val="pl-PL"/>
        </w:rPr>
        <w:t>przedmiotowe aktywa zostały nabyte w sposób niezgodny z prawem.</w:t>
      </w:r>
      <w:r w:rsidRPr="00571423">
        <w:rPr>
          <w:sz w:val="19"/>
          <w:vertAlign w:val="superscript"/>
          <w:lang w:val="pl-PL"/>
        </w:rPr>
        <w:t>5</w:t>
      </w:r>
      <w:r w:rsidR="00FF19E1" w:rsidRPr="00571423">
        <w:rPr>
          <w:sz w:val="19"/>
          <w:vertAlign w:val="superscript"/>
          <w:lang w:val="pl-PL"/>
        </w:rPr>
        <w:t xml:space="preserve"> </w:t>
      </w:r>
      <w:r w:rsidRPr="00571423">
        <w:rPr>
          <w:sz w:val="19"/>
          <w:lang w:val="pl-PL"/>
        </w:rPr>
        <w:t xml:space="preserve">W związku z tym w sprawie </w:t>
      </w:r>
      <w:r w:rsidR="001A228B">
        <w:fldChar w:fldCharType="begin"/>
      </w:r>
      <w:r w:rsidR="001A228B" w:rsidRPr="00571423">
        <w:rPr>
          <w:lang w:val="pl-PL"/>
        </w:rPr>
        <w:instrText>HYPERLINK "https://hudoc.echr.coe.int/eng?i=001-22586" \h</w:instrText>
      </w:r>
      <w:r w:rsidR="001A228B">
        <w:fldChar w:fldCharType="separate"/>
      </w:r>
      <w:r w:rsidR="001A228B" w:rsidRPr="00571423">
        <w:rPr>
          <w:i/>
          <w:color w:val="0072BC"/>
          <w:sz w:val="19"/>
          <w:lang w:val="pl-PL"/>
        </w:rPr>
        <w:t xml:space="preserve">Arcuri i inni przeciwko Włochom </w:t>
      </w:r>
      <w:r w:rsidR="001A228B">
        <w:fldChar w:fldCharType="end"/>
      </w:r>
      <w:r w:rsidRPr="00571423">
        <w:rPr>
          <w:sz w:val="19"/>
          <w:lang w:val="pl-PL"/>
        </w:rPr>
        <w:t>(dec.) z 2001 r. Trybunał zauważył, że chociaż przedmiotowy środek doprowadził do pozbawienia mienia, stanowiło to kontrolę korzystania z mienia w rozumieniu</w:t>
      </w:r>
      <w:r w:rsidR="00B96D7E" w:rsidRPr="00571423">
        <w:rPr>
          <w:sz w:val="19"/>
          <w:lang w:val="pl-PL"/>
        </w:rPr>
        <w:t xml:space="preserve"> drugiego </w:t>
      </w:r>
      <w:r w:rsidR="00DC7DDA" w:rsidRPr="00571423">
        <w:rPr>
          <w:sz w:val="19"/>
          <w:lang w:val="pl-PL"/>
        </w:rPr>
        <w:t>akapitu</w:t>
      </w:r>
      <w:r w:rsidRPr="00571423">
        <w:rPr>
          <w:sz w:val="19"/>
          <w:lang w:val="pl-PL"/>
        </w:rPr>
        <w:t xml:space="preserve"> art. 1</w:t>
      </w:r>
      <w:r w:rsidR="00B96D7E" w:rsidRPr="00571423">
        <w:rPr>
          <w:sz w:val="19"/>
          <w:lang w:val="pl-PL"/>
        </w:rPr>
        <w:t xml:space="preserve"> </w:t>
      </w:r>
      <w:r w:rsidRPr="00571423">
        <w:rPr>
          <w:sz w:val="19"/>
          <w:lang w:val="pl-PL"/>
        </w:rPr>
        <w:t>Protokołu nr 1</w:t>
      </w:r>
      <w:r w:rsidR="00B96D7E" w:rsidRPr="00571423">
        <w:rPr>
          <w:sz w:val="19"/>
          <w:lang w:val="pl-PL"/>
        </w:rPr>
        <w:t xml:space="preserve">, </w:t>
      </w:r>
      <w:r w:rsidRPr="00571423">
        <w:rPr>
          <w:sz w:val="19"/>
          <w:lang w:val="pl-PL"/>
        </w:rPr>
        <w:t xml:space="preserve">ponieważ konfiskata dotyczyła mienia, które zostało bezprawnie nabyte, a środek miał na celu uniemożliwienie skarżącemu wykorzystania tego mienia do osiągnięcia zysku dla siebie lub dla organizacji przestępczej, o przynależność do której był podejrzany, ze szkodą dla społeczności (zob. również </w:t>
      </w:r>
      <w:hyperlink r:id="rId12">
        <w:r w:rsidR="001A228B" w:rsidRPr="00571423">
          <w:rPr>
            <w:i/>
            <w:color w:val="0072BC"/>
            <w:sz w:val="19"/>
            <w:lang w:val="pl-PL"/>
          </w:rPr>
          <w:t xml:space="preserve">M. przeciwko Włochom </w:t>
        </w:r>
      </w:hyperlink>
      <w:r w:rsidRPr="00571423">
        <w:rPr>
          <w:color w:val="333333"/>
          <w:sz w:val="19"/>
          <w:lang w:val="pl-PL"/>
        </w:rPr>
        <w:t>(dec.)</w:t>
      </w:r>
      <w:r w:rsidRPr="00571423">
        <w:rPr>
          <w:sz w:val="19"/>
          <w:lang w:val="pl-PL"/>
        </w:rPr>
        <w:t>, 1991</w:t>
      </w:r>
      <w:r w:rsidRPr="00571423">
        <w:rPr>
          <w:color w:val="333333"/>
          <w:sz w:val="19"/>
          <w:lang w:val="pl-PL"/>
        </w:rPr>
        <w:t>)</w:t>
      </w:r>
      <w:r w:rsidRPr="00571423">
        <w:rPr>
          <w:sz w:val="19"/>
          <w:lang w:val="pl-PL"/>
        </w:rPr>
        <w:t>.</w:t>
      </w:r>
    </w:p>
    <w:p w14:paraId="6DEF5F1E" w14:textId="77777777" w:rsidR="001A228B" w:rsidRPr="00571423" w:rsidRDefault="00000000">
      <w:pPr>
        <w:pStyle w:val="Tekstpodstawowy"/>
        <w:spacing w:before="89" w:line="184" w:lineRule="auto"/>
        <w:ind w:left="2007" w:right="729" w:hanging="284"/>
        <w:jc w:val="both"/>
        <w:rPr>
          <w:lang w:val="pl-PL"/>
        </w:rPr>
      </w:pPr>
      <w:r>
        <w:rPr>
          <w:rFonts w:ascii="Noto Sans Symbols2" w:eastAsia="Noto Sans Symbols2"/>
          <w:color w:val="0072BC"/>
          <w:sz w:val="19"/>
        </w:rPr>
        <w:t>🢭</w:t>
      </w:r>
      <w:r w:rsidRPr="00571423">
        <w:rPr>
          <w:sz w:val="19"/>
          <w:lang w:val="pl-PL"/>
        </w:rPr>
        <w:t xml:space="preserve"> W takich postępowaniach sądy krajowe muszą przekonująco udowodnić związek przyczynowy między przestępstwami źródłowymi lub jakimkolwiek innym przestępczym zachowaniem skarżących a majątkiem podlegającym konfiskacie (Mandev przeciwko Włochom, decyzja z 1991 r.).</w:t>
      </w:r>
    </w:p>
    <w:p w14:paraId="1320FAC3" w14:textId="77777777" w:rsidR="001A228B" w:rsidRPr="00571423" w:rsidRDefault="00000000">
      <w:pPr>
        <w:spacing w:before="14"/>
        <w:ind w:left="2007"/>
        <w:jc w:val="both"/>
        <w:rPr>
          <w:lang w:val="pl-PL"/>
        </w:rPr>
      </w:pPr>
      <w:r w:rsidRPr="00571423">
        <w:rPr>
          <w:spacing w:val="-2"/>
          <w:sz w:val="19"/>
          <w:lang w:val="pl-PL"/>
        </w:rPr>
        <w:t xml:space="preserve">aktywa </w:t>
      </w:r>
      <w:r w:rsidRPr="00571423">
        <w:rPr>
          <w:sz w:val="19"/>
          <w:lang w:val="pl-PL"/>
        </w:rPr>
        <w:t>podlegające konfiskacie (</w:t>
      </w:r>
      <w:proofErr w:type="spellStart"/>
      <w:r w:rsidR="001A228B">
        <w:fldChar w:fldCharType="begin"/>
      </w:r>
      <w:r w:rsidR="001A228B" w:rsidRPr="00571423">
        <w:rPr>
          <w:lang w:val="pl-PL"/>
        </w:rPr>
        <w:instrText>HYPERLINK "https://hudoc.echr.coe.int/eng?i=001-233736" \h</w:instrText>
      </w:r>
      <w:r w:rsidR="001A228B">
        <w:fldChar w:fldCharType="separate"/>
      </w:r>
      <w:r w:rsidR="001A228B" w:rsidRPr="00571423">
        <w:rPr>
          <w:i/>
          <w:color w:val="0072BC"/>
          <w:sz w:val="19"/>
          <w:lang w:val="pl-PL"/>
        </w:rPr>
        <w:t>Mandev</w:t>
      </w:r>
      <w:proofErr w:type="spellEnd"/>
      <w:r w:rsidR="001A228B" w:rsidRPr="00571423">
        <w:rPr>
          <w:i/>
          <w:color w:val="0072BC"/>
          <w:sz w:val="19"/>
          <w:lang w:val="pl-PL"/>
        </w:rPr>
        <w:t xml:space="preserve"> i inni przeciwko Bułgarii</w:t>
      </w:r>
      <w:r w:rsidR="001A228B">
        <w:fldChar w:fldCharType="end"/>
      </w:r>
      <w:r w:rsidRPr="00571423">
        <w:rPr>
          <w:sz w:val="19"/>
          <w:lang w:val="pl-PL"/>
        </w:rPr>
        <w:t>, 2024, §§ 100-105</w:t>
      </w:r>
      <w:r w:rsidRPr="00571423">
        <w:rPr>
          <w:spacing w:val="-2"/>
          <w:sz w:val="19"/>
          <w:lang w:val="pl-PL"/>
        </w:rPr>
        <w:t>).</w:t>
      </w:r>
    </w:p>
    <w:p w14:paraId="15C0BBE0" w14:textId="0091273C" w:rsidR="001A228B" w:rsidRPr="00571423" w:rsidRDefault="00000000" w:rsidP="00D63A2B">
      <w:pPr>
        <w:pStyle w:val="Tekstpodstawowy"/>
        <w:spacing w:before="88" w:line="184" w:lineRule="auto"/>
        <w:ind w:left="2007" w:right="728" w:hanging="284"/>
        <w:jc w:val="both"/>
        <w:rPr>
          <w:lang w:val="pl-PL"/>
        </w:rPr>
      </w:pPr>
      <w:r>
        <w:rPr>
          <w:rFonts w:ascii="Noto Sans Symbols2" w:eastAsia="Noto Sans Symbols2" w:hAnsi="Noto Sans Symbols2"/>
          <w:color w:val="0072BC"/>
          <w:sz w:val="19"/>
        </w:rPr>
        <w:t>🢭</w:t>
      </w:r>
      <w:hyperlink r:id="rId13">
        <w:r w:rsidR="001A228B" w:rsidRPr="00571423">
          <w:rPr>
            <w:i/>
            <w:color w:val="0072BC"/>
            <w:sz w:val="19"/>
            <w:lang w:val="pl-PL"/>
          </w:rPr>
          <w:t xml:space="preserve"> Ponadto w sprawie Ulemek przeciwko Serbii </w:t>
        </w:r>
      </w:hyperlink>
      <w:r w:rsidRPr="00571423">
        <w:rPr>
          <w:sz w:val="19"/>
          <w:lang w:val="pl-PL"/>
        </w:rPr>
        <w:t xml:space="preserve">(dec.), 2021, </w:t>
      </w:r>
      <w:r w:rsidRPr="00571423">
        <w:rPr>
          <w:color w:val="333333"/>
          <w:sz w:val="19"/>
          <w:lang w:val="pl-PL"/>
        </w:rPr>
        <w:t xml:space="preserve">§ </w:t>
      </w:r>
      <w:r w:rsidRPr="00571423">
        <w:rPr>
          <w:sz w:val="19"/>
          <w:lang w:val="pl-PL"/>
        </w:rPr>
        <w:t xml:space="preserve">65, Trybunał zauważył, że celem konfiskaty orzeczonej w kontekście prawa karnego jest usunięcie wartości dochodów z ewentualnego przyszłego wykorzystania ich w działalności przestępczej. W sprawie </w:t>
      </w:r>
      <w:hyperlink r:id="rId14">
        <w:r w:rsidR="001A228B" w:rsidRPr="00571423">
          <w:rPr>
            <w:i/>
            <w:color w:val="0072BC"/>
            <w:sz w:val="19"/>
            <w:lang w:val="pl-PL"/>
          </w:rPr>
          <w:t>Rummi przeciwko Estonii</w:t>
        </w:r>
      </w:hyperlink>
      <w:r w:rsidRPr="00571423">
        <w:rPr>
          <w:sz w:val="19"/>
          <w:lang w:val="pl-PL"/>
        </w:rPr>
        <w:t xml:space="preserve">, 2015, § 103, Trybunał zauważył ponadto, że nakaz konfiskaty w odniesieniu do mienia nabytego w drodze przestępstwa działa w interesie ogólnym jako środek odstraszający dla osób rozważających zaangażowanie się w działalność przestępczą, a także gwarantuje, że przestępstwo nie popłaca (zob. również </w:t>
      </w:r>
      <w:hyperlink r:id="rId15">
        <w:r w:rsidR="001A228B" w:rsidRPr="00571423">
          <w:rPr>
            <w:i/>
            <w:color w:val="0072BC"/>
            <w:sz w:val="19"/>
            <w:lang w:val="pl-PL"/>
          </w:rPr>
          <w:t xml:space="preserve">Yildirim przeciwko Włochom </w:t>
        </w:r>
      </w:hyperlink>
      <w:r w:rsidRPr="00571423">
        <w:rPr>
          <w:color w:val="333333"/>
          <w:sz w:val="19"/>
          <w:lang w:val="pl-PL"/>
        </w:rPr>
        <w:t xml:space="preserve">(dec.), </w:t>
      </w:r>
      <w:r w:rsidRPr="00571423">
        <w:rPr>
          <w:sz w:val="19"/>
          <w:lang w:val="pl-PL"/>
        </w:rPr>
        <w:t xml:space="preserve">2003; </w:t>
      </w:r>
      <w:hyperlink r:id="rId16">
        <w:r w:rsidR="001A228B" w:rsidRPr="00571423">
          <w:rPr>
            <w:i/>
            <w:color w:val="0072BC"/>
            <w:sz w:val="19"/>
            <w:lang w:val="pl-PL"/>
          </w:rPr>
          <w:t>Veits przeciwko Estonii</w:t>
        </w:r>
      </w:hyperlink>
      <w:r w:rsidRPr="00571423">
        <w:rPr>
          <w:sz w:val="19"/>
          <w:lang w:val="pl-PL"/>
        </w:rPr>
        <w:t>, 2015, § 71).</w:t>
      </w:r>
    </w:p>
    <w:p w14:paraId="1DF44C21" w14:textId="37412509" w:rsidR="001A228B" w:rsidRPr="00571423" w:rsidRDefault="00000000">
      <w:pPr>
        <w:spacing w:before="89" w:line="184" w:lineRule="auto"/>
        <w:ind w:left="2007" w:right="728" w:hanging="284"/>
        <w:jc w:val="both"/>
        <w:rPr>
          <w:lang w:val="pl-PL"/>
        </w:rPr>
      </w:pPr>
      <w:r>
        <w:rPr>
          <w:rFonts w:ascii="Noto Sans Symbols2" w:eastAsia="Noto Sans Symbols2"/>
          <w:color w:val="0072BC"/>
          <w:sz w:val="19"/>
        </w:rPr>
        <w:t>🢭</w:t>
      </w:r>
      <w:r w:rsidRPr="00571423">
        <w:rPr>
          <w:rFonts w:ascii="Arial" w:eastAsia="Arial"/>
          <w:b/>
          <w:i/>
          <w:color w:val="333333"/>
          <w:sz w:val="19"/>
          <w:lang w:val="pl-PL"/>
        </w:rPr>
        <w:t xml:space="preserve"> Konfiskata w post</w:t>
      </w:r>
      <w:r w:rsidRPr="00571423">
        <w:rPr>
          <w:rFonts w:ascii="Arial" w:eastAsia="Arial"/>
          <w:b/>
          <w:i/>
          <w:color w:val="333333"/>
          <w:sz w:val="19"/>
          <w:lang w:val="pl-PL"/>
        </w:rPr>
        <w:t>ę</w:t>
      </w:r>
      <w:r w:rsidRPr="00571423">
        <w:rPr>
          <w:rFonts w:ascii="Arial" w:eastAsia="Arial"/>
          <w:b/>
          <w:i/>
          <w:color w:val="333333"/>
          <w:sz w:val="19"/>
          <w:lang w:val="pl-PL"/>
        </w:rPr>
        <w:t xml:space="preserve">powaniu karnym. </w:t>
      </w:r>
      <w:r w:rsidRPr="00571423">
        <w:rPr>
          <w:color w:val="333333"/>
          <w:sz w:val="19"/>
          <w:lang w:val="pl-PL"/>
        </w:rPr>
        <w:t>W sprawach karnych, w których państwo przejmuje mienie w celu wniesienia sprawy przeciwko osobie trzeciej, władze muszą zrównoważyć swoje cele z</w:t>
      </w:r>
    </w:p>
    <w:p w14:paraId="279D399D" w14:textId="28532BCE" w:rsidR="001A228B" w:rsidRPr="00571423" w:rsidRDefault="00000000" w:rsidP="000C18AD">
      <w:pPr>
        <w:pStyle w:val="Tekstpodstawowy"/>
        <w:spacing w:before="14"/>
        <w:ind w:left="2007" w:right="730"/>
        <w:jc w:val="both"/>
        <w:rPr>
          <w:lang w:val="pl-PL"/>
        </w:rPr>
      </w:pPr>
      <w:r w:rsidRPr="00571423">
        <w:rPr>
          <w:color w:val="333333"/>
          <w:sz w:val="19"/>
          <w:lang w:val="pl-PL"/>
        </w:rPr>
        <w:t>z prawem jednostki do spokojnego korzystania z własności (</w:t>
      </w:r>
      <w:proofErr w:type="spellStart"/>
      <w:r w:rsidR="001A228B">
        <w:fldChar w:fldCharType="begin"/>
      </w:r>
      <w:r w:rsidR="001A228B" w:rsidRPr="00571423">
        <w:rPr>
          <w:lang w:val="pl-PL"/>
        </w:rPr>
        <w:instrText>HYPERLINK "https://hudoc.echr.coe.int/eng?i=001-219191" \h</w:instrText>
      </w:r>
      <w:r w:rsidR="001A228B">
        <w:fldChar w:fldCharType="separate"/>
      </w:r>
      <w:r w:rsidR="001A228B" w:rsidRPr="00571423">
        <w:rPr>
          <w:i/>
          <w:color w:val="0072BC"/>
          <w:sz w:val="19"/>
          <w:lang w:val="pl-PL"/>
        </w:rPr>
        <w:t>Korshunova</w:t>
      </w:r>
      <w:proofErr w:type="spellEnd"/>
      <w:r w:rsidR="001A228B" w:rsidRPr="00571423">
        <w:rPr>
          <w:i/>
          <w:color w:val="0072BC"/>
          <w:sz w:val="19"/>
          <w:lang w:val="pl-PL"/>
        </w:rPr>
        <w:t xml:space="preserve"> </w:t>
      </w:r>
      <w:r w:rsidR="001A228B">
        <w:fldChar w:fldCharType="end"/>
      </w:r>
      <w:hyperlink r:id="rId17">
        <w:r w:rsidR="001A228B" w:rsidRPr="00571423">
          <w:rPr>
            <w:i/>
            <w:color w:val="0072BC"/>
            <w:sz w:val="19"/>
            <w:lang w:val="pl-PL"/>
          </w:rPr>
          <w:t>p. Rosji</w:t>
        </w:r>
      </w:hyperlink>
      <w:r w:rsidRPr="00571423">
        <w:rPr>
          <w:color w:val="333333"/>
          <w:sz w:val="19"/>
          <w:lang w:val="pl-PL"/>
        </w:rPr>
        <w:t>, 2022</w:t>
      </w:r>
      <w:r w:rsidRPr="00571423">
        <w:rPr>
          <w:sz w:val="19"/>
          <w:lang w:val="pl-PL"/>
        </w:rPr>
        <w:t xml:space="preserve">, §§ 35 i 41-42; </w:t>
      </w:r>
      <w:hyperlink r:id="rId18">
        <w:r w:rsidR="001A228B" w:rsidRPr="00571423">
          <w:rPr>
            <w:i/>
            <w:color w:val="0072BC"/>
            <w:sz w:val="19"/>
            <w:lang w:val="pl-PL"/>
          </w:rPr>
          <w:t>Căpăţînă p. Rumunii</w:t>
        </w:r>
      </w:hyperlink>
      <w:r w:rsidRPr="00571423">
        <w:rPr>
          <w:sz w:val="19"/>
          <w:lang w:val="pl-PL"/>
        </w:rPr>
        <w:t xml:space="preserve">, 2023, §§ 48-50). Ponadto, jeśli państwo zarekwiruje coś komuś, kogo oskarża o popełnienie przestępstwa, ale nie skaże oskarżonego, wówczas osoba ta musi </w:t>
      </w:r>
      <w:r w:rsidR="000C18AD" w:rsidRPr="00571423">
        <w:rPr>
          <w:sz w:val="19"/>
          <w:lang w:val="pl-PL"/>
        </w:rPr>
        <w:t>s</w:t>
      </w:r>
      <w:r w:rsidRPr="00571423">
        <w:rPr>
          <w:sz w:val="19"/>
          <w:lang w:val="pl-PL"/>
        </w:rPr>
        <w:t>korzystać z gwarancji proceduralnych przeciwko arbitralnej lub nieproporcjonalnej ingerencji w jej prawa (</w:t>
      </w:r>
      <w:proofErr w:type="spellStart"/>
      <w:r w:rsidR="001A228B">
        <w:fldChar w:fldCharType="begin"/>
      </w:r>
      <w:r w:rsidR="001A228B" w:rsidRPr="00571423">
        <w:rPr>
          <w:lang w:val="pl-PL"/>
        </w:rPr>
        <w:instrText>HYPERLINK "https://hudoc.echr.coe.int/eng?i=001-218131" \h</w:instrText>
      </w:r>
      <w:r w:rsidR="001A228B">
        <w:fldChar w:fldCharType="separate"/>
      </w:r>
      <w:r w:rsidR="001A228B" w:rsidRPr="00571423">
        <w:rPr>
          <w:i/>
          <w:color w:val="0072BC"/>
          <w:sz w:val="19"/>
          <w:lang w:val="pl-PL"/>
        </w:rPr>
        <w:t>Ferhatović</w:t>
      </w:r>
      <w:proofErr w:type="spellEnd"/>
      <w:r w:rsidR="001A228B" w:rsidRPr="00571423">
        <w:rPr>
          <w:i/>
          <w:color w:val="0072BC"/>
          <w:sz w:val="19"/>
          <w:lang w:val="pl-PL"/>
        </w:rPr>
        <w:t xml:space="preserve"> przeciwko Słowenii</w:t>
      </w:r>
      <w:r w:rsidR="001A228B">
        <w:fldChar w:fldCharType="end"/>
      </w:r>
      <w:r w:rsidRPr="00571423">
        <w:rPr>
          <w:sz w:val="19"/>
          <w:lang w:val="pl-PL"/>
        </w:rPr>
        <w:t>, 2022,§§ 51-52). Ponadto, gdy państwo zajmuje mienie, musi zapobiec jego pogorszeniu (</w:t>
      </w:r>
      <w:hyperlink r:id="rId19">
        <w:r w:rsidR="001A228B" w:rsidRPr="00571423">
          <w:rPr>
            <w:i/>
            <w:color w:val="0072BC"/>
            <w:sz w:val="19"/>
            <w:lang w:val="pl-PL"/>
          </w:rPr>
          <w:t>SCI Le Château du Francport przeciwko Francji</w:t>
        </w:r>
      </w:hyperlink>
      <w:r w:rsidRPr="00571423">
        <w:rPr>
          <w:sz w:val="19"/>
          <w:lang w:val="pl-PL"/>
        </w:rPr>
        <w:t>, 2022, §§ 42 i 53). Wreszcie, państwo nie może w nieskończoność zajmować czyjegoś mienia, nie przyznając mu żadnych środków prawnych</w:t>
      </w:r>
      <w:r w:rsidR="000C18AD" w:rsidRPr="00571423">
        <w:rPr>
          <w:sz w:val="19"/>
          <w:lang w:val="pl-PL"/>
        </w:rPr>
        <w:t>, żeby je odzyskać.</w:t>
      </w:r>
    </w:p>
    <w:p w14:paraId="55B8108E" w14:textId="77777777" w:rsidR="001A228B" w:rsidRPr="00571423" w:rsidRDefault="001A228B">
      <w:pPr>
        <w:pStyle w:val="Tekstpodstawowy"/>
        <w:ind w:left="0"/>
        <w:rPr>
          <w:sz w:val="20"/>
          <w:lang w:val="pl-PL"/>
        </w:rPr>
      </w:pPr>
    </w:p>
    <w:p w14:paraId="115FED3B" w14:textId="77777777" w:rsidR="001A228B" w:rsidRPr="00571423" w:rsidRDefault="00000000">
      <w:pPr>
        <w:pStyle w:val="Tekstpodstawowy"/>
        <w:spacing w:before="43"/>
        <w:ind w:left="0"/>
        <w:rPr>
          <w:sz w:val="20"/>
          <w:lang w:val="pl-PL"/>
        </w:rPr>
      </w:pPr>
      <w:r>
        <w:rPr>
          <w:noProof/>
          <w:sz w:val="20"/>
        </w:rPr>
        <mc:AlternateContent>
          <mc:Choice Requires="wps">
            <w:drawing>
              <wp:anchor distT="0" distB="0" distL="0" distR="0" simplePos="0" relativeHeight="251671552" behindDoc="1" locked="0" layoutInCell="1" allowOverlap="1" wp14:anchorId="6B80C384" wp14:editId="45D992CB">
                <wp:simplePos x="0" y="0"/>
                <wp:positionH relativeFrom="page">
                  <wp:posOffset>914400</wp:posOffset>
                </wp:positionH>
                <wp:positionV relativeFrom="paragraph">
                  <wp:posOffset>198093</wp:posOffset>
                </wp:positionV>
                <wp:extent cx="182245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1C9A3B31" id="Graphic 16" o:spid="_x0000_s1026" style="position:absolute;margin-left:1in;margin-top:15.6pt;width:14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" path="m,l1822450,e" filled="f" strokeweight=".72pt">
                <v:path arrowok="t"/>
                <w10:wrap type="topAndBottom" anchorx="page"/>
              </v:shape>
            </w:pict>
          </mc:Fallback>
        </mc:AlternateContent>
      </w:r>
    </w:p>
    <w:p w14:paraId="281CBB83" w14:textId="77777777" w:rsidR="001A228B" w:rsidRPr="00571423" w:rsidRDefault="00000000">
      <w:pPr>
        <w:spacing w:before="110"/>
        <w:ind w:left="732" w:right="728"/>
        <w:jc w:val="both"/>
        <w:rPr>
          <w:sz w:val="18"/>
          <w:lang w:val="pl-PL"/>
        </w:rPr>
      </w:pPr>
      <w:r w:rsidRPr="00571423">
        <w:rPr>
          <w:position w:val="5"/>
          <w:sz w:val="10"/>
          <w:lang w:val="pl-PL"/>
        </w:rPr>
        <w:t xml:space="preserve">5 </w:t>
      </w:r>
      <w:r w:rsidRPr="00571423">
        <w:rPr>
          <w:sz w:val="16"/>
          <w:lang w:val="pl-PL"/>
        </w:rPr>
        <w:t xml:space="preserve">W sprawach karnych konfiskata zwykle prowadzi do ostatecznego pozbawienia </w:t>
      </w:r>
      <w:hyperlink r:id="rId20">
        <w:r w:rsidR="001A228B" w:rsidRPr="00571423">
          <w:rPr>
            <w:color w:val="0072BC"/>
            <w:sz w:val="16"/>
            <w:lang w:val="pl-PL"/>
          </w:rPr>
          <w:t>mieniadyrektywy 2014/42/UE w sprawie zabezpieczenia i konfiskaty narzędzi oraz zysków pochodzących z przestępstwa w Unii Europejskiej</w:t>
        </w:r>
      </w:hyperlink>
      <w:r w:rsidRPr="00571423">
        <w:rPr>
          <w:sz w:val="16"/>
          <w:lang w:val="pl-PL"/>
        </w:rPr>
        <w:t xml:space="preserve">: zob. art. 1 </w:t>
      </w:r>
      <w:hyperlink r:id="rId21">
        <w:r w:rsidR="001A228B" w:rsidRPr="00571423">
          <w:rPr>
            <w:color w:val="0072BC"/>
            <w:sz w:val="16"/>
            <w:lang w:val="pl-PL"/>
          </w:rPr>
          <w:t xml:space="preserve">Konwencji o </w:t>
        </w:r>
      </w:hyperlink>
      <w:hyperlink r:id="rId22">
        <w:r w:rsidR="001A228B" w:rsidRPr="00571423">
          <w:rPr>
            <w:color w:val="0072BC"/>
            <w:sz w:val="16"/>
            <w:lang w:val="pl-PL"/>
          </w:rPr>
          <w:t xml:space="preserve">praniu, ujawnianiu, zajmowaniu i konfiskacie dochodów pochodzących z przestępstwa oraz o finansowaniu terroryzmu </w:t>
        </w:r>
      </w:hyperlink>
      <w:r w:rsidRPr="00571423">
        <w:rPr>
          <w:sz w:val="16"/>
          <w:lang w:val="pl-PL"/>
        </w:rPr>
        <w:t>oraz pkt 26 .</w:t>
      </w:r>
    </w:p>
    <w:p w14:paraId="71526A93" w14:textId="77777777" w:rsidR="001A228B" w:rsidRPr="00571423" w:rsidRDefault="001A228B">
      <w:pPr>
        <w:jc w:val="both"/>
        <w:rPr>
          <w:sz w:val="18"/>
          <w:lang w:val="pl-PL"/>
        </w:rPr>
        <w:sectPr w:rsidR="001A228B" w:rsidRPr="00571423">
          <w:pgSz w:w="11910" w:h="16840"/>
          <w:pgMar w:top="1080" w:right="708" w:bottom="820" w:left="708" w:header="698" w:footer="637" w:gutter="0"/>
          <w:cols w:space="708"/>
        </w:sectPr>
      </w:pPr>
    </w:p>
    <w:p w14:paraId="01CF8F61" w14:textId="77777777" w:rsidR="001A228B" w:rsidRPr="00571423" w:rsidRDefault="001A228B">
      <w:pPr>
        <w:pStyle w:val="Tekstpodstawowy"/>
        <w:ind w:left="0"/>
        <w:rPr>
          <w:lang w:val="pl-PL"/>
        </w:rPr>
      </w:pPr>
    </w:p>
    <w:p w14:paraId="5731E028" w14:textId="19C45248" w:rsidR="001A228B" w:rsidRPr="00571423" w:rsidRDefault="00000000">
      <w:pPr>
        <w:ind w:left="2007" w:right="658"/>
        <w:rPr>
          <w:lang w:val="pl-PL"/>
        </w:rPr>
      </w:pPr>
      <w:r w:rsidRPr="00571423">
        <w:rPr>
          <w:sz w:val="19"/>
          <w:lang w:val="pl-PL"/>
        </w:rPr>
        <w:t xml:space="preserve"> (</w:t>
      </w:r>
      <w:proofErr w:type="spellStart"/>
      <w:r w:rsidR="001A228B">
        <w:fldChar w:fldCharType="begin"/>
      </w:r>
      <w:r w:rsidR="001A228B" w:rsidRPr="00571423">
        <w:rPr>
          <w:lang w:val="pl-PL"/>
        </w:rPr>
        <w:instrText>HYPERLINK "https://hudoc.echr.coe.int/eng?i=001-216860" \h</w:instrText>
      </w:r>
      <w:r w:rsidR="001A228B">
        <w:fldChar w:fldCharType="separate"/>
      </w:r>
      <w:r w:rsidR="001A228B" w:rsidRPr="00571423">
        <w:rPr>
          <w:i/>
          <w:color w:val="0072BC"/>
          <w:sz w:val="19"/>
          <w:lang w:val="pl-PL"/>
        </w:rPr>
        <w:t>Călin</w:t>
      </w:r>
      <w:proofErr w:type="spellEnd"/>
      <w:r w:rsidR="001A228B" w:rsidRPr="00571423">
        <w:rPr>
          <w:i/>
          <w:color w:val="0072BC"/>
          <w:sz w:val="19"/>
          <w:lang w:val="pl-PL"/>
        </w:rPr>
        <w:t xml:space="preserve"> przeciwko Rumunii</w:t>
      </w:r>
      <w:r w:rsidR="001A228B">
        <w:fldChar w:fldCharType="end"/>
      </w:r>
      <w:r w:rsidRPr="00571423">
        <w:rPr>
          <w:sz w:val="19"/>
          <w:lang w:val="pl-PL"/>
        </w:rPr>
        <w:t xml:space="preserve">, 2022, §§ 73-74 i 84; </w:t>
      </w:r>
      <w:hyperlink r:id="rId23">
        <w:r w:rsidR="001A228B" w:rsidRPr="00571423">
          <w:rPr>
            <w:i/>
            <w:color w:val="0072BC"/>
            <w:sz w:val="19"/>
            <w:lang w:val="pl-PL"/>
          </w:rPr>
          <w:t xml:space="preserve">Rustamkhanli </w:t>
        </w:r>
      </w:hyperlink>
      <w:hyperlink r:id="rId24">
        <w:r w:rsidR="001A228B" w:rsidRPr="00571423">
          <w:rPr>
            <w:i/>
            <w:color w:val="0072BC"/>
            <w:sz w:val="19"/>
            <w:lang w:val="pl-PL"/>
          </w:rPr>
          <w:t>przeciwko Azerbejdżanowi</w:t>
        </w:r>
      </w:hyperlink>
      <w:r w:rsidRPr="00571423">
        <w:rPr>
          <w:sz w:val="19"/>
          <w:lang w:val="pl-PL"/>
        </w:rPr>
        <w:t>, 2024, § 65).</w:t>
      </w:r>
    </w:p>
    <w:p w14:paraId="5B1949BB" w14:textId="558BFDFE" w:rsidR="001A228B" w:rsidRPr="00571423" w:rsidRDefault="00000000" w:rsidP="000C18AD">
      <w:pPr>
        <w:pStyle w:val="Tekstpodstawowy"/>
        <w:spacing w:before="88" w:line="184" w:lineRule="auto"/>
        <w:ind w:left="2007" w:hanging="284"/>
        <w:rPr>
          <w:lang w:val="pl-PL"/>
        </w:rPr>
      </w:pPr>
      <w:r>
        <w:rPr>
          <w:rFonts w:ascii="Noto Sans Symbols2" w:eastAsia="Noto Sans Symbols2"/>
          <w:color w:val="0072BC"/>
          <w:spacing w:val="-2"/>
          <w:sz w:val="19"/>
        </w:rPr>
        <w:t>🢭</w:t>
      </w:r>
      <w:r w:rsidRPr="00571423">
        <w:rPr>
          <w:rFonts w:ascii="Arial" w:eastAsia="Arial"/>
          <w:b/>
          <w:i/>
          <w:color w:val="333333"/>
          <w:spacing w:val="-2"/>
          <w:sz w:val="19"/>
          <w:lang w:val="pl-PL"/>
        </w:rPr>
        <w:t xml:space="preserve"> Konfiskata jako kara</w:t>
      </w:r>
      <w:r w:rsidRPr="00571423">
        <w:rPr>
          <w:color w:val="333333"/>
          <w:spacing w:val="-2"/>
          <w:sz w:val="19"/>
          <w:lang w:val="pl-PL"/>
        </w:rPr>
        <w:t xml:space="preserve">. </w:t>
      </w:r>
      <w:r w:rsidRPr="00571423">
        <w:rPr>
          <w:spacing w:val="-2"/>
          <w:sz w:val="19"/>
          <w:lang w:val="pl-PL"/>
        </w:rPr>
        <w:t xml:space="preserve">Ponadto w sprawach karnych, w których konfiskata </w:t>
      </w:r>
      <w:r w:rsidRPr="00571423">
        <w:rPr>
          <w:sz w:val="19"/>
          <w:lang w:val="pl-PL"/>
        </w:rPr>
        <w:t xml:space="preserve">ma na celu odstraszenie lub ukaranie, Trybunał może uznać ten środek </w:t>
      </w:r>
      <w:r w:rsidRPr="00571423">
        <w:rPr>
          <w:spacing w:val="-10"/>
          <w:sz w:val="19"/>
          <w:lang w:val="pl-PL"/>
        </w:rPr>
        <w:t>za</w:t>
      </w:r>
      <w:r w:rsidR="000C18AD" w:rsidRPr="00571423">
        <w:rPr>
          <w:spacing w:val="-10"/>
          <w:sz w:val="19"/>
          <w:lang w:val="pl-PL"/>
        </w:rPr>
        <w:t xml:space="preserve"> </w:t>
      </w:r>
      <w:r w:rsidRPr="00571423">
        <w:rPr>
          <w:sz w:val="19"/>
          <w:lang w:val="pl-PL"/>
        </w:rPr>
        <w:t xml:space="preserve">formę kontroli korzystania z mienia w celu zabezpieczenia </w:t>
      </w:r>
      <w:r w:rsidR="000C18AD" w:rsidRPr="00571423">
        <w:rPr>
          <w:sz w:val="19"/>
          <w:lang w:val="pl-PL"/>
        </w:rPr>
        <w:t>wykonania</w:t>
      </w:r>
      <w:r w:rsidRPr="00571423">
        <w:rPr>
          <w:sz w:val="19"/>
          <w:lang w:val="pl-PL"/>
        </w:rPr>
        <w:t xml:space="preserve"> kary (</w:t>
      </w:r>
      <w:hyperlink r:id="rId25">
        <w:r w:rsidR="001A228B" w:rsidRPr="00571423">
          <w:rPr>
            <w:i/>
            <w:color w:val="0072BC"/>
            <w:sz w:val="19"/>
            <w:lang w:val="pl-PL"/>
          </w:rPr>
          <w:t xml:space="preserve">Phillips przeciwko </w:t>
        </w:r>
      </w:hyperlink>
      <w:hyperlink r:id="rId26">
        <w:r w:rsidR="001A228B" w:rsidRPr="00571423">
          <w:rPr>
            <w:i/>
            <w:color w:val="0072BC"/>
            <w:sz w:val="19"/>
            <w:lang w:val="pl-PL"/>
          </w:rPr>
          <w:t>Zjednoczonemu Królestwu</w:t>
        </w:r>
      </w:hyperlink>
      <w:r w:rsidRPr="00571423">
        <w:rPr>
          <w:sz w:val="19"/>
          <w:lang w:val="pl-PL"/>
        </w:rPr>
        <w:t>, 2001</w:t>
      </w:r>
      <w:r w:rsidRPr="00571423">
        <w:rPr>
          <w:color w:val="333333"/>
          <w:sz w:val="19"/>
          <w:lang w:val="pl-PL"/>
        </w:rPr>
        <w:t>, §§ 50-51</w:t>
      </w:r>
      <w:r w:rsidRPr="00571423">
        <w:rPr>
          <w:sz w:val="19"/>
          <w:lang w:val="pl-PL"/>
        </w:rPr>
        <w:t xml:space="preserve">; </w:t>
      </w:r>
      <w:hyperlink r:id="rId27">
        <w:r w:rsidR="001A228B" w:rsidRPr="00571423">
          <w:rPr>
            <w:i/>
            <w:color w:val="0072BC"/>
            <w:sz w:val="19"/>
            <w:lang w:val="pl-PL"/>
          </w:rPr>
          <w:t>Ismayilov przeciwko Rosji</w:t>
        </w:r>
      </w:hyperlink>
      <w:r w:rsidRPr="00571423">
        <w:rPr>
          <w:sz w:val="19"/>
          <w:lang w:val="pl-PL"/>
        </w:rPr>
        <w:t>, 2008</w:t>
      </w:r>
      <w:r w:rsidRPr="00571423">
        <w:rPr>
          <w:color w:val="333333"/>
          <w:sz w:val="19"/>
          <w:lang w:val="pl-PL"/>
        </w:rPr>
        <w:t xml:space="preserve">, </w:t>
      </w:r>
      <w:r w:rsidRPr="00571423">
        <w:rPr>
          <w:sz w:val="19"/>
          <w:lang w:val="pl-PL"/>
        </w:rPr>
        <w:t xml:space="preserve">§§ </w:t>
      </w:r>
      <w:r w:rsidRPr="00571423">
        <w:rPr>
          <w:color w:val="333333"/>
          <w:sz w:val="19"/>
          <w:lang w:val="pl-PL"/>
        </w:rPr>
        <w:t xml:space="preserve">30 i 38; </w:t>
      </w:r>
      <w:hyperlink r:id="rId28">
        <w:r w:rsidR="001A228B" w:rsidRPr="00571423">
          <w:rPr>
            <w:i/>
            <w:color w:val="0072BC"/>
            <w:spacing w:val="-2"/>
            <w:sz w:val="19"/>
            <w:lang w:val="pl-PL"/>
          </w:rPr>
          <w:t>Markus</w:t>
        </w:r>
      </w:hyperlink>
      <w:r w:rsidR="000C18AD" w:rsidRPr="00571423">
        <w:rPr>
          <w:lang w:val="pl-PL"/>
        </w:rPr>
        <w:t xml:space="preserve"> </w:t>
      </w:r>
      <w:hyperlink r:id="rId29">
        <w:r w:rsidR="001A228B" w:rsidRPr="00571423">
          <w:rPr>
            <w:i/>
            <w:color w:val="0072BC"/>
            <w:sz w:val="19"/>
            <w:lang w:val="pl-PL"/>
          </w:rPr>
          <w:t>v. Łotwa</w:t>
        </w:r>
      </w:hyperlink>
      <w:r w:rsidRPr="00571423">
        <w:rPr>
          <w:sz w:val="19"/>
          <w:lang w:val="pl-PL"/>
        </w:rPr>
        <w:t xml:space="preserve">, 2020, §§ </w:t>
      </w:r>
      <w:r w:rsidRPr="00571423">
        <w:rPr>
          <w:spacing w:val="-4"/>
          <w:sz w:val="19"/>
          <w:lang w:val="pl-PL"/>
        </w:rPr>
        <w:t>69-70</w:t>
      </w:r>
      <w:r w:rsidRPr="00571423">
        <w:rPr>
          <w:color w:val="333333"/>
          <w:spacing w:val="-4"/>
          <w:sz w:val="19"/>
          <w:lang w:val="pl-PL"/>
        </w:rPr>
        <w:t>).</w:t>
      </w:r>
    </w:p>
    <w:p w14:paraId="742E6286" w14:textId="058FDDA2" w:rsidR="001A228B" w:rsidRDefault="00000000">
      <w:pPr>
        <w:pStyle w:val="Nagwek3"/>
      </w:pPr>
      <w:proofErr w:type="spellStart"/>
      <w:r>
        <w:rPr>
          <w:color w:val="2F2F2F"/>
          <w:spacing w:val="-2"/>
          <w:sz w:val="25"/>
        </w:rPr>
        <w:t>Pozbawienie</w:t>
      </w:r>
      <w:proofErr w:type="spellEnd"/>
      <w:r>
        <w:rPr>
          <w:color w:val="2F2F2F"/>
          <w:spacing w:val="-2"/>
          <w:sz w:val="25"/>
        </w:rPr>
        <w:t xml:space="preserve"> </w:t>
      </w:r>
      <w:proofErr w:type="spellStart"/>
      <w:r w:rsidR="00157C58">
        <w:rPr>
          <w:color w:val="2F2F2F"/>
          <w:spacing w:val="-2"/>
          <w:sz w:val="25"/>
        </w:rPr>
        <w:t>własności</w:t>
      </w:r>
      <w:proofErr w:type="spellEnd"/>
      <w:r>
        <w:rPr>
          <w:color w:val="2F2F2F"/>
          <w:spacing w:val="-2"/>
          <w:sz w:val="25"/>
        </w:rPr>
        <w:t>:</w:t>
      </w:r>
    </w:p>
    <w:p w14:paraId="7021719D" w14:textId="071DDFBE" w:rsidR="001A228B" w:rsidRPr="00571423" w:rsidRDefault="00000000" w:rsidP="0032339D">
      <w:pPr>
        <w:pStyle w:val="Akapitzlist"/>
        <w:numPr>
          <w:ilvl w:val="1"/>
          <w:numId w:val="2"/>
        </w:numPr>
        <w:tabs>
          <w:tab w:val="left" w:pos="1724"/>
        </w:tabs>
        <w:spacing w:before="104" w:line="184" w:lineRule="auto"/>
        <w:ind w:right="729" w:hanging="284"/>
        <w:jc w:val="both"/>
        <w:rPr>
          <w:lang w:val="pl-PL"/>
        </w:rPr>
      </w:pPr>
      <w:r w:rsidRPr="00571423">
        <w:rPr>
          <w:sz w:val="19"/>
          <w:lang w:val="pl-PL"/>
        </w:rPr>
        <w:t>Chociaż Trybunał najczęściej traktuje konfiskatę jako kontrolę użytkowania, w bardzo szczególnych okolicznościach uznał konfiskatę mienia za równoznaczną z jego pozbawieniem w rozumieniu paragrafu pierwszego.</w:t>
      </w:r>
      <w:r w:rsidR="0032339D" w:rsidRPr="00571423">
        <w:rPr>
          <w:sz w:val="19"/>
          <w:lang w:val="pl-PL"/>
        </w:rPr>
        <w:t xml:space="preserve"> </w:t>
      </w:r>
      <w:r w:rsidRPr="00571423">
        <w:rPr>
          <w:sz w:val="19"/>
          <w:lang w:val="pl-PL"/>
        </w:rPr>
        <w:t>w rozumieniu art. 1</w:t>
      </w:r>
      <w:r w:rsidR="00D63A2B" w:rsidRPr="00571423">
        <w:rPr>
          <w:sz w:val="19"/>
          <w:lang w:val="pl-PL"/>
        </w:rPr>
        <w:t xml:space="preserve"> </w:t>
      </w:r>
      <w:r w:rsidR="00727EBB" w:rsidRPr="00571423">
        <w:rPr>
          <w:sz w:val="19"/>
          <w:lang w:val="pl-PL"/>
        </w:rPr>
        <w:t>akapitu</w:t>
      </w:r>
      <w:r w:rsidR="00D63A2B" w:rsidRPr="00571423">
        <w:rPr>
          <w:sz w:val="19"/>
          <w:lang w:val="pl-PL"/>
        </w:rPr>
        <w:t xml:space="preserve"> pierwszego</w:t>
      </w:r>
      <w:r w:rsidRPr="00571423">
        <w:rPr>
          <w:sz w:val="19"/>
          <w:lang w:val="pl-PL"/>
        </w:rPr>
        <w:t xml:space="preserve"> Protokołu nr 1 (</w:t>
      </w:r>
      <w:hyperlink r:id="rId30">
        <w:r w:rsidR="001A228B" w:rsidRPr="00571423">
          <w:rPr>
            <w:i/>
            <w:color w:val="0072BC"/>
            <w:sz w:val="19"/>
            <w:lang w:val="pl-PL"/>
          </w:rPr>
          <w:t xml:space="preserve">Waldemar </w:t>
        </w:r>
      </w:hyperlink>
      <w:hyperlink r:id="rId31">
        <w:r w:rsidR="001A228B" w:rsidRPr="00571423">
          <w:rPr>
            <w:i/>
            <w:color w:val="0072BC"/>
            <w:sz w:val="19"/>
            <w:lang w:val="pl-PL"/>
          </w:rPr>
          <w:t>Nowakowski przeciwko Polsce</w:t>
        </w:r>
      </w:hyperlink>
      <w:r w:rsidRPr="00571423">
        <w:rPr>
          <w:sz w:val="19"/>
          <w:lang w:val="pl-PL"/>
        </w:rPr>
        <w:t>, 2012, § 46).</w:t>
      </w:r>
    </w:p>
    <w:p w14:paraId="4E107D62" w14:textId="77777777" w:rsidR="001A228B" w:rsidRPr="00571423" w:rsidRDefault="00000000">
      <w:pPr>
        <w:pStyle w:val="Akapitzlist"/>
        <w:numPr>
          <w:ilvl w:val="1"/>
          <w:numId w:val="2"/>
        </w:numPr>
        <w:tabs>
          <w:tab w:val="left" w:pos="1724"/>
        </w:tabs>
        <w:spacing w:before="88" w:line="184" w:lineRule="auto"/>
        <w:ind w:hanging="284"/>
        <w:jc w:val="both"/>
        <w:rPr>
          <w:lang w:val="pl-PL"/>
        </w:rPr>
      </w:pPr>
      <w:r w:rsidRPr="00571423">
        <w:rPr>
          <w:sz w:val="19"/>
          <w:lang w:val="pl-PL"/>
        </w:rPr>
        <w:t xml:space="preserve">Trybunał uznał, że ma to miejsce w </w:t>
      </w:r>
      <w:hyperlink r:id="rId32">
        <w:r w:rsidR="001A228B" w:rsidRPr="00571423">
          <w:rPr>
            <w:i/>
            <w:color w:val="0072BC"/>
            <w:sz w:val="19"/>
            <w:lang w:val="pl-PL"/>
          </w:rPr>
          <w:t>sprawie Waldemar Novakowski przeciwko Polsce</w:t>
        </w:r>
      </w:hyperlink>
      <w:r w:rsidRPr="00571423">
        <w:rPr>
          <w:sz w:val="19"/>
          <w:lang w:val="pl-PL"/>
        </w:rPr>
        <w:t>, 2012, § 46, w której policja skonfiskowała całą kolekcję zabytkowej broni, którą skarżący gromadził przez 50 lat.</w:t>
      </w:r>
    </w:p>
    <w:p w14:paraId="69A7016D" w14:textId="77777777" w:rsidR="001A228B" w:rsidRDefault="00000000">
      <w:pPr>
        <w:pStyle w:val="Tekstpodstawowy"/>
        <w:spacing w:before="14"/>
        <w:ind w:right="728"/>
        <w:jc w:val="both"/>
      </w:pPr>
      <w:r w:rsidRPr="00571423">
        <w:rPr>
          <w:sz w:val="19"/>
          <w:lang w:val="pl-PL"/>
        </w:rPr>
        <w:t xml:space="preserve">skarżący przez ponad 50 lat. Trybunał zauważył </w:t>
      </w:r>
      <w:r w:rsidRPr="00571423">
        <w:rPr>
          <w:i/>
          <w:sz w:val="19"/>
          <w:lang w:val="pl-PL"/>
        </w:rPr>
        <w:t>między innymi</w:t>
      </w:r>
      <w:r w:rsidRPr="00571423">
        <w:rPr>
          <w:sz w:val="19"/>
          <w:lang w:val="pl-PL"/>
        </w:rPr>
        <w:t xml:space="preserve">, że postępowanie karne przeciwko skarżącemu zostało umorzone ze względu na znikomą wagę przestępstwa, </w:t>
      </w:r>
      <w:r w:rsidRPr="00571423">
        <w:rPr>
          <w:spacing w:val="-7"/>
          <w:sz w:val="19"/>
          <w:lang w:val="pl-PL"/>
        </w:rPr>
        <w:t xml:space="preserve">a </w:t>
      </w:r>
      <w:r w:rsidRPr="00571423">
        <w:rPr>
          <w:sz w:val="19"/>
          <w:lang w:val="pl-PL"/>
        </w:rPr>
        <w:t xml:space="preserve">sąd krajowy miał na uwadze charakter skarżącego i brak zamiaru popełnienia przestępstwa z jego strony. Okoliczności tej sprawy różniły się zatem zasadniczo od spraw, w których nakazy konfiskaty zostały wydane w kontekście postępowania karnego dotyczącego zarzutów poważnej lub zorganizowanej przestępczości i w których istniało silne podejrzenie lub pewność potwierdzona orzeczeniem sądowym, że skonfiskowane mienie pochodziło z przestępstwa. </w:t>
      </w:r>
      <w:r>
        <w:rPr>
          <w:sz w:val="19"/>
        </w:rPr>
        <w:t xml:space="preserve">Z </w:t>
      </w:r>
      <w:proofErr w:type="spellStart"/>
      <w:r>
        <w:rPr>
          <w:sz w:val="19"/>
        </w:rPr>
        <w:t>tych</w:t>
      </w:r>
      <w:proofErr w:type="spellEnd"/>
      <w:r>
        <w:rPr>
          <w:sz w:val="19"/>
        </w:rPr>
        <w:t xml:space="preserve"> </w:t>
      </w:r>
      <w:proofErr w:type="spellStart"/>
      <w:r>
        <w:rPr>
          <w:sz w:val="19"/>
        </w:rPr>
        <w:t>powodów</w:t>
      </w:r>
      <w:proofErr w:type="spellEnd"/>
      <w:r>
        <w:rPr>
          <w:sz w:val="19"/>
        </w:rPr>
        <w:t xml:space="preserve"> </w:t>
      </w:r>
      <w:proofErr w:type="spellStart"/>
      <w:r>
        <w:rPr>
          <w:sz w:val="19"/>
        </w:rPr>
        <w:t>środek</w:t>
      </w:r>
      <w:proofErr w:type="spellEnd"/>
      <w:r>
        <w:rPr>
          <w:sz w:val="19"/>
        </w:rPr>
        <w:t xml:space="preserve"> </w:t>
      </w:r>
      <w:proofErr w:type="spellStart"/>
      <w:r>
        <w:rPr>
          <w:sz w:val="19"/>
        </w:rPr>
        <w:t>stanowił</w:t>
      </w:r>
      <w:proofErr w:type="spellEnd"/>
      <w:r>
        <w:rPr>
          <w:sz w:val="19"/>
        </w:rPr>
        <w:t xml:space="preserve"> </w:t>
      </w:r>
      <w:proofErr w:type="spellStart"/>
      <w:r>
        <w:rPr>
          <w:sz w:val="19"/>
        </w:rPr>
        <w:t>pozbawienie</w:t>
      </w:r>
      <w:proofErr w:type="spellEnd"/>
      <w:r>
        <w:rPr>
          <w:sz w:val="19"/>
        </w:rPr>
        <w:t xml:space="preserve"> </w:t>
      </w:r>
      <w:proofErr w:type="spellStart"/>
      <w:r>
        <w:rPr>
          <w:sz w:val="19"/>
        </w:rPr>
        <w:t>mienia</w:t>
      </w:r>
      <w:proofErr w:type="spellEnd"/>
      <w:r>
        <w:rPr>
          <w:sz w:val="19"/>
        </w:rPr>
        <w:t>.</w:t>
      </w:r>
    </w:p>
    <w:p w14:paraId="46EE90DB" w14:textId="6E187EF0" w:rsidR="001A228B" w:rsidRPr="00571423" w:rsidRDefault="00000000">
      <w:pPr>
        <w:pStyle w:val="Akapitzlist"/>
        <w:numPr>
          <w:ilvl w:val="1"/>
          <w:numId w:val="2"/>
        </w:numPr>
        <w:tabs>
          <w:tab w:val="left" w:pos="1724"/>
        </w:tabs>
        <w:spacing w:before="89" w:line="184" w:lineRule="auto"/>
        <w:ind w:right="729" w:hanging="284"/>
        <w:jc w:val="both"/>
        <w:rPr>
          <w:lang w:val="pl-PL"/>
        </w:rPr>
      </w:pPr>
      <w:r w:rsidRPr="00571423">
        <w:rPr>
          <w:sz w:val="19"/>
          <w:lang w:val="pl-PL"/>
        </w:rPr>
        <w:t xml:space="preserve">Ponadto w sprawach, w których Trybunał w ostatnich </w:t>
      </w:r>
      <w:r w:rsidRPr="00571423">
        <w:rPr>
          <w:spacing w:val="-4"/>
          <w:sz w:val="19"/>
          <w:lang w:val="pl-PL"/>
        </w:rPr>
        <w:t xml:space="preserve">latach </w:t>
      </w:r>
      <w:r w:rsidRPr="00571423">
        <w:rPr>
          <w:sz w:val="19"/>
          <w:lang w:val="pl-PL"/>
        </w:rPr>
        <w:t>uznał, że dana konfiskata stanowi pozbawienie mienia, zidentyfikowano następujące dwa kluczowe czynniki</w:t>
      </w:r>
      <w:r w:rsidR="0032339D" w:rsidRPr="00571423">
        <w:rPr>
          <w:sz w:val="19"/>
          <w:lang w:val="pl-PL"/>
        </w:rPr>
        <w:t>:</w:t>
      </w:r>
    </w:p>
    <w:p w14:paraId="49380EBB" w14:textId="7F5B56A9" w:rsidR="001A228B" w:rsidRPr="00571423" w:rsidRDefault="00000000">
      <w:pPr>
        <w:pStyle w:val="Tekstpodstawowy"/>
        <w:spacing w:before="14"/>
        <w:ind w:right="729"/>
        <w:jc w:val="both"/>
        <w:rPr>
          <w:lang w:val="pl-PL"/>
        </w:rPr>
      </w:pPr>
      <w:r w:rsidRPr="00571423">
        <w:rPr>
          <w:sz w:val="19"/>
          <w:lang w:val="pl-PL"/>
        </w:rPr>
        <w:t xml:space="preserve"> (1) czy konfiskata jest środkiem trwałym, który pociąga za sobą ostateczne przeniesienie własności; oraz (2) czy istnieje jakakolwiek możliwość ubiegania się przez wnioskodawcę o przywrócenie przedmiotowego mienia, w szczególności jeżeli wnioskodawca był (</w:t>
      </w:r>
      <w:r w:rsidRPr="00571423">
        <w:rPr>
          <w:i/>
          <w:sz w:val="19"/>
          <w:lang w:val="pl-PL"/>
        </w:rPr>
        <w:t>bona fide</w:t>
      </w:r>
      <w:r w:rsidRPr="00571423">
        <w:rPr>
          <w:sz w:val="19"/>
          <w:lang w:val="pl-PL"/>
        </w:rPr>
        <w:t>) właścicielem i/lub osobą odrębną od sprawcy (zob. także poniżej "Konfiskata mienia należącego do osób trzecich"), oraz gdy towary nie zostały uzyskane nielegalnie.</w:t>
      </w:r>
    </w:p>
    <w:p w14:paraId="0699E85D" w14:textId="77777777" w:rsidR="001A228B" w:rsidRPr="00571423" w:rsidRDefault="00000000">
      <w:pPr>
        <w:pStyle w:val="Akapitzlist"/>
        <w:numPr>
          <w:ilvl w:val="1"/>
          <w:numId w:val="2"/>
        </w:numPr>
        <w:tabs>
          <w:tab w:val="left" w:pos="1724"/>
        </w:tabs>
        <w:spacing w:before="88" w:line="184" w:lineRule="auto"/>
        <w:ind w:hanging="284"/>
        <w:jc w:val="both"/>
        <w:rPr>
          <w:lang w:val="pl-PL"/>
        </w:rPr>
      </w:pPr>
      <w:r w:rsidRPr="00571423">
        <w:rPr>
          <w:sz w:val="19"/>
          <w:lang w:val="pl-PL"/>
        </w:rPr>
        <w:t>Sprawy, w których wystąpiły te dwa kluczowe czynniki i w których Trybunał uznał, że konfiskata stanowiła pozbawienie własności, są następujące:</w:t>
      </w:r>
    </w:p>
    <w:p w14:paraId="50A7A8E8" w14:textId="5502C560" w:rsidR="001A228B" w:rsidRPr="00571423" w:rsidRDefault="00000000" w:rsidP="004D73A0">
      <w:pPr>
        <w:spacing w:before="103" w:line="184" w:lineRule="auto"/>
        <w:ind w:left="2007" w:right="728" w:hanging="284"/>
        <w:jc w:val="both"/>
        <w:rPr>
          <w:lang w:val="pl-PL"/>
        </w:rPr>
      </w:pPr>
      <w:r>
        <w:rPr>
          <w:rFonts w:ascii="Noto Sans Symbols2" w:eastAsia="Noto Sans Symbols2" w:hAnsi="Noto Sans Symbols2"/>
          <w:color w:val="0072BC"/>
          <w:sz w:val="19"/>
        </w:rPr>
        <w:t>🢭</w:t>
      </w:r>
      <w:hyperlink r:id="rId33">
        <w:r w:rsidR="001A228B" w:rsidRPr="00571423">
          <w:rPr>
            <w:i/>
            <w:color w:val="0072BC"/>
            <w:sz w:val="19"/>
            <w:lang w:val="pl-PL"/>
          </w:rPr>
          <w:t xml:space="preserve"> Andonoski przeciwko Byłej Jugosłowiańskiej Republice Macedonii</w:t>
        </w:r>
      </w:hyperlink>
      <w:r w:rsidRPr="00571423">
        <w:rPr>
          <w:sz w:val="19"/>
          <w:lang w:val="pl-PL"/>
        </w:rPr>
        <w:t xml:space="preserve">, 2015, § 30: skarżący, taksówkarz, został oskarżony o przemyt migrantów przez granicę macedońsko-grecką,a jego samochód został zajęty. Zarzuty przeciwko niemu zostały wycofane z powodu braku dowodów na to, że był świadomy, że jego pasażerowie byli nielegalnymi migrantami. Niemniej jednak sąd nakazał obowiązkową konfiskatę samochodu skarżącego na tej podstawie, że został on użyty do popełnienia przestępstwa. Trybunał zauważył, że konfiskata samochodu skarżącego była </w:t>
      </w:r>
      <w:r w:rsidR="004D73A0" w:rsidRPr="00571423">
        <w:rPr>
          <w:sz w:val="19"/>
          <w:lang w:val="pl-PL"/>
        </w:rPr>
        <w:t xml:space="preserve">rozwiązaniem </w:t>
      </w:r>
      <w:r w:rsidRPr="00571423">
        <w:rPr>
          <w:sz w:val="19"/>
          <w:lang w:val="pl-PL"/>
        </w:rPr>
        <w:t xml:space="preserve">trwałym, który pociągał za sobą ostateczne przeniesienie własności, a Rząd nie </w:t>
      </w:r>
      <w:r w:rsidR="00DC7DDA" w:rsidRPr="00571423">
        <w:rPr>
          <w:sz w:val="19"/>
          <w:lang w:val="pl-PL"/>
        </w:rPr>
        <w:t>zaprzeczał</w:t>
      </w:r>
      <w:r w:rsidRPr="00571423">
        <w:rPr>
          <w:sz w:val="19"/>
          <w:lang w:val="pl-PL"/>
        </w:rPr>
        <w:t>, że istniała jakakolwiek możliwość ubiegania się przez skarżącego o odzyskanie samochodu.</w:t>
      </w:r>
    </w:p>
    <w:p w14:paraId="4B07A42C" w14:textId="77777777" w:rsidR="001A228B" w:rsidRPr="00571423" w:rsidRDefault="00000000">
      <w:pPr>
        <w:spacing w:before="88" w:line="184" w:lineRule="auto"/>
        <w:ind w:left="2007" w:right="729" w:hanging="284"/>
        <w:jc w:val="both"/>
        <w:rPr>
          <w:lang w:val="pl-PL"/>
        </w:rPr>
      </w:pPr>
      <w:r>
        <w:rPr>
          <w:rFonts w:ascii="Noto Sans Symbols2" w:eastAsia="Noto Sans Symbols2" w:hAnsi="Noto Sans Symbols2"/>
          <w:color w:val="0072BC"/>
          <w:sz w:val="19"/>
        </w:rPr>
        <w:t>🢭</w:t>
      </w:r>
      <w:hyperlink r:id="rId34">
        <w:r w:rsidR="001A228B" w:rsidRPr="00571423">
          <w:rPr>
            <w:i/>
            <w:color w:val="0072BC"/>
            <w:sz w:val="19"/>
            <w:lang w:val="pl-PL"/>
          </w:rPr>
          <w:t xml:space="preserve"> S.C. Service Benz Com S.R.L. przeciwko Rumunii.</w:t>
        </w:r>
      </w:hyperlink>
      <w:r w:rsidRPr="00571423">
        <w:rPr>
          <w:sz w:val="19"/>
          <w:lang w:val="pl-PL"/>
        </w:rPr>
        <w:t xml:space="preserve">, 2017, § 30: dwie cysterny należące do skarżącej spółki zostały skonfiskowane </w:t>
      </w:r>
      <w:r w:rsidRPr="00571423">
        <w:rPr>
          <w:spacing w:val="1"/>
          <w:sz w:val="19"/>
          <w:lang w:val="pl-PL"/>
        </w:rPr>
        <w:t>w</w:t>
      </w:r>
      <w:r w:rsidRPr="00571423">
        <w:rPr>
          <w:sz w:val="19"/>
          <w:lang w:val="pl-PL"/>
        </w:rPr>
        <w:t xml:space="preserve"> kontekście przestępstwa popełnionego przez jednego </w:t>
      </w:r>
      <w:r w:rsidRPr="00571423">
        <w:rPr>
          <w:spacing w:val="-5"/>
          <w:sz w:val="19"/>
          <w:lang w:val="pl-PL"/>
        </w:rPr>
        <w:t>z klientów spółki</w:t>
      </w:r>
    </w:p>
    <w:p w14:paraId="7F32084B" w14:textId="77777777" w:rsidR="001A228B" w:rsidRPr="00571423" w:rsidRDefault="00000000">
      <w:pPr>
        <w:pStyle w:val="Tekstpodstawowy"/>
        <w:spacing w:before="14"/>
        <w:ind w:left="2007" w:right="729"/>
        <w:jc w:val="both"/>
        <w:rPr>
          <w:lang w:val="pl-PL"/>
        </w:rPr>
      </w:pPr>
      <w:r w:rsidRPr="00571423">
        <w:rPr>
          <w:sz w:val="19"/>
          <w:lang w:val="pl-PL"/>
        </w:rPr>
        <w:t xml:space="preserve">przez jednego z </w:t>
      </w:r>
      <w:r w:rsidRPr="00571423">
        <w:rPr>
          <w:spacing w:val="-4"/>
          <w:sz w:val="19"/>
          <w:lang w:val="pl-PL"/>
        </w:rPr>
        <w:t>klientów</w:t>
      </w:r>
      <w:r w:rsidRPr="00571423">
        <w:rPr>
          <w:sz w:val="19"/>
          <w:lang w:val="pl-PL"/>
        </w:rPr>
        <w:t xml:space="preserve"> spółki. Trybunał zauważył, że konfiskata cystern była środkiem trwałym, który pociągał za sobą ostateczne przeniesienie własności na państwo oraz że skarżąca spółka nie miała możliwości ubiegania się o przywrócenie cystern z paliwem.</w:t>
      </w:r>
    </w:p>
    <w:p w14:paraId="3D751D0F" w14:textId="77777777" w:rsidR="001A228B" w:rsidRPr="00571423" w:rsidRDefault="00000000">
      <w:pPr>
        <w:spacing w:before="89" w:line="184" w:lineRule="auto"/>
        <w:ind w:left="2007" w:right="730" w:hanging="284"/>
        <w:jc w:val="both"/>
        <w:rPr>
          <w:lang w:val="pl-PL"/>
        </w:rPr>
      </w:pPr>
      <w:r>
        <w:rPr>
          <w:rFonts w:ascii="Noto Sans Symbols2" w:eastAsia="Noto Sans Symbols2" w:hAnsi="Noto Sans Symbols2"/>
          <w:color w:val="0072BC"/>
          <w:sz w:val="19"/>
        </w:rPr>
        <w:t>🢭</w:t>
      </w:r>
      <w:r w:rsidRPr="00571423">
        <w:rPr>
          <w:sz w:val="19"/>
          <w:lang w:val="pl-PL"/>
        </w:rPr>
        <w:t xml:space="preserve"> W sprawie </w:t>
      </w:r>
      <w:hyperlink r:id="rId35">
        <w:r w:rsidR="001A228B" w:rsidRPr="00571423">
          <w:rPr>
            <w:i/>
            <w:color w:val="0072BC"/>
            <w:sz w:val="19"/>
            <w:lang w:val="pl-PL"/>
          </w:rPr>
          <w:t>B.K.M. Lojistik Tasimacilik Ticaret Limited Sirketi przeciwko Słowenii.</w:t>
        </w:r>
      </w:hyperlink>
      <w:r w:rsidRPr="00571423">
        <w:rPr>
          <w:sz w:val="19"/>
          <w:lang w:val="pl-PL"/>
        </w:rPr>
        <w:t>, 2017, §§ 37-39 i 49-52, ciężarówka skarżącej spółki została wykorzystana przez osobę trzecią do przemytu heroiny do Słowenii</w:t>
      </w:r>
    </w:p>
    <w:p w14:paraId="50E88D02" w14:textId="77777777" w:rsidR="001A228B" w:rsidRPr="00571423" w:rsidRDefault="001A228B">
      <w:pPr>
        <w:spacing w:line="184" w:lineRule="auto"/>
        <w:jc w:val="both"/>
        <w:rPr>
          <w:lang w:val="pl-PL"/>
        </w:rPr>
        <w:sectPr w:rsidR="001A228B" w:rsidRPr="00571423">
          <w:pgSz w:w="11910" w:h="16840"/>
          <w:pgMar w:top="1080" w:right="708" w:bottom="820" w:left="708" w:header="698" w:footer="637" w:gutter="0"/>
          <w:cols w:space="708"/>
        </w:sectPr>
      </w:pPr>
    </w:p>
    <w:p w14:paraId="0476674A" w14:textId="77777777" w:rsidR="001A228B" w:rsidRPr="00571423" w:rsidRDefault="001A228B">
      <w:pPr>
        <w:pStyle w:val="Tekstpodstawowy"/>
        <w:ind w:left="0"/>
        <w:rPr>
          <w:lang w:val="pl-PL"/>
        </w:rPr>
      </w:pPr>
    </w:p>
    <w:p w14:paraId="4D652207" w14:textId="77777777" w:rsidR="001A228B" w:rsidRPr="00571423" w:rsidRDefault="001A228B">
      <w:pPr>
        <w:pStyle w:val="Tekstpodstawowy"/>
        <w:ind w:left="0"/>
        <w:rPr>
          <w:lang w:val="pl-PL"/>
        </w:rPr>
      </w:pPr>
    </w:p>
    <w:p w14:paraId="3BD73D76" w14:textId="665AE5B0" w:rsidR="001A228B" w:rsidRPr="00571423" w:rsidRDefault="00000000" w:rsidP="003A2250">
      <w:pPr>
        <w:pStyle w:val="Tekstpodstawowy"/>
        <w:ind w:right="729"/>
        <w:jc w:val="both"/>
        <w:rPr>
          <w:lang w:val="pl-PL"/>
        </w:rPr>
      </w:pPr>
      <w:r w:rsidRPr="00571423">
        <w:rPr>
          <w:sz w:val="19"/>
          <w:lang w:val="pl-PL"/>
        </w:rPr>
        <w:t xml:space="preserve">W kontekście postępowania karnego przeciwko osobie trzeciej, ciężarówka i jej przyczepa zostały zajęte. Chociaż przyczepa została ostatecznie zwrócona skarżącej spółce, ciężarówka została sprzedana na aukcji publicznej. Trybunał zauważył, że sprawa dotyczyła przepisów przewidujących obowiązkową konfiskatę </w:t>
      </w:r>
      <w:r w:rsidRPr="00571423">
        <w:rPr>
          <w:i/>
          <w:sz w:val="19"/>
          <w:lang w:val="pl-PL"/>
        </w:rPr>
        <w:t xml:space="preserve">instrumenta sceleris </w:t>
      </w:r>
      <w:r w:rsidRPr="00571423">
        <w:rPr>
          <w:sz w:val="19"/>
          <w:lang w:val="pl-PL"/>
        </w:rPr>
        <w:t xml:space="preserve">w celu zapobiegania dalszemu popełnianiu przestępstw i przyjął takie samo podejście jak w sprawie </w:t>
      </w:r>
      <w:r w:rsidR="001A228B">
        <w:fldChar w:fldCharType="begin"/>
      </w:r>
      <w:r w:rsidR="001A228B" w:rsidRPr="00571423">
        <w:rPr>
          <w:lang w:val="pl-PL"/>
        </w:rPr>
        <w:instrText>HYPERLINK "https://hudoc.echr.coe.int/eng?i=001-157279" \h</w:instrText>
      </w:r>
      <w:r w:rsidR="001A228B">
        <w:fldChar w:fldCharType="separate"/>
      </w:r>
      <w:r w:rsidR="001A228B" w:rsidRPr="00571423">
        <w:rPr>
          <w:i/>
          <w:color w:val="0072BC"/>
          <w:sz w:val="19"/>
          <w:lang w:val="pl-PL"/>
        </w:rPr>
        <w:t xml:space="preserve">Andonoski przeciwko Byłej Jugosłowiańskiej Republice Macedonii </w:t>
      </w:r>
      <w:r w:rsidR="001A228B">
        <w:fldChar w:fldCharType="end"/>
      </w:r>
      <w:r w:rsidRPr="00571423">
        <w:rPr>
          <w:sz w:val="19"/>
          <w:lang w:val="pl-PL"/>
        </w:rPr>
        <w:t>z 2015 r.</w:t>
      </w:r>
    </w:p>
    <w:p w14:paraId="4B5DA651" w14:textId="0F24AD36" w:rsidR="001A228B" w:rsidRPr="00571423" w:rsidRDefault="00000000">
      <w:pPr>
        <w:pStyle w:val="Tekstpodstawowy"/>
        <w:spacing w:before="88" w:line="184" w:lineRule="auto"/>
        <w:ind w:left="2007" w:right="730" w:hanging="284"/>
        <w:jc w:val="both"/>
        <w:rPr>
          <w:lang w:val="pl-PL"/>
        </w:rPr>
      </w:pPr>
      <w:r>
        <w:rPr>
          <w:rFonts w:ascii="Noto Sans Symbols2" w:eastAsia="Noto Sans Symbols2" w:hAnsi="Noto Sans Symbols2"/>
          <w:color w:val="0072BC"/>
          <w:sz w:val="19"/>
        </w:rPr>
        <w:t>🢭</w:t>
      </w:r>
      <w:r w:rsidR="001A228B">
        <w:fldChar w:fldCharType="begin"/>
      </w:r>
      <w:r w:rsidR="001A228B" w:rsidRPr="00571423">
        <w:rPr>
          <w:lang w:val="pl-PL"/>
        </w:rPr>
        <w:instrText>HYPERLINK "https://hudoc.echr.coe.int/eng?i=001-198637" \h</w:instrText>
      </w:r>
      <w:r w:rsidR="001A228B">
        <w:fldChar w:fldCharType="separate"/>
      </w:r>
      <w:r w:rsidR="001A228B" w:rsidRPr="00571423">
        <w:rPr>
          <w:i/>
          <w:color w:val="0072BC"/>
          <w:sz w:val="19"/>
          <w:lang w:val="pl-PL"/>
        </w:rPr>
        <w:t xml:space="preserve"> W sprawie Yașar przeciwko Rumunii</w:t>
      </w:r>
      <w:r w:rsidR="001A228B">
        <w:fldChar w:fldCharType="end"/>
      </w:r>
      <w:r w:rsidRPr="00571423">
        <w:rPr>
          <w:sz w:val="19"/>
          <w:lang w:val="pl-PL"/>
        </w:rPr>
        <w:t xml:space="preserve">, 2019, §§ 49 i 62, statek należący do skarżącego został skonfiskowany po tym, jak władze rumuńskie odkryły, że załoga statku należąca do osoby trzeciej </w:t>
      </w:r>
    </w:p>
    <w:p w14:paraId="62C25215" w14:textId="77777777" w:rsidR="001A228B" w:rsidRPr="00571423" w:rsidRDefault="00000000">
      <w:pPr>
        <w:pStyle w:val="Tekstpodstawowy"/>
        <w:spacing w:before="14"/>
        <w:ind w:left="2007" w:right="728"/>
        <w:jc w:val="both"/>
        <w:rPr>
          <w:lang w:val="pl-PL"/>
        </w:rPr>
      </w:pPr>
      <w:r w:rsidRPr="00571423">
        <w:rPr>
          <w:sz w:val="19"/>
          <w:lang w:val="pl-PL"/>
        </w:rPr>
        <w:t>nielegalnie wywieszała rumuńską banderę i prowadziła niedozwolone połowy w rumuńskiej wyłącznej strefie ekonomicznej. Skarżący nie był świadomy tych nielegalnych działań. Trybunał zauważył, że konfiskata statku skarżącego była środkiem trwałym, który pociągał za sobą ostateczne przeniesienie własności. Statek został ostatecznie sprzedany podmiotowi prywatnemu. Oceniając proporcjonalność, Trybunał uznał, że skarżący mógł udowodnić swoją dobrą wiarę, co mogło doprowadzić do zwrotu jego własności.</w:t>
      </w:r>
    </w:p>
    <w:p w14:paraId="00B67D52" w14:textId="10BB301D" w:rsidR="001A228B" w:rsidRPr="00571423" w:rsidRDefault="00000000" w:rsidP="003A2250">
      <w:pPr>
        <w:pStyle w:val="Tekstpodstawowy"/>
        <w:spacing w:before="89" w:line="184" w:lineRule="auto"/>
        <w:ind w:left="2007" w:right="730" w:hanging="284"/>
        <w:jc w:val="both"/>
        <w:rPr>
          <w:lang w:val="pl-PL"/>
        </w:rPr>
      </w:pPr>
      <w:r>
        <w:rPr>
          <w:rFonts w:ascii="Noto Sans Symbols2" w:eastAsia="Noto Sans Symbols2" w:hAnsi="Noto Sans Symbols2"/>
          <w:color w:val="0072BC"/>
          <w:sz w:val="19"/>
        </w:rPr>
        <w:t>🢭</w:t>
      </w:r>
      <w:r w:rsidRPr="00571423">
        <w:rPr>
          <w:sz w:val="19"/>
          <w:lang w:val="pl-PL"/>
        </w:rPr>
        <w:t xml:space="preserve"> Trybunał wyjaśnił przesłanki wyjątkowego traktowania konfiskaty jako pozbawienia własności w kontekście prawa karnego w następujący sposób: "konfiskata narzędzia służącego do popełnienia przestępstwa od osoby trzeciej nie wiąże się z takim samym poziomem pilności jak konfiskata dochodów lub przedmiotów przestępstwa, z perspektywy reakcji politycznych w interesie ogólnym. W związku z tym w pewnych okolicznościach może ona zostać zbadana na podstawie art. 1 akapit pierwszy zdanie drugie Protokołu nr 1, który obejmuje pozbawienie własności" (</w:t>
      </w:r>
      <w:r w:rsidR="001A228B">
        <w:fldChar w:fldCharType="begin"/>
      </w:r>
      <w:r w:rsidR="001A228B" w:rsidRPr="00571423">
        <w:rPr>
          <w:lang w:val="pl-PL"/>
        </w:rPr>
        <w:instrText>HYPERLINK "https://hudoc.echr.coe.int/eng?i=001-170387" \h</w:instrText>
      </w:r>
      <w:r w:rsidR="001A228B">
        <w:fldChar w:fldCharType="separate"/>
      </w:r>
      <w:r w:rsidR="001A228B" w:rsidRPr="00571423">
        <w:rPr>
          <w:i/>
          <w:color w:val="0072BC"/>
          <w:sz w:val="19"/>
          <w:lang w:val="pl-PL"/>
        </w:rPr>
        <w:t xml:space="preserve">B.K.M. Lojistik </w:t>
      </w:r>
      <w:r w:rsidR="001A228B">
        <w:fldChar w:fldCharType="end"/>
      </w:r>
      <w:r w:rsidR="001A228B">
        <w:fldChar w:fldCharType="begin"/>
      </w:r>
      <w:r w:rsidR="001A228B" w:rsidRPr="00571423">
        <w:rPr>
          <w:lang w:val="pl-PL"/>
        </w:rPr>
        <w:instrText>HYPERLINK "https://hudoc.echr.coe.int/eng?i=001-170387" \h</w:instrText>
      </w:r>
      <w:r w:rsidR="001A228B">
        <w:fldChar w:fldCharType="separate"/>
      </w:r>
      <w:r w:rsidR="001A228B" w:rsidRPr="00571423">
        <w:rPr>
          <w:i/>
          <w:color w:val="0072BC"/>
          <w:sz w:val="19"/>
          <w:lang w:val="pl-PL"/>
        </w:rPr>
        <w:t>Tasimacilik Ticaret Limited Sirketi przeciwko Słowenii</w:t>
      </w:r>
      <w:r w:rsidR="001A228B">
        <w:fldChar w:fldCharType="end"/>
      </w:r>
      <w:r w:rsidRPr="00571423">
        <w:rPr>
          <w:sz w:val="19"/>
          <w:lang w:val="pl-PL"/>
        </w:rPr>
        <w:t>, 2017, § 38).</w:t>
      </w:r>
    </w:p>
    <w:p w14:paraId="73F25661" w14:textId="77777777" w:rsidR="001A228B" w:rsidRPr="00571423" w:rsidRDefault="00000000">
      <w:pPr>
        <w:pStyle w:val="Nagwek3"/>
        <w:rPr>
          <w:lang w:val="pl-PL"/>
        </w:rPr>
      </w:pPr>
      <w:r w:rsidRPr="00571423">
        <w:rPr>
          <w:color w:val="2F2F2F"/>
          <w:w w:val="85"/>
          <w:sz w:val="25"/>
          <w:lang w:val="pl-PL"/>
        </w:rPr>
        <w:t xml:space="preserve">Okoliczności, w których Trybunał wstrzymał się od </w:t>
      </w:r>
      <w:r w:rsidRPr="00571423">
        <w:rPr>
          <w:color w:val="2F2F2F"/>
          <w:spacing w:val="-2"/>
          <w:w w:val="85"/>
          <w:sz w:val="25"/>
          <w:lang w:val="pl-PL"/>
        </w:rPr>
        <w:t>różnicowania:</w:t>
      </w:r>
    </w:p>
    <w:p w14:paraId="3A629C07" w14:textId="4F959321" w:rsidR="001A228B" w:rsidRPr="00571423" w:rsidRDefault="00000000" w:rsidP="0008445C">
      <w:pPr>
        <w:pStyle w:val="Akapitzlist"/>
        <w:numPr>
          <w:ilvl w:val="0"/>
          <w:numId w:val="1"/>
        </w:numPr>
        <w:tabs>
          <w:tab w:val="left" w:pos="1583"/>
        </w:tabs>
        <w:spacing w:before="104" w:line="184" w:lineRule="auto"/>
        <w:ind w:right="728" w:hanging="284"/>
        <w:jc w:val="both"/>
        <w:rPr>
          <w:lang w:val="pl-PL"/>
        </w:rPr>
      </w:pPr>
      <w:r w:rsidRPr="00571423">
        <w:rPr>
          <w:sz w:val="19"/>
          <w:lang w:val="pl-PL"/>
        </w:rPr>
        <w:t>Wreszcie, w niektórych sprawach Trybunał powstrzymał się od ustalenia, czy przedmiotowa ingerencja stanowiła pozbawienie posiadania czy kontrolę użytkowania, ponieważ uznał, że takie rozróżnienie jest zbędne.: bezpośrednio przeszedł do zbadania, czy doszło do naruszenia zasad legalności, uzasadnionego celu i proporcjonalności (</w:t>
      </w:r>
      <w:r w:rsidR="001A228B">
        <w:fldChar w:fldCharType="begin"/>
      </w:r>
      <w:r w:rsidR="001A228B" w:rsidRPr="00571423">
        <w:rPr>
          <w:lang w:val="pl-PL"/>
        </w:rPr>
        <w:instrText>HYPERLINK "https://hudoc.echr.coe.int/eng?i=001-98018" \h</w:instrText>
      </w:r>
      <w:r w:rsidR="001A228B">
        <w:fldChar w:fldCharType="separate"/>
      </w:r>
      <w:r w:rsidR="001A228B" w:rsidRPr="00571423">
        <w:rPr>
          <w:i/>
          <w:color w:val="0072BC"/>
          <w:sz w:val="19"/>
          <w:lang w:val="pl-PL"/>
        </w:rPr>
        <w:t xml:space="preserve">Denisova i </w:t>
      </w:r>
      <w:r w:rsidR="001A228B">
        <w:fldChar w:fldCharType="end"/>
      </w:r>
      <w:r w:rsidR="001A228B">
        <w:fldChar w:fldCharType="begin"/>
      </w:r>
      <w:r w:rsidR="001A228B" w:rsidRPr="00571423">
        <w:rPr>
          <w:lang w:val="pl-PL"/>
        </w:rPr>
        <w:instrText>HYPERLINK "https://hudoc.echr.coe.int/eng?i=001-98018" \h</w:instrText>
      </w:r>
      <w:r w:rsidR="001A228B">
        <w:fldChar w:fldCharType="separate"/>
      </w:r>
      <w:r w:rsidR="001A228B" w:rsidRPr="00571423">
        <w:rPr>
          <w:i/>
          <w:color w:val="0072BC"/>
          <w:sz w:val="19"/>
          <w:lang w:val="pl-PL"/>
        </w:rPr>
        <w:t>Moiseyeva p. Rosji</w:t>
      </w:r>
      <w:r w:rsidR="001A228B">
        <w:fldChar w:fldCharType="end"/>
      </w:r>
      <w:r w:rsidRPr="00571423">
        <w:rPr>
          <w:sz w:val="19"/>
          <w:lang w:val="pl-PL"/>
        </w:rPr>
        <w:t>, 2010, § 55; , 2013, § 43;</w:t>
      </w:r>
      <w:r w:rsidR="0008445C" w:rsidRPr="00571423">
        <w:rPr>
          <w:lang w:val="pl-PL"/>
        </w:rPr>
        <w:t xml:space="preserve"> </w:t>
      </w:r>
      <w:r w:rsidR="0008445C">
        <w:fldChar w:fldCharType="begin"/>
      </w:r>
      <w:r w:rsidR="0008445C" w:rsidRPr="00571423">
        <w:rPr>
          <w:lang w:val="pl-PL"/>
        </w:rPr>
        <w:instrText>HYPERLINK "https://hudoc.echr.coe.int/eng?i=001-120969" \h</w:instrText>
      </w:r>
      <w:r w:rsidR="0008445C">
        <w:fldChar w:fldCharType="separate"/>
      </w:r>
      <w:r w:rsidR="0008445C" w:rsidRPr="00571423">
        <w:rPr>
          <w:i/>
          <w:color w:val="0072BC"/>
          <w:sz w:val="19"/>
          <w:lang w:val="pl-PL"/>
        </w:rPr>
        <w:t>Lavrechov p. Czechom</w:t>
      </w:r>
      <w:r w:rsidR="0008445C">
        <w:fldChar w:fldCharType="end"/>
      </w:r>
      <w:r w:rsidRPr="00571423">
        <w:rPr>
          <w:sz w:val="19"/>
          <w:lang w:val="pl-PL"/>
        </w:rPr>
        <w:t xml:space="preserve"> </w:t>
      </w:r>
      <w:r w:rsidR="001A228B">
        <w:fldChar w:fldCharType="begin"/>
      </w:r>
      <w:r w:rsidR="001A228B" w:rsidRPr="00571423">
        <w:rPr>
          <w:lang w:val="pl-PL"/>
        </w:rPr>
        <w:instrText>HYPERLINK "https://hudoc.echr.coe.int/eng?i=001-207413" \h</w:instrText>
      </w:r>
      <w:r w:rsidR="001A228B">
        <w:fldChar w:fldCharType="separate"/>
      </w:r>
      <w:r w:rsidR="001A228B" w:rsidRPr="00571423">
        <w:rPr>
          <w:i/>
          <w:color w:val="0072BC"/>
          <w:sz w:val="19"/>
          <w:lang w:val="pl-PL"/>
        </w:rPr>
        <w:t xml:space="preserve">Aktiva </w:t>
      </w:r>
      <w:r w:rsidR="001A228B" w:rsidRPr="00571423">
        <w:rPr>
          <w:i/>
          <w:color w:val="0072BC"/>
          <w:spacing w:val="-5"/>
          <w:sz w:val="19"/>
          <w:lang w:val="pl-PL"/>
        </w:rPr>
        <w:t>DOO</w:t>
      </w:r>
      <w:r w:rsidR="001A228B">
        <w:fldChar w:fldCharType="end"/>
      </w:r>
      <w:r w:rsidR="0008445C" w:rsidRPr="00571423">
        <w:rPr>
          <w:i/>
          <w:lang w:val="pl-PL"/>
        </w:rPr>
        <w:t xml:space="preserve"> </w:t>
      </w:r>
      <w:r w:rsidR="001A228B">
        <w:fldChar w:fldCharType="begin"/>
      </w:r>
      <w:r w:rsidR="001A228B" w:rsidRPr="00571423">
        <w:rPr>
          <w:lang w:val="pl-PL"/>
        </w:rPr>
        <w:instrText>HYPERLINK "https://hudoc.echr.coe.int/eng?i=001-207413" \h</w:instrText>
      </w:r>
      <w:r w:rsidR="001A228B">
        <w:fldChar w:fldCharType="separate"/>
      </w:r>
      <w:r w:rsidR="001A228B" w:rsidRPr="00571423">
        <w:rPr>
          <w:i/>
          <w:color w:val="0072BC"/>
          <w:sz w:val="19"/>
          <w:lang w:val="pl-PL"/>
        </w:rPr>
        <w:t>v. Serbia</w:t>
      </w:r>
      <w:r w:rsidR="001A228B">
        <w:fldChar w:fldCharType="end"/>
      </w:r>
      <w:r w:rsidRPr="00571423">
        <w:rPr>
          <w:sz w:val="19"/>
          <w:lang w:val="pl-PL"/>
        </w:rPr>
        <w:t xml:space="preserve">, 2021, § 78; </w:t>
      </w:r>
      <w:r w:rsidR="001A228B">
        <w:fldChar w:fldCharType="begin"/>
      </w:r>
      <w:r w:rsidR="001A228B" w:rsidRPr="00571423">
        <w:rPr>
          <w:lang w:val="pl-PL"/>
        </w:rPr>
        <w:instrText>HYPERLINK "https://hudoc.echr.coe.int/eng?i=001-211018" \h</w:instrText>
      </w:r>
      <w:r w:rsidR="001A228B">
        <w:fldChar w:fldCharType="separate"/>
      </w:r>
      <w:r w:rsidR="001A228B" w:rsidRPr="00571423">
        <w:rPr>
          <w:i/>
          <w:color w:val="0072BC"/>
          <w:sz w:val="19"/>
          <w:lang w:val="pl-PL"/>
        </w:rPr>
        <w:t>Todorov i inni przeciwko Bułgarii</w:t>
      </w:r>
      <w:r w:rsidR="001A228B">
        <w:fldChar w:fldCharType="end"/>
      </w:r>
      <w:r w:rsidRPr="00571423">
        <w:rPr>
          <w:sz w:val="19"/>
          <w:lang w:val="pl-PL"/>
        </w:rPr>
        <w:t xml:space="preserve">, 2021, § 182; </w:t>
      </w:r>
      <w:r w:rsidR="001A228B">
        <w:fldChar w:fldCharType="begin"/>
      </w:r>
      <w:r w:rsidR="001A228B" w:rsidRPr="00571423">
        <w:rPr>
          <w:lang w:val="pl-PL"/>
        </w:rPr>
        <w:instrText>HYPERLINK "https://hudoc.echr.coe.int/eng?i=001-213222" \h</w:instrText>
      </w:r>
      <w:r w:rsidR="001A228B">
        <w:fldChar w:fldCharType="separate"/>
      </w:r>
      <w:r w:rsidR="001A228B" w:rsidRPr="00571423">
        <w:rPr>
          <w:i/>
          <w:color w:val="0072BC"/>
          <w:sz w:val="19"/>
          <w:lang w:val="pl-PL"/>
        </w:rPr>
        <w:t xml:space="preserve">Par i </w:t>
      </w:r>
      <w:r w:rsidR="001A228B" w:rsidRPr="00571423">
        <w:rPr>
          <w:i/>
          <w:color w:val="0072BC"/>
          <w:spacing w:val="-2"/>
          <w:sz w:val="19"/>
          <w:lang w:val="pl-PL"/>
        </w:rPr>
        <w:t>Hyodo</w:t>
      </w:r>
      <w:r w:rsidR="001A228B">
        <w:fldChar w:fldCharType="end"/>
      </w:r>
    </w:p>
    <w:p w14:paraId="74088125" w14:textId="77777777" w:rsidR="001A228B" w:rsidRPr="00571423" w:rsidRDefault="001A228B">
      <w:pPr>
        <w:ind w:left="1583"/>
        <w:rPr>
          <w:i/>
          <w:lang w:val="pl-PL"/>
        </w:rPr>
      </w:pPr>
      <w:r>
        <w:fldChar w:fldCharType="begin"/>
      </w:r>
      <w:r w:rsidRPr="00571423">
        <w:rPr>
          <w:lang w:val="pl-PL"/>
        </w:rPr>
        <w:instrText>HYPERLINK "https://hudoc.echr.coe.int/eng?i=001-213222" \h</w:instrText>
      </w:r>
      <w:r>
        <w:fldChar w:fldCharType="separate"/>
      </w:r>
      <w:r w:rsidRPr="00571423">
        <w:rPr>
          <w:i/>
          <w:color w:val="0072BC"/>
          <w:sz w:val="19"/>
          <w:lang w:val="pl-PL"/>
        </w:rPr>
        <w:t>v. Azerbejdżan</w:t>
      </w:r>
      <w:r>
        <w:fldChar w:fldCharType="end"/>
      </w:r>
      <w:r w:rsidRPr="00571423">
        <w:rPr>
          <w:sz w:val="19"/>
          <w:lang w:val="pl-PL"/>
        </w:rPr>
        <w:t xml:space="preserve">, 2021, §§ 50-51; </w:t>
      </w:r>
      <w:r>
        <w:fldChar w:fldCharType="begin"/>
      </w:r>
      <w:r w:rsidRPr="00571423">
        <w:rPr>
          <w:lang w:val="pl-PL"/>
        </w:rPr>
        <w:instrText>HYPERLINK "https://hudoc.echr.coe.int/eng?i=001-223271" \h</w:instrText>
      </w:r>
      <w:r>
        <w:fldChar w:fldCharType="separate"/>
      </w:r>
      <w:r w:rsidRPr="00571423">
        <w:rPr>
          <w:i/>
          <w:color w:val="0072BC"/>
          <w:sz w:val="19"/>
          <w:lang w:val="pl-PL"/>
        </w:rPr>
        <w:t>Căpăţînă przeciwko Rumunii</w:t>
      </w:r>
      <w:r>
        <w:fldChar w:fldCharType="end"/>
      </w:r>
      <w:r w:rsidRPr="00571423">
        <w:rPr>
          <w:sz w:val="19"/>
          <w:lang w:val="pl-PL"/>
        </w:rPr>
        <w:t xml:space="preserve">, 2023, § 50; </w:t>
      </w:r>
      <w:r>
        <w:fldChar w:fldCharType="begin"/>
      </w:r>
      <w:r w:rsidRPr="00571423">
        <w:rPr>
          <w:lang w:val="pl-PL"/>
        </w:rPr>
        <w:instrText>HYPERLINK "https://hudoc.echr.coe.int/eng?i=001-227713" \h</w:instrText>
      </w:r>
      <w:r>
        <w:fldChar w:fldCharType="separate"/>
      </w:r>
      <w:r w:rsidRPr="00571423">
        <w:rPr>
          <w:i/>
          <w:color w:val="0072BC"/>
          <w:sz w:val="19"/>
          <w:lang w:val="pl-PL"/>
        </w:rPr>
        <w:t xml:space="preserve">Yordanov i </w:t>
      </w:r>
      <w:r w:rsidRPr="00571423">
        <w:rPr>
          <w:i/>
          <w:color w:val="0072BC"/>
          <w:spacing w:val="-2"/>
          <w:sz w:val="19"/>
          <w:lang w:val="pl-PL"/>
        </w:rPr>
        <w:t>in.</w:t>
      </w:r>
      <w:r>
        <w:fldChar w:fldCharType="end"/>
      </w:r>
    </w:p>
    <w:p w14:paraId="054F6906" w14:textId="77777777" w:rsidR="001A228B" w:rsidRPr="00571423" w:rsidRDefault="001A228B">
      <w:pPr>
        <w:ind w:left="1583"/>
        <w:rPr>
          <w:lang w:val="pl-PL"/>
        </w:rPr>
      </w:pPr>
      <w:r>
        <w:fldChar w:fldCharType="begin"/>
      </w:r>
      <w:r w:rsidRPr="00571423">
        <w:rPr>
          <w:lang w:val="pl-PL"/>
        </w:rPr>
        <w:instrText>HYPERLINK "https://hudoc.echr.coe.int/eng?i=001-227713" \h</w:instrText>
      </w:r>
      <w:r>
        <w:fldChar w:fldCharType="separate"/>
      </w:r>
      <w:r w:rsidRPr="00571423">
        <w:rPr>
          <w:i/>
          <w:color w:val="0072BC"/>
          <w:sz w:val="19"/>
          <w:lang w:val="pl-PL"/>
        </w:rPr>
        <w:t>przeciwko Bułgarii</w:t>
      </w:r>
      <w:r>
        <w:fldChar w:fldCharType="end"/>
      </w:r>
      <w:r w:rsidRPr="00571423">
        <w:rPr>
          <w:i/>
          <w:sz w:val="19"/>
          <w:lang w:val="pl-PL"/>
        </w:rPr>
        <w:t xml:space="preserve">, </w:t>
      </w:r>
      <w:r w:rsidRPr="00571423">
        <w:rPr>
          <w:sz w:val="19"/>
          <w:lang w:val="pl-PL"/>
        </w:rPr>
        <w:t xml:space="preserve">2023, § 98; </w:t>
      </w:r>
      <w:r>
        <w:fldChar w:fldCharType="begin"/>
      </w:r>
      <w:r w:rsidRPr="00571423">
        <w:rPr>
          <w:lang w:val="pl-PL"/>
        </w:rPr>
        <w:instrText>HYPERLINK "https://hudoc.echr.coe.int/eng?i=001-233381" \h</w:instrText>
      </w:r>
      <w:r>
        <w:fldChar w:fldCharType="separate"/>
      </w:r>
      <w:r w:rsidRPr="00571423">
        <w:rPr>
          <w:i/>
          <w:color w:val="0072BC"/>
          <w:sz w:val="19"/>
          <w:lang w:val="pl-PL"/>
        </w:rPr>
        <w:t>The J. Paul Getty Trust i inni przeciwko Włochom</w:t>
      </w:r>
      <w:r>
        <w:fldChar w:fldCharType="end"/>
      </w:r>
      <w:r w:rsidRPr="00571423">
        <w:rPr>
          <w:i/>
          <w:sz w:val="19"/>
          <w:lang w:val="pl-PL"/>
        </w:rPr>
        <w:t xml:space="preserve">, </w:t>
      </w:r>
      <w:r w:rsidRPr="00571423">
        <w:rPr>
          <w:sz w:val="19"/>
          <w:lang w:val="pl-PL"/>
        </w:rPr>
        <w:t>2024, §§ 272-278</w:t>
      </w:r>
      <w:r w:rsidRPr="00571423">
        <w:rPr>
          <w:spacing w:val="-2"/>
          <w:sz w:val="19"/>
          <w:lang w:val="pl-PL"/>
        </w:rPr>
        <w:t>).</w:t>
      </w:r>
    </w:p>
    <w:p w14:paraId="527CB2F7" w14:textId="77777777" w:rsidR="001A228B" w:rsidRPr="00571423" w:rsidRDefault="00000000">
      <w:pPr>
        <w:pStyle w:val="Nagwek3"/>
        <w:rPr>
          <w:lang w:val="pl-PL"/>
        </w:rPr>
      </w:pPr>
      <w:r w:rsidRPr="00571423">
        <w:rPr>
          <w:color w:val="2F2F2F"/>
          <w:w w:val="85"/>
          <w:sz w:val="25"/>
          <w:lang w:val="pl-PL"/>
        </w:rPr>
        <w:t xml:space="preserve">Konfiskata mienia należącego do </w:t>
      </w:r>
      <w:r w:rsidRPr="00571423">
        <w:rPr>
          <w:color w:val="2F2F2F"/>
          <w:spacing w:val="-2"/>
          <w:w w:val="85"/>
          <w:sz w:val="25"/>
          <w:lang w:val="pl-PL"/>
        </w:rPr>
        <w:t>osób trzecich:</w:t>
      </w:r>
    </w:p>
    <w:p w14:paraId="14EA98E2" w14:textId="6B59E50E" w:rsidR="001A228B" w:rsidRPr="00571423" w:rsidRDefault="00000000">
      <w:pPr>
        <w:pStyle w:val="Akapitzlist"/>
        <w:numPr>
          <w:ilvl w:val="1"/>
          <w:numId w:val="1"/>
        </w:numPr>
        <w:tabs>
          <w:tab w:val="left" w:pos="1724"/>
        </w:tabs>
        <w:spacing w:before="104" w:line="184" w:lineRule="auto"/>
        <w:ind w:hanging="284"/>
        <w:jc w:val="both"/>
        <w:rPr>
          <w:rFonts w:ascii="Noto Sans Symbols2" w:hAnsi="Noto Sans Symbols2"/>
          <w:color w:val="0072BC"/>
          <w:lang w:val="pl-PL"/>
        </w:rPr>
      </w:pPr>
      <w:r w:rsidRPr="00571423">
        <w:rPr>
          <w:sz w:val="19"/>
          <w:lang w:val="pl-PL"/>
        </w:rPr>
        <w:t>W szczególności w kontekście prawa karnego Trybunał przyjął, że władze mogą stosować środki konfiskaty nie tylko w odniesieniu do mienia należącego do osób bezpośrednio oskarżonych</w:t>
      </w:r>
    </w:p>
    <w:p w14:paraId="06F7BFD7" w14:textId="004C5C8D" w:rsidR="001A228B" w:rsidRPr="00571423" w:rsidRDefault="00000000">
      <w:pPr>
        <w:pStyle w:val="Tekstpodstawowy"/>
        <w:spacing w:before="15"/>
        <w:ind w:right="729"/>
        <w:jc w:val="both"/>
        <w:rPr>
          <w:lang w:val="pl-PL"/>
        </w:rPr>
      </w:pPr>
      <w:r w:rsidRPr="00571423">
        <w:rPr>
          <w:sz w:val="19"/>
          <w:lang w:val="pl-PL"/>
        </w:rPr>
        <w:t xml:space="preserve">o popełnienie przestępstwa, ale także do członków ich rodzin i innych bliskich, co do których istnieje domniemanie, że posiadają nielegalnie uzyskane korzyści lub zarządzają nimi nieformalnie w imieniu podejrzanych o popełnienie przestępstwa, lub którzy w inny sposób nie posiadają niezbędnego statusu właściciela </w:t>
      </w:r>
      <w:r w:rsidRPr="00571423">
        <w:rPr>
          <w:i/>
          <w:sz w:val="19"/>
          <w:lang w:val="pl-PL"/>
        </w:rPr>
        <w:t>działającego w dobrej wierze</w:t>
      </w:r>
      <w:r w:rsidRPr="00571423">
        <w:rPr>
          <w:sz w:val="19"/>
          <w:lang w:val="pl-PL"/>
        </w:rPr>
        <w:t>.</w:t>
      </w:r>
    </w:p>
    <w:p w14:paraId="07DE504B" w14:textId="1701AA63" w:rsidR="001A228B" w:rsidRPr="003D230B" w:rsidRDefault="00000000" w:rsidP="003D230B">
      <w:pPr>
        <w:pStyle w:val="Akapitzlist"/>
        <w:numPr>
          <w:ilvl w:val="1"/>
          <w:numId w:val="1"/>
        </w:numPr>
        <w:tabs>
          <w:tab w:val="left" w:pos="1724"/>
        </w:tabs>
        <w:spacing w:before="88" w:line="184" w:lineRule="auto"/>
        <w:ind w:hanging="284"/>
        <w:jc w:val="both"/>
        <w:rPr>
          <w:rFonts w:ascii="Noto Sans Symbols2" w:hAnsi="Noto Sans Symbols2"/>
          <w:color w:val="0072BC"/>
        </w:rPr>
      </w:pPr>
      <w:r w:rsidRPr="00571423">
        <w:rPr>
          <w:sz w:val="19"/>
          <w:lang w:val="pl-PL"/>
        </w:rPr>
        <w:t>Konfiskata narzędzia przestępstwa należącego do osoby trzeciej zasadniczo nie stanowi naruszenia, jeżeli osoba trzecia działała w złej wierze lub nie obaliła złej wiary</w:t>
      </w:r>
      <w:r w:rsidR="003D230B" w:rsidRPr="00571423">
        <w:rPr>
          <w:sz w:val="19"/>
          <w:lang w:val="pl-PL"/>
        </w:rPr>
        <w:t xml:space="preserve"> </w:t>
      </w:r>
      <w:r w:rsidRPr="00571423">
        <w:rPr>
          <w:sz w:val="19"/>
          <w:lang w:val="pl-PL"/>
        </w:rPr>
        <w:t>(</w:t>
      </w:r>
      <w:proofErr w:type="spellStart"/>
      <w:r w:rsidR="001A228B">
        <w:fldChar w:fldCharType="begin"/>
      </w:r>
      <w:proofErr w:type="spellEnd"/>
      <w:r w:rsidR="001A228B" w:rsidRPr="00571423">
        <w:rPr>
          <w:lang w:val="pl-PL"/>
        </w:rPr>
        <w:instrText>HYPERLINK "https://hudoc.echr.coe.int/eng?i=001-198637" \h</w:instrText>
      </w:r>
      <w:proofErr w:type="spellStart"/>
      <w:r w:rsidR="001A228B">
        <w:fldChar w:fldCharType="separate"/>
      </w:r>
      <w:proofErr w:type="spellEnd"/>
      <w:r w:rsidR="001A228B" w:rsidRPr="00571423">
        <w:rPr>
          <w:i/>
          <w:color w:val="0072BC"/>
          <w:sz w:val="19"/>
          <w:lang w:val="pl-PL"/>
        </w:rPr>
        <w:t xml:space="preserve">Yașar p. </w:t>
      </w:r>
      <w:r w:rsidR="001A228B">
        <w:fldChar w:fldCharType="end"/>
      </w:r>
      <w:r w:rsidR="001A228B">
        <w:fldChar w:fldCharType="begin"/>
      </w:r>
      <w:r w:rsidR="001A228B" w:rsidRPr="00571423">
        <w:rPr>
          <w:lang w:val="pl-PL"/>
        </w:rPr>
        <w:instrText>HYPERLINK "https://hudoc.echr.coe.int/eng?i=001-174993" \h</w:instrText>
      </w:r>
      <w:r w:rsidR="001A228B">
        <w:fldChar w:fldCharType="separate"/>
      </w:r>
      <w:r w:rsidR="001A228B" w:rsidRPr="00571423">
        <w:rPr>
          <w:i/>
          <w:color w:val="0072BC"/>
          <w:sz w:val="19"/>
          <w:lang w:val="pl-PL"/>
        </w:rPr>
        <w:t>RumuniiService Benz Com S.R.L. p. Rumunii</w:t>
      </w:r>
      <w:r w:rsidR="001A228B">
        <w:fldChar w:fldCharType="end"/>
      </w:r>
      <w:r w:rsidRPr="00571423">
        <w:rPr>
          <w:sz w:val="19"/>
          <w:lang w:val="pl-PL"/>
        </w:rPr>
        <w:t>, 2019, §§ 62-66) lub gdy osoba trzecia może domagać się odszkodowania od sprawcy (</w:t>
      </w:r>
      <w:r w:rsidR="001A228B">
        <w:fldChar w:fldCharType="begin"/>
      </w:r>
      <w:r w:rsidR="001A228B" w:rsidRPr="00571423">
        <w:rPr>
          <w:lang w:val="pl-PL"/>
        </w:rPr>
        <w:instrText>HYPERLINK "https://hudoc.echr.coe.int/eng?i=001-162217" \h</w:instrText>
      </w:r>
      <w:r w:rsidR="001A228B">
        <w:fldChar w:fldCharType="separate"/>
      </w:r>
      <w:r w:rsidR="001A228B" w:rsidRPr="00571423">
        <w:rPr>
          <w:i/>
          <w:color w:val="0072BC"/>
          <w:sz w:val="19"/>
          <w:lang w:val="pl-PL"/>
        </w:rPr>
        <w:t>Sulejmani p. Byłej Jugosłowiańskiej Republice Macedonii</w:t>
      </w:r>
      <w:r w:rsidR="001A228B">
        <w:fldChar w:fldCharType="end"/>
      </w:r>
      <w:r w:rsidRPr="00571423">
        <w:rPr>
          <w:sz w:val="19"/>
          <w:lang w:val="pl-PL"/>
        </w:rPr>
        <w:t xml:space="preserve">, 2016, §§ 41-43; </w:t>
      </w:r>
      <w:r w:rsidR="001A228B">
        <w:fldChar w:fldCharType="begin"/>
      </w:r>
      <w:r w:rsidR="001A228B" w:rsidRPr="00571423">
        <w:rPr>
          <w:lang w:val="pl-PL"/>
        </w:rPr>
        <w:instrText>HYPERLINK "https://hudoc.echr.coe.int/eng?i=001-174993" \h</w:instrText>
      </w:r>
      <w:r w:rsidR="001A228B">
        <w:fldChar w:fldCharType="separate"/>
      </w:r>
      <w:r w:rsidR="001A228B" w:rsidRPr="00571423">
        <w:rPr>
          <w:i/>
          <w:color w:val="0072BC"/>
          <w:sz w:val="19"/>
          <w:lang w:val="pl-PL"/>
        </w:rPr>
        <w:t xml:space="preserve">S.C. </w:t>
      </w:r>
      <w:r w:rsidR="001A228B">
        <w:fldChar w:fldCharType="end"/>
      </w:r>
      <w:r w:rsidRPr="003D230B">
        <w:rPr>
          <w:sz w:val="19"/>
        </w:rPr>
        <w:t>, 2017, §§ 37-43).</w:t>
      </w:r>
    </w:p>
    <w:p w14:paraId="76BB1121" w14:textId="77777777" w:rsidR="001A228B" w:rsidRPr="00571423" w:rsidRDefault="00000000">
      <w:pPr>
        <w:pStyle w:val="Nagwek3"/>
        <w:rPr>
          <w:lang w:val="pl-PL"/>
        </w:rPr>
      </w:pPr>
      <w:r w:rsidRPr="00571423">
        <w:rPr>
          <w:color w:val="2F2F2F"/>
          <w:w w:val="85"/>
          <w:sz w:val="25"/>
          <w:lang w:val="pl-PL"/>
        </w:rPr>
        <w:t xml:space="preserve">Konfiskata w kontekście ochrony </w:t>
      </w:r>
      <w:r w:rsidRPr="00571423">
        <w:rPr>
          <w:color w:val="2F2F2F"/>
          <w:spacing w:val="-2"/>
          <w:w w:val="85"/>
          <w:sz w:val="25"/>
          <w:lang w:val="pl-PL"/>
        </w:rPr>
        <w:t xml:space="preserve">dziedzictwa </w:t>
      </w:r>
      <w:r w:rsidRPr="00571423">
        <w:rPr>
          <w:color w:val="2F2F2F"/>
          <w:w w:val="85"/>
          <w:sz w:val="25"/>
          <w:lang w:val="pl-PL"/>
        </w:rPr>
        <w:t>kulturowego</w:t>
      </w:r>
      <w:r w:rsidRPr="00571423">
        <w:rPr>
          <w:color w:val="2F2F2F"/>
          <w:spacing w:val="-2"/>
          <w:w w:val="85"/>
          <w:sz w:val="25"/>
          <w:lang w:val="pl-PL"/>
        </w:rPr>
        <w:t>:</w:t>
      </w:r>
    </w:p>
    <w:p w14:paraId="018D0E90" w14:textId="38C86E83" w:rsidR="001A228B" w:rsidRPr="00571423" w:rsidRDefault="00000000">
      <w:pPr>
        <w:pStyle w:val="Akapitzlist"/>
        <w:numPr>
          <w:ilvl w:val="1"/>
          <w:numId w:val="1"/>
        </w:numPr>
        <w:tabs>
          <w:tab w:val="left" w:pos="1723"/>
          <w:tab w:val="left" w:pos="1725"/>
        </w:tabs>
        <w:spacing w:before="104" w:line="184" w:lineRule="auto"/>
        <w:ind w:left="1725" w:hanging="284"/>
        <w:jc w:val="both"/>
        <w:rPr>
          <w:rFonts w:ascii="Noto Sans Symbols2" w:hAnsi="Noto Sans Symbols2"/>
          <w:color w:val="0072BC"/>
          <w:lang w:val="pl-PL"/>
        </w:rPr>
      </w:pPr>
      <w:r w:rsidRPr="00571423">
        <w:rPr>
          <w:sz w:val="19"/>
          <w:lang w:val="pl-PL"/>
        </w:rPr>
        <w:t xml:space="preserve">W kontekście ochrony dziedzictwa kulturowego i odzyskiwania bezprawnie wywiezionych dóbr kultury, Trybunał zaakceptował zgodność z prawem do pokojowego korzystania </w:t>
      </w:r>
      <w:r w:rsidR="00727EBB" w:rsidRPr="00571423">
        <w:rPr>
          <w:sz w:val="19"/>
          <w:lang w:val="pl-PL"/>
        </w:rPr>
        <w:t xml:space="preserve">z </w:t>
      </w:r>
    </w:p>
    <w:p w14:paraId="1B744943" w14:textId="77777777" w:rsidR="001A228B" w:rsidRPr="00571423" w:rsidRDefault="001A228B">
      <w:pPr>
        <w:pStyle w:val="Akapitzlist"/>
        <w:spacing w:line="184" w:lineRule="auto"/>
        <w:jc w:val="both"/>
        <w:rPr>
          <w:rFonts w:ascii="Noto Sans Symbols2" w:hAnsi="Noto Sans Symbols2"/>
          <w:lang w:val="pl-PL"/>
        </w:rPr>
        <w:sectPr w:rsidR="001A228B" w:rsidRPr="00571423">
          <w:pgSz w:w="11910" w:h="16840"/>
          <w:pgMar w:top="1080" w:right="708" w:bottom="820" w:left="708" w:header="698" w:footer="637" w:gutter="0"/>
          <w:cols w:space="708"/>
        </w:sectPr>
      </w:pPr>
    </w:p>
    <w:p w14:paraId="572B437D" w14:textId="77777777" w:rsidR="001A228B" w:rsidRPr="00571423" w:rsidRDefault="001A228B">
      <w:pPr>
        <w:pStyle w:val="Tekstpodstawowy"/>
        <w:ind w:left="0"/>
        <w:rPr>
          <w:lang w:val="pl-PL"/>
        </w:rPr>
      </w:pPr>
    </w:p>
    <w:p w14:paraId="31C907F0" w14:textId="77777777" w:rsidR="001A228B" w:rsidRPr="00571423" w:rsidRDefault="001A228B">
      <w:pPr>
        <w:pStyle w:val="Tekstpodstawowy"/>
        <w:ind w:left="0"/>
        <w:rPr>
          <w:lang w:val="pl-PL"/>
        </w:rPr>
      </w:pPr>
    </w:p>
    <w:p w14:paraId="0842452D" w14:textId="77777777" w:rsidR="001A228B" w:rsidRPr="00571423" w:rsidRDefault="00000000">
      <w:pPr>
        <w:pStyle w:val="Tekstpodstawowy"/>
        <w:ind w:left="1725" w:right="729"/>
        <w:jc w:val="both"/>
        <w:rPr>
          <w:lang w:val="pl-PL"/>
        </w:rPr>
      </w:pPr>
      <w:r w:rsidRPr="00571423">
        <w:rPr>
          <w:sz w:val="19"/>
          <w:lang w:val="pl-PL"/>
        </w:rPr>
        <w:t>posiadania nakazu konfiskaty wydanego przez władze włoskie w celu odzyskania z muzeum w USA posągu z brązu z okresu klasycznej Grecji (</w:t>
      </w:r>
      <w:r w:rsidR="001A228B">
        <w:fldChar w:fldCharType="begin"/>
      </w:r>
      <w:r w:rsidR="001A228B" w:rsidRPr="00571423">
        <w:rPr>
          <w:lang w:val="pl-PL"/>
        </w:rPr>
        <w:instrText>HYPERLINK "https://hudoc.echr.coe.int/eng?i=001-233381" \h</w:instrText>
      </w:r>
      <w:r w:rsidR="001A228B">
        <w:fldChar w:fldCharType="separate"/>
      </w:r>
      <w:r w:rsidR="001A228B" w:rsidRPr="00571423">
        <w:rPr>
          <w:i/>
          <w:color w:val="0072BC"/>
          <w:sz w:val="19"/>
          <w:lang w:val="pl-PL"/>
        </w:rPr>
        <w:t xml:space="preserve">The </w:t>
      </w:r>
      <w:r w:rsidR="001A228B">
        <w:fldChar w:fldCharType="end"/>
      </w:r>
      <w:r w:rsidR="001A228B">
        <w:fldChar w:fldCharType="begin"/>
      </w:r>
      <w:r w:rsidR="001A228B" w:rsidRPr="00571423">
        <w:rPr>
          <w:lang w:val="pl-PL"/>
        </w:rPr>
        <w:instrText>HYPERLINK "https://hudoc.echr.coe.int/eng?i=001-233381" \h</w:instrText>
      </w:r>
      <w:r w:rsidR="001A228B">
        <w:fldChar w:fldCharType="separate"/>
      </w:r>
      <w:r w:rsidR="001A228B" w:rsidRPr="00571423">
        <w:rPr>
          <w:i/>
          <w:color w:val="0072BC"/>
          <w:sz w:val="19"/>
          <w:lang w:val="pl-PL"/>
        </w:rPr>
        <w:t>J. Paul Getty Trust i inni przeciwko Włochom</w:t>
      </w:r>
      <w:r w:rsidR="001A228B">
        <w:fldChar w:fldCharType="end"/>
      </w:r>
      <w:r w:rsidRPr="00571423">
        <w:rPr>
          <w:sz w:val="19"/>
          <w:lang w:val="pl-PL"/>
        </w:rPr>
        <w:t xml:space="preserve">, 2024). W szczególności wzięto pod uwagę ocenę niedbałego postępowania skarżącego trustu przy zakupie posągu (§§ 385-390), fakt, że władze włoskie zasadnie wykazały, że posąg był </w:t>
      </w:r>
      <w:r w:rsidRPr="00571423">
        <w:rPr>
          <w:spacing w:val="-2"/>
          <w:sz w:val="19"/>
          <w:lang w:val="pl-PL"/>
        </w:rPr>
        <w:t xml:space="preserve">częścią </w:t>
      </w:r>
      <w:r w:rsidRPr="00571423">
        <w:rPr>
          <w:sz w:val="19"/>
          <w:lang w:val="pl-PL"/>
        </w:rPr>
        <w:t xml:space="preserve">włoskiego dziedzictwa kulturowego i zgodnie z prawem należał do Włoch w momencie wydania nakazu konfiskaty (§§ 343-359) oraz wyjątkową próżnię prawną, w której działały władze, ze względu na brak wiążących międzynarodowych instrumentów prawnych obowiązujących w czasie, gdy przedmiot został zakupiony i wywieziony przez skarżący Trust (§§ 385-390), które mogłyby pozwolić władzom włoskim na jego odzyskanie lub, co najmniej, na uzyskanie pełnej współpracy zagranicznych władz krajowych (§§ 377 i 391-400). W tym względzie Trybunał wskazał, że obecnie, w podobnym scenariuszu, władze krajowe </w:t>
      </w:r>
      <w:r w:rsidRPr="00571423">
        <w:rPr>
          <w:spacing w:val="-2"/>
          <w:sz w:val="19"/>
          <w:lang w:val="pl-PL"/>
        </w:rPr>
        <w:t xml:space="preserve">byłyby </w:t>
      </w:r>
      <w:r w:rsidRPr="00571423">
        <w:rPr>
          <w:sz w:val="19"/>
          <w:lang w:val="pl-PL"/>
        </w:rPr>
        <w:t>zobowiązane do ścisłego przestrzegania terminów i procedur określonych w obowiązujących przepisach traktatów międzynarodowych i prawa Unii Europejskiej (§ 407).</w:t>
      </w:r>
    </w:p>
    <w:p w14:paraId="716491A8" w14:textId="77777777" w:rsidR="001A228B" w:rsidRPr="00571423" w:rsidRDefault="00000000">
      <w:pPr>
        <w:pStyle w:val="Nagwek3"/>
        <w:rPr>
          <w:lang w:val="pl-PL"/>
        </w:rPr>
      </w:pPr>
      <w:r w:rsidRPr="00571423">
        <w:rPr>
          <w:color w:val="2F2F2F"/>
          <w:w w:val="85"/>
          <w:sz w:val="25"/>
          <w:lang w:val="pl-PL"/>
        </w:rPr>
        <w:t>Artykuł 1 Protokołu nr 1 (</w:t>
      </w:r>
      <w:r w:rsidRPr="00571423">
        <w:rPr>
          <w:color w:val="2F2F2F"/>
          <w:spacing w:val="-2"/>
          <w:w w:val="85"/>
          <w:sz w:val="25"/>
          <w:lang w:val="pl-PL"/>
        </w:rPr>
        <w:t xml:space="preserve">część </w:t>
      </w:r>
      <w:r w:rsidRPr="00571423">
        <w:rPr>
          <w:color w:val="2F2F2F"/>
          <w:w w:val="85"/>
          <w:sz w:val="25"/>
          <w:lang w:val="pl-PL"/>
        </w:rPr>
        <w:t>proceduralna</w:t>
      </w:r>
      <w:r w:rsidRPr="00571423">
        <w:rPr>
          <w:color w:val="2F2F2F"/>
          <w:spacing w:val="-2"/>
          <w:w w:val="85"/>
          <w:sz w:val="25"/>
          <w:lang w:val="pl-PL"/>
        </w:rPr>
        <w:t>):</w:t>
      </w:r>
    </w:p>
    <w:p w14:paraId="1737F1E5" w14:textId="75790E62" w:rsidR="001A228B" w:rsidRPr="00571423" w:rsidRDefault="00000000" w:rsidP="0004549C">
      <w:pPr>
        <w:pStyle w:val="Akapitzlist"/>
        <w:numPr>
          <w:ilvl w:val="1"/>
          <w:numId w:val="1"/>
        </w:numPr>
        <w:tabs>
          <w:tab w:val="left" w:pos="1724"/>
        </w:tabs>
        <w:spacing w:before="104" w:line="184" w:lineRule="auto"/>
        <w:ind w:hanging="284"/>
        <w:jc w:val="both"/>
        <w:rPr>
          <w:rFonts w:ascii="Noto Sans Symbols2" w:hAnsi="Noto Sans Symbols2"/>
          <w:color w:val="0072BC"/>
          <w:lang w:val="pl-PL"/>
        </w:rPr>
      </w:pPr>
      <w:r w:rsidRPr="00571423">
        <w:rPr>
          <w:sz w:val="19"/>
          <w:lang w:val="pl-PL"/>
        </w:rPr>
        <w:t>Chociaż art. 1 Protokołu nr 1 nie zawiera wyraźnych wymogów proceduralnych, postępowanie sądowe dotyczące prawa do pokojowego korzystania z własności musi</w:t>
      </w:r>
      <w:r w:rsidR="0004549C" w:rsidRPr="00571423">
        <w:rPr>
          <w:sz w:val="19"/>
          <w:lang w:val="pl-PL"/>
        </w:rPr>
        <w:t xml:space="preserve"> </w:t>
      </w:r>
      <w:r w:rsidRPr="00571423">
        <w:rPr>
          <w:sz w:val="19"/>
          <w:lang w:val="pl-PL"/>
        </w:rPr>
        <w:t>dawać jednostce rozsądną możliwość przedstawienia swojej sprawy właściwym organom w celu skutecznego zakwestionowania środków ingerujących w prawa zagwarantowane w tym postanowieniu (</w:t>
      </w:r>
      <w:hyperlink r:id="rId36">
        <w:r w:rsidR="001A228B" w:rsidRPr="00571423">
          <w:rPr>
            <w:i/>
            <w:color w:val="0072BC"/>
            <w:sz w:val="19"/>
            <w:lang w:val="pl-PL"/>
          </w:rPr>
          <w:t xml:space="preserve">G.I.E.M. S.R.L. i inni przeciwko Włochom [GC], 2018 r., § 3 ust. 1 lit. b). Włochy </w:t>
        </w:r>
      </w:hyperlink>
      <w:r w:rsidRPr="00571423">
        <w:rPr>
          <w:sz w:val="19"/>
          <w:lang w:val="pl-PL"/>
        </w:rPr>
        <w:t>[GC]</w:t>
      </w:r>
      <w:hyperlink r:id="rId37">
        <w:r w:rsidR="001A228B" w:rsidRPr="00571423">
          <w:rPr>
            <w:i/>
            <w:color w:val="0072BC"/>
            <w:spacing w:val="-3"/>
            <w:sz w:val="19"/>
            <w:lang w:val="pl-PL"/>
          </w:rPr>
          <w:t>,</w:t>
        </w:r>
        <w:r w:rsidR="001A228B" w:rsidRPr="00571423">
          <w:rPr>
            <w:i/>
            <w:color w:val="0072BC"/>
            <w:sz w:val="19"/>
            <w:lang w:val="pl-PL"/>
          </w:rPr>
          <w:t>Zjednoczonemu Air Canada przeciwko Zjednoczonemu Królestwu</w:t>
        </w:r>
      </w:hyperlink>
      <w:r w:rsidRPr="00571423">
        <w:rPr>
          <w:sz w:val="19"/>
          <w:lang w:val="pl-PL"/>
        </w:rPr>
        <w:t xml:space="preserve"> 2018, §§ 290 i 302, gdzie konfiskata została zarządzona po uniewinnieniu; zob. również </w:t>
      </w:r>
      <w:hyperlink r:id="rId38">
        <w:r w:rsidR="001A228B" w:rsidRPr="00571423">
          <w:rPr>
            <w:i/>
            <w:color w:val="0072BC"/>
            <w:sz w:val="19"/>
            <w:lang w:val="pl-PL"/>
          </w:rPr>
          <w:t xml:space="preserve">AGOSI przeciwko </w:t>
        </w:r>
      </w:hyperlink>
      <w:hyperlink r:id="rId39">
        <w:r w:rsidR="001A228B" w:rsidRPr="00571423">
          <w:rPr>
            <w:i/>
            <w:color w:val="0072BC"/>
            <w:sz w:val="19"/>
            <w:lang w:val="pl-PL"/>
          </w:rPr>
          <w:t>Królestwu</w:t>
        </w:r>
      </w:hyperlink>
      <w:r w:rsidRPr="00571423">
        <w:rPr>
          <w:sz w:val="19"/>
          <w:lang w:val="pl-PL"/>
        </w:rPr>
        <w:t xml:space="preserve">, 1986, §§ 55 i 58-60; , 1995, § 46; </w:t>
      </w:r>
      <w:hyperlink r:id="rId40">
        <w:r w:rsidR="001A228B" w:rsidRPr="00571423">
          <w:rPr>
            <w:i/>
            <w:color w:val="0072BC"/>
            <w:sz w:val="19"/>
            <w:lang w:val="pl-PL"/>
          </w:rPr>
          <w:t xml:space="preserve">Arcuri i inni przeciwko Włochom </w:t>
        </w:r>
      </w:hyperlink>
      <w:r w:rsidRPr="00571423">
        <w:rPr>
          <w:sz w:val="19"/>
          <w:lang w:val="pl-PL"/>
        </w:rPr>
        <w:t xml:space="preserve">(dec.), 2001; </w:t>
      </w:r>
      <w:hyperlink r:id="rId41">
        <w:r w:rsidR="001A228B" w:rsidRPr="00571423">
          <w:rPr>
            <w:i/>
            <w:color w:val="0072BC"/>
            <w:sz w:val="19"/>
            <w:lang w:val="pl-PL"/>
          </w:rPr>
          <w:t xml:space="preserve">Riela i inni przeciwko Włochom </w:t>
        </w:r>
      </w:hyperlink>
      <w:r w:rsidRPr="00571423">
        <w:rPr>
          <w:sz w:val="19"/>
          <w:lang w:val="pl-PL"/>
        </w:rPr>
        <w:t>(dec.), 2001). W szczególności takie postępowanie musi być zgodne ze standardami równości broni i zasadą kontradyktoryjności (</w:t>
      </w:r>
      <w:hyperlink r:id="rId42">
        <w:r w:rsidR="001A228B" w:rsidRPr="00571423">
          <w:rPr>
            <w:i/>
            <w:color w:val="0072BC"/>
            <w:sz w:val="19"/>
            <w:lang w:val="pl-PL"/>
          </w:rPr>
          <w:t xml:space="preserve">G.I.E.M. S.R.L. i inni przeciwko Włochom </w:t>
        </w:r>
      </w:hyperlink>
      <w:r w:rsidRPr="00571423">
        <w:rPr>
          <w:sz w:val="19"/>
          <w:lang w:val="pl-PL"/>
        </w:rPr>
        <w:t xml:space="preserve">[GC], 2018, § 302; </w:t>
      </w:r>
      <w:hyperlink r:id="rId43">
        <w:r w:rsidR="001A228B" w:rsidRPr="00571423">
          <w:rPr>
            <w:i/>
            <w:color w:val="0072BC"/>
            <w:sz w:val="19"/>
            <w:lang w:val="pl-PL"/>
          </w:rPr>
          <w:t>Shorazova przeciwko Malcie</w:t>
        </w:r>
      </w:hyperlink>
      <w:r w:rsidRPr="00571423">
        <w:rPr>
          <w:sz w:val="19"/>
          <w:lang w:val="pl-PL"/>
        </w:rPr>
        <w:t>, 2022,</w:t>
      </w:r>
    </w:p>
    <w:p w14:paraId="5847A9DE" w14:textId="77777777" w:rsidR="001A228B" w:rsidRDefault="00000000">
      <w:pPr>
        <w:pStyle w:val="Tekstpodstawowy"/>
        <w:jc w:val="both"/>
      </w:pPr>
      <w:r>
        <w:rPr>
          <w:sz w:val="19"/>
        </w:rPr>
        <w:t xml:space="preserve">§ </w:t>
      </w:r>
      <w:r>
        <w:rPr>
          <w:spacing w:val="-2"/>
          <w:sz w:val="19"/>
        </w:rPr>
        <w:t>105).</w:t>
      </w:r>
    </w:p>
    <w:p w14:paraId="24FDC5D2" w14:textId="078089AD" w:rsidR="001A228B" w:rsidRPr="00571423" w:rsidRDefault="00000000" w:rsidP="00B7456B">
      <w:pPr>
        <w:pStyle w:val="Akapitzlist"/>
        <w:numPr>
          <w:ilvl w:val="1"/>
          <w:numId w:val="1"/>
        </w:numPr>
        <w:tabs>
          <w:tab w:val="left" w:pos="1724"/>
        </w:tabs>
        <w:spacing w:before="89" w:line="184" w:lineRule="auto"/>
        <w:ind w:right="728" w:hanging="284"/>
        <w:jc w:val="both"/>
        <w:rPr>
          <w:rFonts w:ascii="Noto Sans Symbols2" w:hAnsi="Noto Sans Symbols2"/>
          <w:color w:val="0072BC"/>
          <w:lang w:val="pl-PL"/>
        </w:rPr>
      </w:pPr>
      <w:r w:rsidRPr="00571423">
        <w:rPr>
          <w:sz w:val="19"/>
          <w:lang w:val="pl-PL"/>
        </w:rPr>
        <w:t>Osoby, których mienie zostało skonfiskowane, muszą mieć zapewnioną rozsądną możliwość przedstawienia swojej sprawy właściwym organom w celu skutecznego zakwestionowania</w:t>
      </w:r>
      <w:r w:rsidR="00B7456B" w:rsidRPr="00571423">
        <w:rPr>
          <w:sz w:val="19"/>
          <w:lang w:val="pl-PL"/>
        </w:rPr>
        <w:t xml:space="preserve"> </w:t>
      </w:r>
      <w:r w:rsidRPr="00571423">
        <w:rPr>
          <w:sz w:val="19"/>
          <w:lang w:val="pl-PL"/>
        </w:rPr>
        <w:t>konfiskaty, powołując się, w zależności od przypadku, na niezgodność z prawem lub arbitralne i nieuzasadnione postępowanie (</w:t>
      </w:r>
      <w:proofErr w:type="spellStart"/>
      <w:r w:rsidR="001A228B">
        <w:fldChar w:fldCharType="begin"/>
      </w:r>
      <w:r w:rsidR="001A228B" w:rsidRPr="00571423">
        <w:rPr>
          <w:lang w:val="pl-PL"/>
        </w:rPr>
        <w:instrText>HYPERLINK "https://hudoc.echr.coe.int/eng?i=001-23828" \h</w:instrText>
      </w:r>
      <w:r w:rsidR="001A228B">
        <w:fldChar w:fldCharType="separate"/>
      </w:r>
      <w:r w:rsidR="001A228B" w:rsidRPr="00571423">
        <w:rPr>
          <w:i/>
          <w:color w:val="0072BC"/>
          <w:sz w:val="19"/>
          <w:lang w:val="pl-PL"/>
        </w:rPr>
        <w:t>Yildirim</w:t>
      </w:r>
      <w:proofErr w:type="spellEnd"/>
      <w:r w:rsidR="001A228B" w:rsidRPr="00571423">
        <w:rPr>
          <w:i/>
          <w:color w:val="0072BC"/>
          <w:sz w:val="19"/>
          <w:lang w:val="pl-PL"/>
        </w:rPr>
        <w:t xml:space="preserve"> przeciwko Włochom </w:t>
      </w:r>
      <w:r w:rsidR="001A228B">
        <w:fldChar w:fldCharType="end"/>
      </w:r>
      <w:r w:rsidRPr="00571423">
        <w:rPr>
          <w:sz w:val="19"/>
          <w:lang w:val="pl-PL"/>
        </w:rPr>
        <w:t>(dec.), 2003).</w:t>
      </w:r>
    </w:p>
    <w:p w14:paraId="6E2DC47D" w14:textId="7BE5C0F5" w:rsidR="001A228B" w:rsidRPr="00571423" w:rsidRDefault="00000000" w:rsidP="00B7456B">
      <w:pPr>
        <w:pStyle w:val="Akapitzlist"/>
        <w:numPr>
          <w:ilvl w:val="1"/>
          <w:numId w:val="1"/>
        </w:numPr>
        <w:tabs>
          <w:tab w:val="left" w:pos="1724"/>
        </w:tabs>
        <w:spacing w:before="14" w:line="184" w:lineRule="auto"/>
        <w:ind w:right="729" w:hanging="284"/>
        <w:jc w:val="both"/>
        <w:rPr>
          <w:lang w:val="pl-PL"/>
        </w:rPr>
      </w:pPr>
      <w:r w:rsidRPr="00571423">
        <w:rPr>
          <w:sz w:val="19"/>
          <w:lang w:val="pl-PL"/>
        </w:rPr>
        <w:t xml:space="preserve">W sprawie </w:t>
      </w:r>
      <w:hyperlink r:id="rId44">
        <w:r w:rsidR="001A228B" w:rsidRPr="00571423">
          <w:rPr>
            <w:i/>
            <w:color w:val="0072BC"/>
            <w:sz w:val="19"/>
            <w:lang w:val="pl-PL"/>
          </w:rPr>
          <w:t xml:space="preserve">Rustamkhanli przeciwko Azerbejdżanowi </w:t>
        </w:r>
      </w:hyperlink>
      <w:r w:rsidRPr="00571423">
        <w:rPr>
          <w:sz w:val="19"/>
          <w:lang w:val="pl-PL"/>
        </w:rPr>
        <w:t>(2024, §§ 64-65) dotyczącej decyzji organów podatkowych o zamrożeniu rachunków bankowych skarżącej spółki, Trybunał orzekł, sądy krajowe powinny dokonać oceny proporcjonalności środka zastosowanego przez organy podatkowe, a skarżącemu należy zapewnić możliwość regularnego przeglądu dalszego stosowania środka.</w:t>
      </w:r>
    </w:p>
    <w:p w14:paraId="1B0CF38B" w14:textId="3C91F405" w:rsidR="001A228B" w:rsidRPr="00571423" w:rsidRDefault="00000000" w:rsidP="00B7456B">
      <w:pPr>
        <w:pStyle w:val="Akapitzlist"/>
        <w:numPr>
          <w:ilvl w:val="1"/>
          <w:numId w:val="1"/>
        </w:numPr>
        <w:tabs>
          <w:tab w:val="left" w:pos="1724"/>
        </w:tabs>
        <w:spacing w:before="89" w:line="184" w:lineRule="auto"/>
        <w:ind w:hanging="284"/>
        <w:jc w:val="both"/>
        <w:rPr>
          <w:rFonts w:ascii="Noto Sans Symbols2" w:hAnsi="Noto Sans Symbols2"/>
          <w:color w:val="0072BC"/>
          <w:lang w:val="pl-PL"/>
        </w:rPr>
      </w:pPr>
      <w:r w:rsidRPr="00571423">
        <w:rPr>
          <w:sz w:val="19"/>
          <w:lang w:val="pl-PL"/>
        </w:rPr>
        <w:t xml:space="preserve">Artykuł 1 Protokołu nr </w:t>
      </w:r>
      <w:r w:rsidRPr="00571423">
        <w:rPr>
          <w:spacing w:val="-2"/>
          <w:sz w:val="19"/>
          <w:lang w:val="pl-PL"/>
        </w:rPr>
        <w:t xml:space="preserve">1 </w:t>
      </w:r>
      <w:r w:rsidRPr="00571423">
        <w:rPr>
          <w:sz w:val="19"/>
          <w:lang w:val="pl-PL"/>
        </w:rPr>
        <w:t>sam w sobie nie daje prawa do odszkodowania za jakąkolwiek szkodę rzekomo poniesioną w wyniku konfiskaty nieruchomości w trakcie postępowania karnego: Umawiające się Państwa są uprawnione do określenia warunków uzyskania odszkodowania za takie szkody (</w:t>
      </w:r>
      <w:hyperlink r:id="rId45">
        <w:r w:rsidR="001A228B" w:rsidRPr="00571423">
          <w:rPr>
            <w:i/>
            <w:color w:val="0072BC"/>
            <w:sz w:val="19"/>
            <w:lang w:val="pl-PL"/>
          </w:rPr>
          <w:t xml:space="preserve">Adamczyk v. Polska </w:t>
        </w:r>
      </w:hyperlink>
      <w:r w:rsidRPr="00571423">
        <w:rPr>
          <w:sz w:val="19"/>
          <w:lang w:val="pl-PL"/>
        </w:rPr>
        <w:t xml:space="preserve">(dec.), 2006; </w:t>
      </w:r>
      <w:hyperlink r:id="rId46">
        <w:r w:rsidR="001A228B" w:rsidRPr="00571423">
          <w:rPr>
            <w:i/>
            <w:color w:val="0072BC"/>
            <w:spacing w:val="-2"/>
            <w:sz w:val="19"/>
            <w:lang w:val="pl-PL"/>
          </w:rPr>
          <w:t>Stołkowski</w:t>
        </w:r>
      </w:hyperlink>
      <w:r w:rsidR="00B7456B" w:rsidRPr="00571423">
        <w:rPr>
          <w:lang w:val="pl-PL"/>
        </w:rPr>
        <w:t xml:space="preserve"> </w:t>
      </w:r>
      <w:hyperlink r:id="rId47">
        <w:r w:rsidR="001A228B" w:rsidRPr="00571423">
          <w:rPr>
            <w:i/>
            <w:color w:val="0072BC"/>
            <w:sz w:val="19"/>
            <w:lang w:val="pl-PL"/>
          </w:rPr>
          <w:t>v. Polska</w:t>
        </w:r>
      </w:hyperlink>
      <w:r w:rsidRPr="00571423">
        <w:rPr>
          <w:sz w:val="19"/>
          <w:lang w:val="pl-PL"/>
        </w:rPr>
        <w:t xml:space="preserve">, 2021, § </w:t>
      </w:r>
      <w:r w:rsidRPr="00571423">
        <w:rPr>
          <w:spacing w:val="-4"/>
          <w:sz w:val="19"/>
          <w:lang w:val="pl-PL"/>
        </w:rPr>
        <w:t>78).</w:t>
      </w:r>
    </w:p>
    <w:p w14:paraId="3B81CF88" w14:textId="073CF5C8" w:rsidR="001A228B" w:rsidRPr="00571423" w:rsidRDefault="00000000" w:rsidP="00B7456B">
      <w:pPr>
        <w:pStyle w:val="Akapitzlist"/>
        <w:numPr>
          <w:ilvl w:val="1"/>
          <w:numId w:val="1"/>
        </w:numPr>
        <w:tabs>
          <w:tab w:val="left" w:pos="1724"/>
        </w:tabs>
        <w:spacing w:before="88" w:line="184" w:lineRule="auto"/>
        <w:ind w:right="729" w:hanging="284"/>
        <w:jc w:val="both"/>
        <w:rPr>
          <w:rFonts w:ascii="Noto Sans Symbols2" w:hAnsi="Noto Sans Symbols2"/>
          <w:color w:val="0072BC"/>
          <w:lang w:val="pl-PL"/>
        </w:rPr>
      </w:pPr>
      <w:r w:rsidRPr="00571423">
        <w:rPr>
          <w:sz w:val="19"/>
          <w:lang w:val="pl-PL"/>
        </w:rPr>
        <w:t>Organy publiczne odpowiedzialne za przechowywanie zajętych aktywów powinny działać z należytą starannością niezbędną do zachowania ich wartości (</w:t>
      </w:r>
      <w:proofErr w:type="spellStart"/>
      <w:r w:rsidR="001A228B">
        <w:fldChar w:fldCharType="begin"/>
      </w:r>
      <w:r w:rsidR="001A228B" w:rsidRPr="00571423">
        <w:rPr>
          <w:lang w:val="pl-PL"/>
        </w:rPr>
        <w:instrText>HYPERLINK "https://hudoc.echr.coe.int/eng?i=001-99897" \h</w:instrText>
      </w:r>
      <w:r w:rsidR="001A228B">
        <w:fldChar w:fldCharType="separate"/>
      </w:r>
      <w:r w:rsidR="001A228B" w:rsidRPr="00571423">
        <w:rPr>
          <w:i/>
          <w:color w:val="0072BC"/>
          <w:sz w:val="19"/>
          <w:lang w:val="pl-PL"/>
        </w:rPr>
        <w:t>Tendam</w:t>
      </w:r>
      <w:proofErr w:type="spellEnd"/>
      <w:r w:rsidR="001A228B" w:rsidRPr="00571423">
        <w:rPr>
          <w:i/>
          <w:color w:val="0072BC"/>
          <w:sz w:val="19"/>
          <w:lang w:val="pl-PL"/>
        </w:rPr>
        <w:t xml:space="preserve"> przeciwko Hiszpanii</w:t>
      </w:r>
      <w:r w:rsidR="001A228B">
        <w:fldChar w:fldCharType="end"/>
      </w:r>
      <w:r w:rsidRPr="00571423">
        <w:rPr>
          <w:sz w:val="19"/>
          <w:lang w:val="pl-PL"/>
        </w:rPr>
        <w:t xml:space="preserve">, 2010, § 51; </w:t>
      </w:r>
      <w:hyperlink r:id="rId48">
        <w:r w:rsidR="001A228B" w:rsidRPr="00571423">
          <w:rPr>
            <w:i/>
            <w:color w:val="0072BC"/>
            <w:sz w:val="19"/>
            <w:lang w:val="pl-PL"/>
          </w:rPr>
          <w:t>Stołkowski przeciwko Polsce</w:t>
        </w:r>
      </w:hyperlink>
      <w:r w:rsidRPr="00571423">
        <w:rPr>
          <w:sz w:val="19"/>
          <w:lang w:val="pl-PL"/>
        </w:rPr>
        <w:t>, 2021,</w:t>
      </w:r>
      <w:r w:rsidR="00B7456B" w:rsidRPr="00571423">
        <w:rPr>
          <w:sz w:val="19"/>
          <w:lang w:val="pl-PL"/>
        </w:rPr>
        <w:t xml:space="preserve"> </w:t>
      </w:r>
      <w:r w:rsidRPr="00571423">
        <w:rPr>
          <w:sz w:val="19"/>
          <w:lang w:val="pl-PL"/>
        </w:rPr>
        <w:t xml:space="preserve">§§ 73-74). </w:t>
      </w:r>
      <w:hyperlink r:id="rId49">
        <w:r w:rsidR="001A228B" w:rsidRPr="00571423">
          <w:rPr>
            <w:i/>
            <w:color w:val="0072BC"/>
            <w:sz w:val="19"/>
            <w:lang w:val="pl-PL"/>
          </w:rPr>
          <w:t>W sprawie Tendam przeciwko Hiszpanii</w:t>
        </w:r>
      </w:hyperlink>
      <w:r w:rsidRPr="00571423">
        <w:rPr>
          <w:sz w:val="19"/>
          <w:lang w:val="pl-PL"/>
        </w:rPr>
        <w:t xml:space="preserve">, 2010, § 54, Trybunał zauważył, że ciężar dowodu dotyczący warunków, w jakich przechowywano aktywa skarżącego, spoczywał na władzach krajowych odpowiedzialnych za zajęcie (zob. </w:t>
      </w:r>
      <w:r w:rsidRPr="00571423">
        <w:rPr>
          <w:i/>
          <w:sz w:val="19"/>
          <w:lang w:val="pl-PL"/>
        </w:rPr>
        <w:t>a contrario</w:t>
      </w:r>
      <w:r w:rsidRPr="00571423">
        <w:rPr>
          <w:sz w:val="19"/>
          <w:lang w:val="pl-PL"/>
        </w:rPr>
        <w:t xml:space="preserve">, </w:t>
      </w:r>
      <w:hyperlink r:id="rId50">
        <w:r w:rsidR="001A228B" w:rsidRPr="00571423">
          <w:rPr>
            <w:i/>
            <w:color w:val="0072BC"/>
            <w:sz w:val="19"/>
            <w:lang w:val="pl-PL"/>
          </w:rPr>
          <w:t>Adamczyk</w:t>
        </w:r>
      </w:hyperlink>
      <w:r w:rsidR="00B7456B" w:rsidRPr="00571423">
        <w:rPr>
          <w:lang w:val="pl-PL"/>
        </w:rPr>
        <w:t xml:space="preserve"> </w:t>
      </w:r>
      <w:hyperlink r:id="rId51">
        <w:r w:rsidR="001A228B" w:rsidRPr="00571423">
          <w:rPr>
            <w:i/>
            <w:color w:val="0072BC"/>
            <w:sz w:val="19"/>
            <w:lang w:val="pl-PL"/>
          </w:rPr>
          <w:t xml:space="preserve">v. Polska </w:t>
        </w:r>
      </w:hyperlink>
      <w:r w:rsidRPr="00571423">
        <w:rPr>
          <w:sz w:val="19"/>
          <w:lang w:val="pl-PL"/>
        </w:rPr>
        <w:t xml:space="preserve">(dec.), 2006; </w:t>
      </w:r>
      <w:hyperlink r:id="rId52">
        <w:r w:rsidR="001A228B" w:rsidRPr="00571423">
          <w:rPr>
            <w:i/>
            <w:color w:val="0072BC"/>
            <w:sz w:val="19"/>
            <w:lang w:val="pl-PL"/>
          </w:rPr>
          <w:t>Stołkowski przeciwko Polsce</w:t>
        </w:r>
      </w:hyperlink>
      <w:r w:rsidRPr="00571423">
        <w:rPr>
          <w:sz w:val="19"/>
          <w:lang w:val="pl-PL"/>
        </w:rPr>
        <w:t xml:space="preserve">, 2021, § </w:t>
      </w:r>
      <w:r w:rsidRPr="00571423">
        <w:rPr>
          <w:spacing w:val="-4"/>
          <w:sz w:val="19"/>
          <w:lang w:val="pl-PL"/>
        </w:rPr>
        <w:t>79).</w:t>
      </w:r>
    </w:p>
    <w:p w14:paraId="7E0355D1" w14:textId="77777777" w:rsidR="001A228B" w:rsidRPr="00571423" w:rsidRDefault="001A228B">
      <w:pPr>
        <w:jc w:val="both"/>
        <w:rPr>
          <w:lang w:val="pl-PL"/>
        </w:rPr>
        <w:sectPr w:rsidR="001A228B" w:rsidRPr="00571423">
          <w:pgSz w:w="11910" w:h="16840"/>
          <w:pgMar w:top="1080" w:right="708" w:bottom="820" w:left="708" w:header="698" w:footer="637" w:gutter="0"/>
          <w:cols w:space="708"/>
        </w:sectPr>
      </w:pPr>
    </w:p>
    <w:p w14:paraId="610022B8" w14:textId="77777777" w:rsidR="001A228B" w:rsidRPr="00571423" w:rsidRDefault="001A228B">
      <w:pPr>
        <w:pStyle w:val="Tekstpodstawowy"/>
        <w:spacing w:before="195"/>
        <w:ind w:left="0"/>
        <w:rPr>
          <w:sz w:val="28"/>
          <w:lang w:val="pl-PL"/>
        </w:rPr>
      </w:pPr>
    </w:p>
    <w:p w14:paraId="5D40C6FB" w14:textId="77777777" w:rsidR="001A228B" w:rsidRPr="00571423" w:rsidRDefault="00000000">
      <w:pPr>
        <w:pStyle w:val="Nagwek2"/>
        <w:spacing w:before="0"/>
        <w:rPr>
          <w:lang w:val="pl-PL"/>
        </w:rPr>
      </w:pPr>
      <w:r>
        <w:rPr>
          <w:noProof/>
        </w:rPr>
        <mc:AlternateContent>
          <mc:Choice Requires="wps">
            <w:drawing>
              <wp:anchor distT="0" distB="0" distL="0" distR="0" simplePos="0" relativeHeight="251673600" behindDoc="1" locked="0" layoutInCell="1" allowOverlap="1" wp14:anchorId="46E148B1" wp14:editId="4BAE8B10">
                <wp:simplePos x="0" y="0"/>
                <wp:positionH relativeFrom="page">
                  <wp:posOffset>895985</wp:posOffset>
                </wp:positionH>
                <wp:positionV relativeFrom="paragraph">
                  <wp:posOffset>239473</wp:posOffset>
                </wp:positionV>
                <wp:extent cx="5768975"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7EF12673" id="Graphic 17" o:spid="_x0000_s1026" style="position:absolute;margin-left:70.55pt;margin-top:18.85pt;width:454.2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" path="m,l5768974,e" filled="f" strokecolor="#949494" strokeweight="1.5pt">
                <v:path arrowok="t"/>
                <w10:wrap type="topAndBottom" anchorx="page"/>
              </v:shape>
            </w:pict>
          </mc:Fallback>
        </mc:AlternateContent>
      </w:r>
      <w:r w:rsidRPr="00571423">
        <w:rPr>
          <w:color w:val="2F2F2F"/>
          <w:sz w:val="25"/>
          <w:lang w:val="pl-PL"/>
        </w:rPr>
        <w:t xml:space="preserve">Godne uwagi </w:t>
      </w:r>
      <w:r w:rsidRPr="00571423">
        <w:rPr>
          <w:color w:val="2F2F2F"/>
          <w:spacing w:val="-2"/>
          <w:sz w:val="25"/>
          <w:lang w:val="pl-PL"/>
        </w:rPr>
        <w:t>przykłady</w:t>
      </w:r>
    </w:p>
    <w:p w14:paraId="191E78BB" w14:textId="77777777" w:rsidR="001A228B" w:rsidRPr="00571423" w:rsidRDefault="00000000">
      <w:pPr>
        <w:pStyle w:val="Nagwek3"/>
        <w:rPr>
          <w:lang w:val="pl-PL"/>
        </w:rPr>
      </w:pPr>
      <w:r w:rsidRPr="00571423">
        <w:rPr>
          <w:color w:val="2F2F2F"/>
          <w:w w:val="85"/>
          <w:sz w:val="25"/>
          <w:lang w:val="pl-PL"/>
        </w:rPr>
        <w:t xml:space="preserve">Konfiskata/zajęcie jako kontrola </w:t>
      </w:r>
      <w:r w:rsidRPr="00571423">
        <w:rPr>
          <w:color w:val="2F2F2F"/>
          <w:spacing w:val="-4"/>
          <w:w w:val="85"/>
          <w:sz w:val="25"/>
          <w:lang w:val="pl-PL"/>
        </w:rPr>
        <w:t>użytkowania:</w:t>
      </w:r>
    </w:p>
    <w:p w14:paraId="410A66D7" w14:textId="77777777" w:rsidR="001A228B" w:rsidRPr="00571423" w:rsidRDefault="00000000">
      <w:pPr>
        <w:pStyle w:val="Nagwek4"/>
        <w:spacing w:before="256"/>
        <w:rPr>
          <w:lang w:val="pl-PL"/>
        </w:rPr>
      </w:pPr>
      <w:r w:rsidRPr="00571423">
        <w:rPr>
          <w:color w:val="2F2F2F"/>
          <w:sz w:val="21"/>
          <w:lang w:val="pl-PL"/>
        </w:rPr>
        <w:t xml:space="preserve">Konfiskata/zajęcie przez organy celne sprawujące kontrolę </w:t>
      </w:r>
      <w:r w:rsidRPr="00571423">
        <w:rPr>
          <w:color w:val="2F2F2F"/>
          <w:spacing w:val="-2"/>
          <w:sz w:val="21"/>
          <w:lang w:val="pl-PL"/>
        </w:rPr>
        <w:t>przywozu</w:t>
      </w:r>
    </w:p>
    <w:p w14:paraId="471815D4" w14:textId="77777777" w:rsidR="001A228B" w:rsidRPr="00571423" w:rsidRDefault="00000000" w:rsidP="00571423">
      <w:pPr>
        <w:pStyle w:val="Akapitzlist"/>
        <w:numPr>
          <w:ilvl w:val="1"/>
          <w:numId w:val="1"/>
        </w:numPr>
        <w:tabs>
          <w:tab w:val="left" w:pos="1724"/>
        </w:tabs>
        <w:spacing w:before="100" w:line="184" w:lineRule="auto"/>
        <w:ind w:right="728"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"https://hudoc.echr.coe.int/eng?i=001-84225" \h</w:instrText>
      </w:r>
      <w:proofErr w:type="spellStart"/>
      <w:r w:rsidR="001A228B">
        <w:fldChar w:fldCharType="separate"/>
      </w:r>
      <w:proofErr w:type="spellEnd"/>
      <w:r w:rsidR="001A228B" w:rsidRPr="00571423">
        <w:rPr>
          <w:i/>
          <w:color w:val="0072BC"/>
          <w:sz w:val="19"/>
          <w:lang w:val="pl-PL"/>
        </w:rPr>
        <w:t>Jucys przeciwko Litwie</w:t>
      </w:r>
      <w:r w:rsidR="001A228B">
        <w:fldChar w:fldCharType="end"/>
      </w:r>
      <w:r w:rsidRPr="00571423">
        <w:rPr>
          <w:sz w:val="19"/>
          <w:lang w:val="pl-PL"/>
        </w:rPr>
        <w:t>, 2008 konfiskata futer z norek, które skarżący próbował przemycić przez granicę (przestępstwo), mimo że przestępstwo przemytu nie wiązało się z karą konfiskaty</w:t>
      </w:r>
      <w:r w:rsidRPr="00571423">
        <w:rPr>
          <w:spacing w:val="-1"/>
          <w:sz w:val="19"/>
          <w:lang w:val="pl-PL"/>
        </w:rPr>
        <w:t xml:space="preserve">: </w:t>
      </w:r>
      <w:r w:rsidRPr="00571423">
        <w:rPr>
          <w:sz w:val="19"/>
          <w:lang w:val="pl-PL"/>
        </w:rPr>
        <w:t>naruszenie.</w:t>
      </w:r>
    </w:p>
    <w:p w14:paraId="5FC774A4" w14:textId="77777777" w:rsidR="001A228B" w:rsidRPr="00571423" w:rsidRDefault="00000000" w:rsidP="00571423">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"https://hudoc.echr.coe.int/eng?i=001-89412" \h</w:instrText>
      </w:r>
      <w:r w:rsidR="001A228B">
        <w:fldChar w:fldCharType="separate"/>
      </w:r>
      <w:r w:rsidR="001A228B" w:rsidRPr="00571423">
        <w:rPr>
          <w:i/>
          <w:color w:val="0072BC"/>
          <w:sz w:val="19"/>
          <w:lang w:val="pl-PL"/>
        </w:rPr>
        <w:t>Ismayilov p. Rosji</w:t>
      </w:r>
      <w:r w:rsidR="001A228B">
        <w:fldChar w:fldCharType="end"/>
      </w:r>
      <w:r w:rsidRPr="00571423">
        <w:rPr>
          <w:sz w:val="19"/>
          <w:lang w:val="pl-PL"/>
        </w:rPr>
        <w:t>, 2008 r., konfiskata legalnie posiadanych przez skarżącego pieniędzy z powodu niezgłoszenia ich organom celnym: naruszenie.</w:t>
      </w:r>
    </w:p>
    <w:p w14:paraId="01D29FF6"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"https://hudoc.echr.coe.int/eng?i=001-96184" \h</w:instrText>
      </w:r>
      <w:proofErr w:type="spellStart"/>
      <w:r w:rsidR="001A228B">
        <w:fldChar w:fldCharType="separate"/>
      </w:r>
      <w:proofErr w:type="spellEnd"/>
      <w:r w:rsidR="001A228B" w:rsidRPr="00571423">
        <w:rPr>
          <w:i/>
          <w:color w:val="0072BC"/>
          <w:sz w:val="19"/>
          <w:lang w:val="pl-PL"/>
        </w:rPr>
        <w:t>Grifhorst przeciwko Francji</w:t>
      </w:r>
      <w:r w:rsidR="001A228B">
        <w:fldChar w:fldCharType="end"/>
      </w:r>
      <w:r w:rsidRPr="00571423">
        <w:rPr>
          <w:sz w:val="19"/>
          <w:lang w:val="pl-PL"/>
        </w:rPr>
        <w:t>, 2009 r. konfiskata całości 500.000 guldenów niderlandzkich (233.056 EUR) z powodu niezgłoszenia tej kwoty: naruszenie.</w:t>
      </w:r>
    </w:p>
    <w:p w14:paraId="084F4576"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"https://hudoc.echr.coe.int/eng?i=001-91134" \h</w:instrText>
      </w:r>
      <w:r w:rsidR="001A228B">
        <w:fldChar w:fldCharType="separate"/>
      </w:r>
      <w:r w:rsidR="001A228B" w:rsidRPr="00571423">
        <w:rPr>
          <w:i/>
          <w:color w:val="0072BC"/>
          <w:sz w:val="19"/>
          <w:lang w:val="pl-PL"/>
        </w:rPr>
        <w:t>Gabrić p. Chorwacji</w:t>
      </w:r>
      <w:r w:rsidR="001A228B">
        <w:fldChar w:fldCharType="end"/>
      </w:r>
      <w:r w:rsidRPr="00571423">
        <w:rPr>
          <w:sz w:val="19"/>
          <w:lang w:val="pl-PL"/>
        </w:rPr>
        <w:t>, 2009, konfiskata waluty obcej w związku z niezgłoszeniem przez skarżącego organom celnym 20.000 DEM w gotówce: naruszenie.</w:t>
      </w:r>
    </w:p>
    <w:p w14:paraId="64286FF9" w14:textId="77777777" w:rsidR="001A228B" w:rsidRPr="00571423" w:rsidRDefault="00000000" w:rsidP="00571423">
      <w:pPr>
        <w:pStyle w:val="Akapitzlist"/>
        <w:numPr>
          <w:ilvl w:val="1"/>
          <w:numId w:val="1"/>
        </w:numPr>
        <w:tabs>
          <w:tab w:val="left" w:pos="1724"/>
        </w:tabs>
        <w:spacing w:before="115" w:line="184" w:lineRule="auto"/>
        <w:ind w:right="731"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"https://hudoc.echr.coe.int/eng?i=001-93523" \h</w:instrText>
      </w:r>
      <w:r w:rsidR="001A228B">
        <w:fldChar w:fldCharType="separate"/>
      </w:r>
      <w:r w:rsidR="001A228B" w:rsidRPr="00571423">
        <w:rPr>
          <w:i/>
          <w:color w:val="0072BC"/>
          <w:sz w:val="19"/>
          <w:lang w:val="pl-PL"/>
        </w:rPr>
        <w:t>Moon p. Francji</w:t>
      </w:r>
      <w:r w:rsidR="001A228B">
        <w:fldChar w:fldCharType="end"/>
      </w:r>
      <w:r w:rsidRPr="00571423">
        <w:rPr>
          <w:sz w:val="19"/>
          <w:lang w:val="pl-PL"/>
        </w:rPr>
        <w:t>, 2009, konfiskata 40.422 EUR w związku z niezgłoszeniem kwoty przekraczającej próg 7.622 EUR wymagany do ujawnienia: naruszenie.</w:t>
      </w:r>
    </w:p>
    <w:p w14:paraId="7E5C8573" w14:textId="77777777" w:rsidR="001A228B" w:rsidRPr="00571423" w:rsidRDefault="00000000" w:rsidP="00571423">
      <w:pPr>
        <w:pStyle w:val="Akapitzlist"/>
        <w:numPr>
          <w:ilvl w:val="1"/>
          <w:numId w:val="1"/>
        </w:numPr>
        <w:tabs>
          <w:tab w:val="left" w:pos="1724"/>
        </w:tabs>
        <w:spacing w:before="114" w:line="184" w:lineRule="auto"/>
        <w:ind w:right="731"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"https://hudoc.echr.coe.int/eng?i=001-150306" \h</w:instrText>
      </w:r>
      <w:proofErr w:type="spellStart"/>
      <w:r w:rsidR="001A228B">
        <w:fldChar w:fldCharType="separate"/>
      </w:r>
      <w:proofErr w:type="spellEnd"/>
      <w:r w:rsidR="001A228B" w:rsidRPr="00571423">
        <w:rPr>
          <w:i/>
          <w:color w:val="0072BC"/>
          <w:sz w:val="19"/>
          <w:lang w:val="pl-PL"/>
        </w:rPr>
        <w:t>Rummi p. Estonii</w:t>
      </w:r>
      <w:r w:rsidR="001A228B">
        <w:fldChar w:fldCharType="end"/>
      </w:r>
      <w:r w:rsidRPr="00571423">
        <w:rPr>
          <w:sz w:val="19"/>
          <w:lang w:val="pl-PL"/>
        </w:rPr>
        <w:t>, 2015 r. konfiskata metali szlachetnych przemyconych do Estonii przez zmarłego męża skarżącej: naruszenie.</w:t>
      </w:r>
    </w:p>
    <w:p w14:paraId="32D93E84" w14:textId="6E86584D" w:rsidR="001A228B" w:rsidRPr="00571423" w:rsidRDefault="00000000" w:rsidP="00571423">
      <w:pPr>
        <w:pStyle w:val="Akapitzlist"/>
        <w:numPr>
          <w:ilvl w:val="1"/>
          <w:numId w:val="1"/>
        </w:numPr>
        <w:tabs>
          <w:tab w:val="left" w:pos="1724"/>
        </w:tabs>
        <w:spacing w:before="14" w:line="184" w:lineRule="auto"/>
        <w:ind w:right="728" w:hanging="284"/>
        <w:jc w:val="both"/>
        <w:rPr>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"https://hudoc.echr.coe.int/eng?i=001-170594" \h</w:instrText>
      </w:r>
      <w:proofErr w:type="spellStart"/>
      <w:r w:rsidR="001A228B">
        <w:fldChar w:fldCharType="separate"/>
      </w:r>
      <w:proofErr w:type="spellEnd"/>
      <w:r w:rsidR="001A228B" w:rsidRPr="00571423">
        <w:rPr>
          <w:i/>
          <w:color w:val="0072BC"/>
          <w:sz w:val="19"/>
          <w:lang w:val="pl-PL"/>
        </w:rPr>
        <w:t>Boljević p. Chorwacji.</w:t>
      </w:r>
      <w:r w:rsidR="001A228B">
        <w:fldChar w:fldCharType="end"/>
      </w:r>
      <w:r w:rsidRPr="00571423">
        <w:rPr>
          <w:sz w:val="19"/>
          <w:lang w:val="pl-PL"/>
        </w:rPr>
        <w:t xml:space="preserve">, 2017 r. konfiskata całej kwoty 180 000 EUR z powodu </w:t>
      </w:r>
      <w:r w:rsidRPr="00571423">
        <w:rPr>
          <w:spacing w:val="-7"/>
          <w:sz w:val="19"/>
          <w:lang w:val="pl-PL"/>
        </w:rPr>
        <w:t xml:space="preserve">niezgłoszenia </w:t>
      </w:r>
      <w:r w:rsidRPr="00571423">
        <w:rPr>
          <w:sz w:val="19"/>
          <w:lang w:val="pl-PL"/>
        </w:rPr>
        <w:t xml:space="preserve">jej organom celnym, ponieważ skarżący nie udowodnił legalnego przeznaczenia pieniędzy, które przewoził przez granicę: </w:t>
      </w:r>
      <w:r w:rsidRPr="00571423">
        <w:rPr>
          <w:spacing w:val="-2"/>
          <w:sz w:val="19"/>
          <w:lang w:val="pl-PL"/>
        </w:rPr>
        <w:t>naruszenie.</w:t>
      </w:r>
    </w:p>
    <w:p w14:paraId="53402252" w14:textId="77777777" w:rsidR="001A228B" w:rsidRPr="00571423" w:rsidRDefault="00000000" w:rsidP="00571423">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"https://hudoc.echr.coe.int/eng?i=001-186689" \h</w:instrText>
      </w:r>
      <w:proofErr w:type="spellStart"/>
      <w:r w:rsidR="001A228B">
        <w:fldChar w:fldCharType="separate"/>
      </w:r>
      <w:proofErr w:type="spellEnd"/>
      <w:r w:rsidR="001A228B" w:rsidRPr="00571423">
        <w:rPr>
          <w:i/>
          <w:color w:val="0072BC"/>
          <w:sz w:val="19"/>
          <w:lang w:val="pl-PL"/>
        </w:rPr>
        <w:t>Gyrlyan przeciwko Rosji</w:t>
      </w:r>
      <w:r w:rsidR="001A228B">
        <w:fldChar w:fldCharType="end"/>
      </w:r>
      <w:r w:rsidRPr="00571423">
        <w:rPr>
          <w:sz w:val="19"/>
          <w:lang w:val="pl-PL"/>
        </w:rPr>
        <w:t>, 2018 konfiskata 90 000 USD za niezgłoszenie kwoty 100 000 USD w urzędzie celnym: naruszenie.</w:t>
      </w:r>
    </w:p>
    <w:p w14:paraId="5E7191DB"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"https://hudoc.echr.coe.int/eng?i=001-194296" \h</w:instrText>
      </w:r>
      <w:proofErr w:type="spellStart"/>
      <w:r w:rsidR="001A228B">
        <w:fldChar w:fldCharType="separate"/>
      </w:r>
      <w:proofErr w:type="spellEnd"/>
      <w:r w:rsidR="001A228B" w:rsidRPr="00571423">
        <w:rPr>
          <w:i/>
          <w:color w:val="0072BC"/>
          <w:sz w:val="19"/>
          <w:lang w:val="pl-PL"/>
        </w:rPr>
        <w:t>Sadocha przeciwko Ukrainie</w:t>
      </w:r>
      <w:r w:rsidR="001A228B">
        <w:fldChar w:fldCharType="end"/>
      </w:r>
      <w:r w:rsidRPr="00571423">
        <w:rPr>
          <w:sz w:val="19"/>
          <w:lang w:val="pl-PL"/>
        </w:rPr>
        <w:t>, 2019 konfiskata 31 000 EUR za niezgłoszenie kwoty 41 000 EUR w urzędzie celnym: naruszenie.</w:t>
      </w:r>
    </w:p>
    <w:p w14:paraId="45F5783E" w14:textId="77777777" w:rsidR="001A228B" w:rsidRPr="00571423" w:rsidRDefault="00000000" w:rsidP="00571423">
      <w:pPr>
        <w:pStyle w:val="Akapitzlist"/>
        <w:numPr>
          <w:ilvl w:val="1"/>
          <w:numId w:val="1"/>
        </w:numPr>
        <w:tabs>
          <w:tab w:val="left" w:pos="1724"/>
        </w:tabs>
        <w:spacing w:before="115" w:line="184" w:lineRule="auto"/>
        <w:ind w:right="729"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"https://hudoc.echr.coe.int/eng?i=001-210495" \h</w:instrText>
      </w:r>
      <w:r w:rsidR="001A228B">
        <w:fldChar w:fldCharType="separate"/>
      </w:r>
      <w:r w:rsidR="001A228B" w:rsidRPr="00571423">
        <w:rPr>
          <w:i/>
          <w:color w:val="0072BC"/>
          <w:sz w:val="19"/>
          <w:lang w:val="pl-PL"/>
        </w:rPr>
        <w:t>Imeri przeciwko Chorwacji</w:t>
      </w:r>
      <w:r w:rsidR="001A228B">
        <w:fldChar w:fldCharType="end"/>
      </w:r>
      <w:r w:rsidRPr="00571423">
        <w:rPr>
          <w:sz w:val="19"/>
          <w:lang w:val="pl-PL"/>
        </w:rPr>
        <w:t xml:space="preserve">, 2021 </w:t>
      </w:r>
      <w:r w:rsidRPr="00571423">
        <w:rPr>
          <w:spacing w:val="-1"/>
          <w:sz w:val="19"/>
          <w:lang w:val="pl-PL"/>
        </w:rPr>
        <w:t>r</w:t>
      </w:r>
      <w:r w:rsidRPr="00571423">
        <w:rPr>
          <w:sz w:val="19"/>
          <w:lang w:val="pl-PL"/>
        </w:rPr>
        <w:t>., konfiskata 530 000 NOK za niezadeklarowanie kwoty podczas przekraczania granicy między Słowenią a Chorwacją: naruszenie.</w:t>
      </w:r>
    </w:p>
    <w:p w14:paraId="7512BBC3"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"https://hudoc.echr.coe.int/eng?i=001-213222" \h</w:instrText>
      </w:r>
      <w:r w:rsidR="001A228B">
        <w:fldChar w:fldCharType="separate"/>
      </w:r>
      <w:r w:rsidR="001A228B" w:rsidRPr="00571423">
        <w:rPr>
          <w:i/>
          <w:color w:val="0072BC"/>
          <w:sz w:val="19"/>
          <w:lang w:val="pl-PL"/>
        </w:rPr>
        <w:t>Par i Hyodo p. Azerbejdżanowi</w:t>
      </w:r>
      <w:r w:rsidR="001A228B">
        <w:fldChar w:fldCharType="end"/>
      </w:r>
      <w:r w:rsidRPr="00571423">
        <w:rPr>
          <w:sz w:val="19"/>
          <w:lang w:val="pl-PL"/>
        </w:rPr>
        <w:t>, 2021, bezprawne zatrzymanie niezadeklarowanych kwot pieniężnych zajętych od skarżących przez organy celne: naruszenie.</w:t>
      </w:r>
    </w:p>
    <w:p w14:paraId="6ABA0E7D" w14:textId="77777777" w:rsidR="001A228B" w:rsidRPr="00571423" w:rsidRDefault="00000000" w:rsidP="00571423">
      <w:pPr>
        <w:pStyle w:val="Akapitzlist"/>
        <w:numPr>
          <w:ilvl w:val="1"/>
          <w:numId w:val="1"/>
        </w:numPr>
        <w:tabs>
          <w:tab w:val="left" w:pos="1724"/>
        </w:tabs>
        <w:spacing w:before="114" w:line="184" w:lineRule="auto"/>
        <w:ind w:right="732"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"https://hudoc.echr.coe.int/eng?i=001-211413" \h</w:instrText>
      </w:r>
      <w:r w:rsidR="001A228B">
        <w:fldChar w:fldCharType="separate"/>
      </w:r>
      <w:r w:rsidR="001A228B" w:rsidRPr="00571423">
        <w:rPr>
          <w:i/>
          <w:color w:val="0072BC"/>
          <w:sz w:val="19"/>
          <w:lang w:val="pl-PL"/>
        </w:rPr>
        <w:t>Stoyan Nikolov p. Bułgarii</w:t>
      </w:r>
      <w:r w:rsidR="001A228B">
        <w:fldChar w:fldCharType="end"/>
      </w:r>
      <w:r w:rsidRPr="00571423">
        <w:rPr>
          <w:sz w:val="19"/>
          <w:lang w:val="pl-PL"/>
        </w:rPr>
        <w:t xml:space="preserve">, 2021 </w:t>
      </w:r>
      <w:r w:rsidRPr="00571423">
        <w:rPr>
          <w:spacing w:val="-1"/>
          <w:sz w:val="19"/>
          <w:lang w:val="pl-PL"/>
        </w:rPr>
        <w:t>r</w:t>
      </w:r>
      <w:r w:rsidRPr="00571423">
        <w:rPr>
          <w:sz w:val="19"/>
          <w:lang w:val="pl-PL"/>
        </w:rPr>
        <w:t>. nałożenie grzywny i konfiskata niezadeklarowanej kwoty: naruszenie.</w:t>
      </w:r>
    </w:p>
    <w:p w14:paraId="7ECACBEA" w14:textId="77777777" w:rsidR="001A228B" w:rsidRPr="00571423" w:rsidRDefault="00000000" w:rsidP="00571423">
      <w:pPr>
        <w:pStyle w:val="Akapitzlist"/>
        <w:numPr>
          <w:ilvl w:val="1"/>
          <w:numId w:val="1"/>
        </w:numPr>
        <w:tabs>
          <w:tab w:val="left" w:pos="1724"/>
        </w:tabs>
        <w:spacing w:before="114" w:line="184" w:lineRule="auto"/>
        <w:ind w:right="732"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"https://hudoc.echr.coe.int/eng?i=001-214038" \h</w:instrText>
      </w:r>
      <w:proofErr w:type="spellStart"/>
      <w:r w:rsidR="001A228B">
        <w:fldChar w:fldCharType="separate"/>
      </w:r>
      <w:proofErr w:type="spellEnd"/>
      <w:r w:rsidR="001A228B" w:rsidRPr="00571423">
        <w:rPr>
          <w:i/>
          <w:color w:val="0072BC"/>
          <w:sz w:val="19"/>
          <w:lang w:val="pl-PL"/>
        </w:rPr>
        <w:t>Zaklan p. Chorwacji</w:t>
      </w:r>
      <w:r w:rsidR="001A228B">
        <w:fldChar w:fldCharType="end"/>
      </w:r>
      <w:r w:rsidRPr="00571423">
        <w:rPr>
          <w:sz w:val="19"/>
          <w:lang w:val="pl-PL"/>
        </w:rPr>
        <w:t xml:space="preserve">, 2021 </w:t>
      </w:r>
      <w:r w:rsidRPr="00571423">
        <w:rPr>
          <w:spacing w:val="-1"/>
          <w:sz w:val="19"/>
          <w:lang w:val="pl-PL"/>
        </w:rPr>
        <w:t>r</w:t>
      </w:r>
      <w:r w:rsidRPr="00571423">
        <w:rPr>
          <w:sz w:val="19"/>
          <w:lang w:val="pl-PL"/>
        </w:rPr>
        <w:t>. waluta obca zajęta przez władze jugosłowiańskie w 1991 r. w Chorwacji, gdy państwo to nadal było częścią byłej Jugosławii.</w:t>
      </w:r>
    </w:p>
    <w:p w14:paraId="44FDCF89" w14:textId="77777777" w:rsidR="001A228B" w:rsidRPr="00571423" w:rsidRDefault="00000000" w:rsidP="00571423">
      <w:pPr>
        <w:pStyle w:val="Akapitzlist"/>
        <w:numPr>
          <w:ilvl w:val="1"/>
          <w:numId w:val="1"/>
        </w:numPr>
        <w:tabs>
          <w:tab w:val="left" w:pos="1724"/>
        </w:tabs>
        <w:spacing w:before="101" w:line="182" w:lineRule="auto"/>
        <w:ind w:hanging="284"/>
        <w:jc w:val="both"/>
        <w:rPr>
          <w:rFonts w:ascii="Noto Sans Symbols2" w:hAnsi="Noto Sans Symbols2"/>
          <w:color w:val="0072BC"/>
          <w:sz w:val="24"/>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"https://hudoc.echr.coe.int/eng?i=001-215333" \h</w:instrText>
      </w:r>
      <w:proofErr w:type="spellStart"/>
      <w:r w:rsidR="001A228B">
        <w:fldChar w:fldCharType="separate"/>
      </w:r>
      <w:proofErr w:type="spellEnd"/>
      <w:r w:rsidR="001A228B" w:rsidRPr="00571423">
        <w:rPr>
          <w:i/>
          <w:color w:val="0072BC"/>
          <w:sz w:val="19"/>
          <w:lang w:val="pl-PL"/>
        </w:rPr>
        <w:t>Akpaz Société à responsabilité limitée p. Turcji</w:t>
      </w:r>
      <w:r w:rsidR="001A228B">
        <w:fldChar w:fldCharType="end"/>
      </w:r>
      <w:r w:rsidRPr="00571423">
        <w:rPr>
          <w:sz w:val="19"/>
          <w:lang w:val="pl-PL"/>
        </w:rPr>
        <w:t xml:space="preserve">, 2022 </w:t>
      </w:r>
      <w:r w:rsidRPr="00571423">
        <w:rPr>
          <w:spacing w:val="-1"/>
          <w:sz w:val="19"/>
          <w:lang w:val="pl-PL"/>
        </w:rPr>
        <w:t>r</w:t>
      </w:r>
      <w:r w:rsidRPr="00571423">
        <w:rPr>
          <w:sz w:val="19"/>
          <w:lang w:val="pl-PL"/>
        </w:rPr>
        <w:t>., konfiskata towarów spółki skarżącej (sprzętu elektronicznego) w związku z podejrzeniem przemytu: naruszenie</w:t>
      </w:r>
      <w:r w:rsidRPr="00571423">
        <w:rPr>
          <w:sz w:val="21"/>
          <w:lang w:val="pl-PL"/>
        </w:rPr>
        <w:t>.</w:t>
      </w:r>
    </w:p>
    <w:p w14:paraId="580F9A9A"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"https://hudoc.echr.coe.int/eng?i=001-215362" \h</w:instrText>
      </w:r>
      <w:r w:rsidR="001A228B">
        <w:fldChar w:fldCharType="separate"/>
      </w:r>
      <w:r w:rsidR="001A228B" w:rsidRPr="00571423">
        <w:rPr>
          <w:i/>
          <w:color w:val="0072BC"/>
          <w:sz w:val="19"/>
          <w:lang w:val="pl-PL"/>
        </w:rPr>
        <w:t xml:space="preserve">İpek Société </w:t>
      </w:r>
      <w:r w:rsidR="001A228B" w:rsidRPr="00571423">
        <w:rPr>
          <w:i/>
          <w:color w:val="0072BC"/>
          <w:spacing w:val="40"/>
          <w:sz w:val="19"/>
          <w:lang w:val="pl-PL"/>
        </w:rPr>
        <w:t xml:space="preserve">à </w:t>
      </w:r>
      <w:r w:rsidR="001A228B" w:rsidRPr="00571423">
        <w:rPr>
          <w:i/>
          <w:color w:val="0072BC"/>
          <w:sz w:val="19"/>
          <w:lang w:val="pl-PL"/>
        </w:rPr>
        <w:t xml:space="preserve">responsabilité limitée </w:t>
      </w:r>
      <w:r w:rsidR="001A228B" w:rsidRPr="00571423">
        <w:rPr>
          <w:i/>
          <w:color w:val="0072BC"/>
          <w:spacing w:val="-1"/>
          <w:sz w:val="19"/>
          <w:lang w:val="pl-PL"/>
        </w:rPr>
        <w:t xml:space="preserve">przeciwko </w:t>
      </w:r>
      <w:r w:rsidR="001A228B" w:rsidRPr="00571423">
        <w:rPr>
          <w:i/>
          <w:color w:val="0072BC"/>
          <w:sz w:val="19"/>
          <w:lang w:val="pl-PL"/>
        </w:rPr>
        <w:t>Turcji</w:t>
      </w:r>
      <w:r w:rsidR="001A228B">
        <w:fldChar w:fldCharType="end"/>
      </w:r>
      <w:r w:rsidRPr="00571423">
        <w:rPr>
          <w:spacing w:val="40"/>
          <w:sz w:val="19"/>
          <w:lang w:val="pl-PL"/>
        </w:rPr>
        <w:t xml:space="preserve">, </w:t>
      </w:r>
      <w:r w:rsidRPr="00571423">
        <w:rPr>
          <w:sz w:val="19"/>
          <w:lang w:val="pl-PL"/>
        </w:rPr>
        <w:t>2022 konfiskata towarów firmowych (sprzętu elektronicznego) skarżącego w związku z podejrzeniem przemytu: naruszenie.</w:t>
      </w:r>
    </w:p>
    <w:p w14:paraId="69AAEBFF" w14:textId="77777777" w:rsidR="001A228B" w:rsidRPr="00571423" w:rsidRDefault="00000000" w:rsidP="00571423">
      <w:pPr>
        <w:pStyle w:val="Akapitzlist"/>
        <w:numPr>
          <w:ilvl w:val="1"/>
          <w:numId w:val="1"/>
        </w:numPr>
        <w:tabs>
          <w:tab w:val="left" w:pos="1724"/>
        </w:tabs>
        <w:spacing w:before="114"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"http://hudoc.echr.coe.int/eng?i=001-226621" \h</w:instrText>
      </w:r>
      <w:r w:rsidR="001A228B">
        <w:fldChar w:fldCharType="separate"/>
      </w:r>
      <w:r w:rsidR="001A228B" w:rsidRPr="00571423">
        <w:rPr>
          <w:i/>
          <w:color w:val="0072BC"/>
          <w:sz w:val="19"/>
          <w:lang w:val="pl-PL"/>
        </w:rPr>
        <w:t>Yaşaroğlu</w:t>
      </w:r>
      <w:proofErr w:type="spellEnd"/>
      <w:r w:rsidR="001A228B" w:rsidRPr="00571423">
        <w:rPr>
          <w:i/>
          <w:color w:val="0072BC"/>
          <w:sz w:val="19"/>
          <w:lang w:val="pl-PL"/>
        </w:rPr>
        <w:t xml:space="preserve"> p. Turcji</w:t>
      </w:r>
      <w:r w:rsidR="001A228B">
        <w:fldChar w:fldCharType="end"/>
      </w:r>
      <w:r w:rsidRPr="00571423">
        <w:rPr>
          <w:sz w:val="19"/>
          <w:lang w:val="pl-PL"/>
        </w:rPr>
        <w:t>, 2023 konfiskata 25 kg złotej biżuterii w związku z brakiem wyroku skazującego za przemyt: naruszenie.</w:t>
      </w:r>
    </w:p>
    <w:p w14:paraId="5D2C7E9C" w14:textId="77777777" w:rsidR="001A228B" w:rsidRPr="00571423" w:rsidRDefault="00000000" w:rsidP="00571423">
      <w:pPr>
        <w:pStyle w:val="Nagwek4"/>
        <w:spacing w:before="255"/>
        <w:jc w:val="both"/>
        <w:rPr>
          <w:lang w:val="pl-PL"/>
        </w:rPr>
      </w:pPr>
      <w:r w:rsidRPr="00571423">
        <w:rPr>
          <w:color w:val="2F2F2F"/>
          <w:sz w:val="21"/>
          <w:lang w:val="pl-PL"/>
        </w:rPr>
        <w:t xml:space="preserve">Konfiskata/zajęcie mienia należącego do osoby trzeciej w </w:t>
      </w:r>
      <w:r w:rsidRPr="00571423">
        <w:rPr>
          <w:color w:val="2F2F2F"/>
          <w:spacing w:val="-2"/>
          <w:sz w:val="21"/>
          <w:lang w:val="pl-PL"/>
        </w:rPr>
        <w:t xml:space="preserve">postępowaniu </w:t>
      </w:r>
      <w:r w:rsidRPr="00571423">
        <w:rPr>
          <w:color w:val="2F2F2F"/>
          <w:sz w:val="21"/>
          <w:lang w:val="pl-PL"/>
        </w:rPr>
        <w:t>karnym i administracyjnym</w:t>
      </w:r>
    </w:p>
    <w:p w14:paraId="12E801F2" w14:textId="4C33EC3B" w:rsidR="001A228B" w:rsidRPr="00571423" w:rsidRDefault="00000000" w:rsidP="00571423">
      <w:pPr>
        <w:pStyle w:val="Akapitzlist"/>
        <w:numPr>
          <w:ilvl w:val="1"/>
          <w:numId w:val="1"/>
        </w:numPr>
        <w:tabs>
          <w:tab w:val="left" w:pos="1724"/>
        </w:tabs>
        <w:spacing w:before="100" w:line="184" w:lineRule="auto"/>
        <w:ind w:hanging="284"/>
        <w:jc w:val="both"/>
        <w:rPr>
          <w:rFonts w:ascii="Noto Sans Symbols2" w:hAnsi="Noto Sans Symbols2"/>
          <w:color w:val="0072BC"/>
          <w:lang w:val="pl-PL"/>
        </w:rPr>
        <w:sectPr w:rsidR="001A228B" w:rsidRPr="00571423">
          <w:pgSz w:w="11910" w:h="16840"/>
          <w:pgMar w:top="1080" w:right="708" w:bottom="820" w:left="708" w:header="698" w:footer="637" w:gutter="0"/>
          <w:cols w:space="708"/>
        </w:sectPr>
      </w:pPr>
      <w:r w:rsidRPr="00571423">
        <w:rPr>
          <w:sz w:val="19"/>
          <w:lang w:val="pl-PL"/>
        </w:rPr>
        <w:t>−</w:t>
      </w:r>
      <w:hyperlink r:id="rId53">
        <w:r w:rsidR="001A228B" w:rsidRPr="00571423">
          <w:rPr>
            <w:i/>
            <w:color w:val="0072BC"/>
            <w:sz w:val="19"/>
            <w:lang w:val="pl-PL"/>
          </w:rPr>
          <w:t>AGOSI p. Zjednoczonemu KrólestwuWielkiej Brytanii.</w:t>
        </w:r>
      </w:hyperlink>
      <w:r w:rsidRPr="00571423">
        <w:rPr>
          <w:sz w:val="19"/>
          <w:lang w:val="pl-PL"/>
        </w:rPr>
        <w:t>, 1986 r. zajęcie przez organy celne złotych monet (</w:t>
      </w:r>
      <w:r w:rsidRPr="00571423">
        <w:rPr>
          <w:i/>
          <w:sz w:val="19"/>
          <w:lang w:val="pl-PL"/>
        </w:rPr>
        <w:t>objectum sceleris</w:t>
      </w:r>
      <w:r w:rsidRPr="00571423">
        <w:rPr>
          <w:sz w:val="19"/>
          <w:lang w:val="pl-PL"/>
        </w:rPr>
        <w:t xml:space="preserve">), które zostały wyłudzone od skarżącego, a które następnie nabywcy usiłowali przemycić do Zjednoczonego Królestwa. Podczas gdy wniosek skarżącej </w:t>
      </w:r>
      <w:r w:rsidRPr="00571423">
        <w:rPr>
          <w:spacing w:val="-5"/>
          <w:sz w:val="19"/>
          <w:lang w:val="pl-PL"/>
        </w:rPr>
        <w:t>spółki o</w:t>
      </w:r>
      <w:r w:rsidR="00F47503" w:rsidRPr="00571423">
        <w:rPr>
          <w:spacing w:val="-5"/>
          <w:sz w:val="19"/>
          <w:lang w:val="pl-PL"/>
        </w:rPr>
        <w:t xml:space="preserve"> zwrot złotych monet został odrzucony,   </w:t>
      </w:r>
    </w:p>
    <w:p w14:paraId="699F57D6" w14:textId="77777777" w:rsidR="001A228B" w:rsidRPr="00571423" w:rsidRDefault="001A228B">
      <w:pPr>
        <w:pStyle w:val="Tekstpodstawowy"/>
        <w:ind w:left="0"/>
        <w:rPr>
          <w:lang w:val="pl-PL"/>
        </w:rPr>
      </w:pPr>
    </w:p>
    <w:p w14:paraId="20F98C0E" w14:textId="77777777" w:rsidR="001A228B" w:rsidRPr="00571423" w:rsidRDefault="001A228B">
      <w:pPr>
        <w:pStyle w:val="Tekstpodstawowy"/>
        <w:ind w:left="0"/>
        <w:rPr>
          <w:lang w:val="pl-PL"/>
        </w:rPr>
      </w:pPr>
    </w:p>
    <w:p w14:paraId="207EAA5D" w14:textId="4F568E7D" w:rsidR="001A228B" w:rsidRPr="00571423" w:rsidRDefault="00000000">
      <w:pPr>
        <w:pStyle w:val="Tekstpodstawowy"/>
        <w:ind w:left="1723" w:right="731"/>
        <w:jc w:val="both"/>
        <w:rPr>
          <w:lang w:val="pl-PL"/>
        </w:rPr>
      </w:pPr>
      <w:r w:rsidRPr="00571423">
        <w:rPr>
          <w:sz w:val="19"/>
          <w:lang w:val="pl-PL"/>
        </w:rPr>
        <w:t>Trybunał uznał, że prawo krajowe było w pełni zgodne z wymogami</w:t>
      </w:r>
      <w:r w:rsidR="0080485B" w:rsidRPr="00571423">
        <w:rPr>
          <w:sz w:val="19"/>
          <w:lang w:val="pl-PL"/>
        </w:rPr>
        <w:t xml:space="preserve"> drugiego </w:t>
      </w:r>
      <w:r w:rsidR="00636EF0" w:rsidRPr="00571423">
        <w:rPr>
          <w:sz w:val="19"/>
          <w:lang w:val="pl-PL"/>
        </w:rPr>
        <w:t>akapitu</w:t>
      </w:r>
      <w:r w:rsidRPr="00571423">
        <w:rPr>
          <w:sz w:val="19"/>
          <w:lang w:val="pl-PL"/>
        </w:rPr>
        <w:t xml:space="preserve"> art. 1 Protokołu nr </w:t>
      </w:r>
      <w:r w:rsidRPr="00571423">
        <w:rPr>
          <w:spacing w:val="-2"/>
          <w:sz w:val="19"/>
          <w:lang w:val="pl-PL"/>
        </w:rPr>
        <w:t>1</w:t>
      </w:r>
      <w:r w:rsidRPr="00571423">
        <w:rPr>
          <w:sz w:val="19"/>
          <w:lang w:val="pl-PL"/>
        </w:rPr>
        <w:t xml:space="preserve">, ponieważ </w:t>
      </w:r>
      <w:r w:rsidRPr="00571423">
        <w:rPr>
          <w:spacing w:val="-10"/>
          <w:sz w:val="19"/>
          <w:lang w:val="pl-PL"/>
        </w:rPr>
        <w:t xml:space="preserve">zapewniało </w:t>
      </w:r>
      <w:r w:rsidRPr="00571423">
        <w:rPr>
          <w:sz w:val="19"/>
          <w:lang w:val="pl-PL"/>
        </w:rPr>
        <w:t>skarżącemu rozsądną możliwość przedstawienia sprawy właściwym organom w celu zakwestionowania środka (§§ 60-62): brak naruszenia.</w:t>
      </w:r>
    </w:p>
    <w:p w14:paraId="365A6AE2" w14:textId="77777777" w:rsidR="001A228B" w:rsidRPr="00571423" w:rsidRDefault="00000000">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"https://hudoc.echr.coe.int/eng?i=001-57939" \h</w:instrText>
      </w:r>
      <w:r w:rsidR="001A228B">
        <w:fldChar w:fldCharType="separate"/>
      </w:r>
      <w:r w:rsidR="001A228B" w:rsidRPr="00571423">
        <w:rPr>
          <w:i/>
          <w:color w:val="0072BC"/>
          <w:sz w:val="19"/>
          <w:lang w:val="pl-PL"/>
        </w:rPr>
        <w:t>Air</w:t>
      </w:r>
      <w:proofErr w:type="spellEnd"/>
      <w:r w:rsidR="001A228B" w:rsidRPr="00571423">
        <w:rPr>
          <w:i/>
          <w:color w:val="0072BC"/>
          <w:sz w:val="19"/>
          <w:lang w:val="pl-PL"/>
        </w:rPr>
        <w:t xml:space="preserve"> Canada przeciwko Zjednoczonemu Królestwu</w:t>
      </w:r>
      <w:r w:rsidR="001A228B">
        <w:fldChar w:fldCharType="end"/>
      </w:r>
      <w:r w:rsidRPr="00571423">
        <w:rPr>
          <w:sz w:val="19"/>
          <w:lang w:val="pl-PL"/>
        </w:rPr>
        <w:t>, 1995 zajęcie samolotu jako podlegającego przepadkowi przez organy celne, ponieważ znaleziono w nim 331 kilogramów marihuany,</w:t>
      </w:r>
    </w:p>
    <w:p w14:paraId="45C32350" w14:textId="77777777" w:rsidR="001A228B" w:rsidRPr="00571423" w:rsidRDefault="00000000">
      <w:pPr>
        <w:pStyle w:val="Tekstpodstawowy"/>
        <w:spacing w:before="14"/>
        <w:jc w:val="both"/>
        <w:rPr>
          <w:lang w:val="pl-PL"/>
        </w:rPr>
      </w:pPr>
      <w:r w:rsidRPr="00571423">
        <w:rPr>
          <w:sz w:val="19"/>
          <w:lang w:val="pl-PL"/>
        </w:rPr>
        <w:t xml:space="preserve">pod warunkiem zapłaty kwoty pieniężnej za jego zwrot: brak </w:t>
      </w:r>
      <w:r w:rsidRPr="00571423">
        <w:rPr>
          <w:spacing w:val="-2"/>
          <w:sz w:val="19"/>
          <w:lang w:val="pl-PL"/>
        </w:rPr>
        <w:t>naruszenia.</w:t>
      </w:r>
    </w:p>
    <w:p w14:paraId="16A20D1E" w14:textId="67325E4A" w:rsidR="001A228B" w:rsidRPr="00571423" w:rsidRDefault="00000000" w:rsidP="0080485B">
      <w:pPr>
        <w:pStyle w:val="Akapitzlist"/>
        <w:numPr>
          <w:ilvl w:val="1"/>
          <w:numId w:val="1"/>
        </w:numPr>
        <w:tabs>
          <w:tab w:val="left" w:pos="1724"/>
        </w:tabs>
        <w:spacing w:before="14" w:line="184" w:lineRule="auto"/>
        <w:ind w:right="729" w:hanging="284"/>
        <w:jc w:val="both"/>
        <w:rPr>
          <w:lang w:val="pl-PL"/>
        </w:rPr>
      </w:pPr>
      <w:r w:rsidRPr="00571423">
        <w:rPr>
          <w:sz w:val="19"/>
          <w:lang w:val="pl-PL"/>
        </w:rPr>
        <w:t>−</w:t>
      </w:r>
      <w:r w:rsidR="001A228B">
        <w:fldChar w:fldCharType="begin"/>
      </w:r>
      <w:r w:rsidR="001A228B" w:rsidRPr="00571423">
        <w:rPr>
          <w:lang w:val="pl-PL"/>
        </w:rPr>
        <w:instrText>HYPERLINK "https://hudoc.echr.coe.int/eng?i=001-22631" \h</w:instrText>
      </w:r>
      <w:r w:rsidR="001A228B">
        <w:fldChar w:fldCharType="separate"/>
      </w:r>
      <w:r w:rsidR="001A228B" w:rsidRPr="00571423">
        <w:rPr>
          <w:i/>
          <w:color w:val="0072BC"/>
          <w:sz w:val="19"/>
          <w:lang w:val="pl-PL"/>
        </w:rPr>
        <w:t xml:space="preserve">C.M. przeciwko Francji </w:t>
      </w:r>
      <w:r w:rsidR="001A228B">
        <w:fldChar w:fldCharType="end"/>
      </w:r>
      <w:r w:rsidRPr="00571423">
        <w:rPr>
          <w:sz w:val="19"/>
          <w:lang w:val="pl-PL"/>
        </w:rPr>
        <w:t>(dec.), 2001 r. zajęcie pojazdu używanego przez osobę trzecią do przemytu narkotyków (dziewiętnaście gramów heroiny); przepis krajowy zezwalający właścicielom, którzy działali w dobrej wierze, na odzyskanie zajętych lub skonfiskowanych towarów, jeśli nie miały one nic wspólnego z popełnionym przestępstwem; restytucja pod warunkiem zapłaty ugody: niedopuszczalne (oczywiście bezzasadne).</w:t>
      </w:r>
    </w:p>
    <w:p w14:paraId="61DE0812" w14:textId="0E3BE73B" w:rsidR="001A228B" w:rsidRPr="00571423" w:rsidRDefault="00000000">
      <w:pPr>
        <w:pStyle w:val="Akapitzlist"/>
        <w:numPr>
          <w:ilvl w:val="1"/>
          <w:numId w:val="1"/>
        </w:numPr>
        <w:tabs>
          <w:tab w:val="left" w:pos="1723"/>
        </w:tabs>
        <w:spacing w:before="46" w:line="334" w:lineRule="exact"/>
        <w:ind w:left="1723" w:right="0" w:hanging="283"/>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"https://hudoc.echr.coe.int/eng?i=001-22586" \h</w:instrText>
      </w:r>
      <w:r w:rsidR="001A228B">
        <w:fldChar w:fldCharType="separate"/>
      </w:r>
      <w:r w:rsidR="001A228B" w:rsidRPr="00571423">
        <w:rPr>
          <w:i/>
          <w:color w:val="0072BC"/>
          <w:sz w:val="19"/>
          <w:lang w:val="pl-PL"/>
        </w:rPr>
        <w:t>Arcuri</w:t>
      </w:r>
      <w:proofErr w:type="spellEnd"/>
      <w:r w:rsidR="001A228B" w:rsidRPr="00571423">
        <w:rPr>
          <w:i/>
          <w:color w:val="0072BC"/>
          <w:sz w:val="19"/>
          <w:lang w:val="pl-PL"/>
        </w:rPr>
        <w:t xml:space="preserve"> i inni przeciwko Włochom Włoch </w:t>
      </w:r>
      <w:r w:rsidR="001A228B">
        <w:fldChar w:fldCharType="end"/>
      </w:r>
      <w:r w:rsidRPr="00571423">
        <w:rPr>
          <w:sz w:val="19"/>
          <w:lang w:val="pl-PL"/>
        </w:rPr>
        <w:t xml:space="preserve">(dec.), 2001 r. konfiskata </w:t>
      </w:r>
      <w:r w:rsidR="00DE4BC2" w:rsidRPr="00571423">
        <w:rPr>
          <w:sz w:val="19"/>
          <w:lang w:val="pl-PL"/>
        </w:rPr>
        <w:t>majątku</w:t>
      </w:r>
      <w:r w:rsidRPr="00571423">
        <w:rPr>
          <w:sz w:val="19"/>
          <w:lang w:val="pl-PL"/>
        </w:rPr>
        <w:t xml:space="preserve"> należąc</w:t>
      </w:r>
      <w:r w:rsidR="00DE4BC2" w:rsidRPr="00571423">
        <w:rPr>
          <w:sz w:val="19"/>
          <w:lang w:val="pl-PL"/>
        </w:rPr>
        <w:t>ego</w:t>
      </w:r>
      <w:r w:rsidRPr="00571423">
        <w:rPr>
          <w:sz w:val="19"/>
          <w:lang w:val="pl-PL"/>
        </w:rPr>
        <w:t xml:space="preserve"> </w:t>
      </w:r>
      <w:r w:rsidRPr="00571423">
        <w:rPr>
          <w:i/>
          <w:sz w:val="19"/>
          <w:lang w:val="pl-PL"/>
        </w:rPr>
        <w:t>de facto</w:t>
      </w:r>
      <w:r w:rsidRPr="00571423">
        <w:rPr>
          <w:sz w:val="19"/>
          <w:lang w:val="pl-PL"/>
        </w:rPr>
        <w:t xml:space="preserve">, ale </w:t>
      </w:r>
      <w:r w:rsidR="00214AFC" w:rsidRPr="00571423">
        <w:rPr>
          <w:spacing w:val="-5"/>
          <w:sz w:val="19"/>
          <w:lang w:val="pl-PL"/>
        </w:rPr>
        <w:t>nie</w:t>
      </w:r>
    </w:p>
    <w:p w14:paraId="1DE88204" w14:textId="77777777" w:rsidR="001A228B" w:rsidRPr="00571423" w:rsidRDefault="00000000">
      <w:pPr>
        <w:pStyle w:val="Tekstpodstawowy"/>
        <w:spacing w:line="229" w:lineRule="exact"/>
        <w:jc w:val="both"/>
        <w:rPr>
          <w:lang w:val="pl-PL"/>
        </w:rPr>
      </w:pPr>
      <w:r w:rsidRPr="00571423">
        <w:rPr>
          <w:i/>
          <w:sz w:val="19"/>
          <w:lang w:val="pl-PL"/>
        </w:rPr>
        <w:t xml:space="preserve">de iure </w:t>
      </w:r>
      <w:r w:rsidRPr="00571423">
        <w:rPr>
          <w:sz w:val="19"/>
          <w:lang w:val="pl-PL"/>
        </w:rPr>
        <w:t>(majątek oficjalnie należący do żony i dzieci pierwszego wnioskodawcy)</w:t>
      </w:r>
      <w:r w:rsidRPr="00571423">
        <w:rPr>
          <w:spacing w:val="-5"/>
          <w:sz w:val="19"/>
          <w:lang w:val="pl-PL"/>
        </w:rPr>
        <w:t xml:space="preserve">, </w:t>
      </w:r>
      <w:r w:rsidRPr="00571423">
        <w:rPr>
          <w:sz w:val="19"/>
          <w:lang w:val="pl-PL"/>
        </w:rPr>
        <w:t>do</w:t>
      </w:r>
    </w:p>
    <w:p w14:paraId="7BD0A75F" w14:textId="369F0D17" w:rsidR="001A228B" w:rsidRPr="00571423" w:rsidRDefault="00000000">
      <w:pPr>
        <w:pStyle w:val="Tekstpodstawowy"/>
        <w:ind w:right="731"/>
        <w:jc w:val="both"/>
        <w:rPr>
          <w:lang w:val="pl-PL"/>
        </w:rPr>
      </w:pPr>
      <w:r w:rsidRPr="00571423">
        <w:rPr>
          <w:sz w:val="19"/>
          <w:lang w:val="pl-PL"/>
        </w:rPr>
        <w:t>wnioskodawc</w:t>
      </w:r>
      <w:r w:rsidR="00214AFC" w:rsidRPr="00571423">
        <w:rPr>
          <w:sz w:val="19"/>
          <w:lang w:val="pl-PL"/>
        </w:rPr>
        <w:t>y</w:t>
      </w:r>
      <w:r w:rsidRPr="00571423">
        <w:rPr>
          <w:sz w:val="19"/>
          <w:lang w:val="pl-PL"/>
        </w:rPr>
        <w:t xml:space="preserve"> podejrzan</w:t>
      </w:r>
      <w:r w:rsidR="00214AFC" w:rsidRPr="00571423">
        <w:rPr>
          <w:sz w:val="19"/>
          <w:lang w:val="pl-PL"/>
        </w:rPr>
        <w:t>ego</w:t>
      </w:r>
      <w:r w:rsidRPr="00571423">
        <w:rPr>
          <w:sz w:val="19"/>
          <w:lang w:val="pl-PL"/>
        </w:rPr>
        <w:t xml:space="preserve"> o członkostwo w organizacji przestępczej zajmującej się handlem narkotykami: brak naruszenia.</w:t>
      </w:r>
    </w:p>
    <w:p w14:paraId="56D74E79" w14:textId="5624E7CF" w:rsidR="001A228B" w:rsidRPr="00571423" w:rsidRDefault="00000000" w:rsidP="00214AFC">
      <w:pPr>
        <w:pStyle w:val="Akapitzlist"/>
        <w:numPr>
          <w:ilvl w:val="1"/>
          <w:numId w:val="1"/>
        </w:numPr>
        <w:tabs>
          <w:tab w:val="left" w:pos="1724"/>
        </w:tabs>
        <w:spacing w:before="100" w:line="184" w:lineRule="auto"/>
        <w:ind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"https://hudoc.echr.coe.int/eng?i=001-23828" \h</w:instrText>
      </w:r>
      <w:r w:rsidR="001A228B">
        <w:fldChar w:fldCharType="separate"/>
      </w:r>
      <w:r w:rsidR="001A228B" w:rsidRPr="00571423">
        <w:rPr>
          <w:i/>
          <w:color w:val="0072BC"/>
          <w:sz w:val="19"/>
          <w:lang w:val="pl-PL"/>
        </w:rPr>
        <w:t>Yildirim</w:t>
      </w:r>
      <w:proofErr w:type="spellEnd"/>
      <w:r w:rsidR="001A228B" w:rsidRPr="00571423">
        <w:rPr>
          <w:i/>
          <w:color w:val="0072BC"/>
          <w:sz w:val="19"/>
          <w:lang w:val="pl-PL"/>
        </w:rPr>
        <w:t xml:space="preserve"> przeciwko Włochom </w:t>
      </w:r>
      <w:r w:rsidR="001A228B">
        <w:fldChar w:fldCharType="end"/>
      </w:r>
      <w:r w:rsidRPr="00571423">
        <w:rPr>
          <w:sz w:val="19"/>
          <w:lang w:val="pl-PL"/>
        </w:rPr>
        <w:t>(dec.), 2003 r. odmowa zwrotu właścicielowi wynajętego pojazdu zajętego po tym, jak został wykorzystany do transportu nielegalnych imigrantów przez osobę trzecią; możliwość przywrócenia do stanu poprzedniegowłasność oparta na wykazaniu dobrej wiary: niedopuszczalne (oczywiście nieuzasadnione</w:t>
      </w:r>
      <w:r w:rsidRPr="00571423">
        <w:rPr>
          <w:spacing w:val="-2"/>
          <w:sz w:val="19"/>
          <w:lang w:val="pl-PL"/>
        </w:rPr>
        <w:t>).</w:t>
      </w:r>
    </w:p>
    <w:p w14:paraId="64EEE9AB" w14:textId="251205F7" w:rsidR="001A228B" w:rsidRPr="00571423" w:rsidRDefault="00000000" w:rsidP="00897400">
      <w:pPr>
        <w:pStyle w:val="Akapitzlist"/>
        <w:numPr>
          <w:ilvl w:val="1"/>
          <w:numId w:val="1"/>
        </w:numPr>
        <w:tabs>
          <w:tab w:val="left" w:pos="1724"/>
        </w:tabs>
        <w:spacing w:before="101" w:line="184" w:lineRule="auto"/>
        <w:ind w:right="729" w:hanging="284"/>
        <w:jc w:val="both"/>
        <w:rPr>
          <w:rFonts w:ascii="Noto Sans Symbols2" w:hAnsi="Noto Sans Symbols2"/>
          <w:color w:val="0072BC"/>
          <w:lang w:val="pl-PL"/>
        </w:rPr>
      </w:pPr>
      <w:r w:rsidRPr="00571423">
        <w:rPr>
          <w:sz w:val="19"/>
          <w:lang w:val="pl-PL"/>
        </w:rPr>
        <w:t xml:space="preserve">−W sprawie </w:t>
      </w:r>
      <w:hyperlink r:id="rId54">
        <w:r w:rsidR="001A228B" w:rsidRPr="00571423">
          <w:rPr>
            <w:i/>
            <w:color w:val="0072BC"/>
            <w:sz w:val="19"/>
            <w:lang w:val="pl-PL"/>
          </w:rPr>
          <w:t>Silickienė przeciwko Litwie</w:t>
        </w:r>
      </w:hyperlink>
      <w:r w:rsidRPr="00571423">
        <w:rPr>
          <w:sz w:val="19"/>
          <w:lang w:val="pl-PL"/>
        </w:rPr>
        <w:t xml:space="preserve">, </w:t>
      </w:r>
      <w:r w:rsidRPr="00571423">
        <w:rPr>
          <w:spacing w:val="-2"/>
          <w:sz w:val="19"/>
          <w:lang w:val="pl-PL"/>
        </w:rPr>
        <w:t xml:space="preserve">2012 </w:t>
      </w:r>
      <w:r w:rsidRPr="00571423">
        <w:rPr>
          <w:sz w:val="19"/>
          <w:lang w:val="pl-PL"/>
        </w:rPr>
        <w:t>środek konfiskaty nałożony na mienie należące do skarżącej, wdowy po skorumpowanym urzędniku państwowym; uznano, że skarżąca</w:t>
      </w:r>
      <w:r w:rsidR="00897400" w:rsidRPr="00571423">
        <w:rPr>
          <w:sz w:val="19"/>
          <w:lang w:val="pl-PL"/>
        </w:rPr>
        <w:t xml:space="preserve"> </w:t>
      </w:r>
      <w:r w:rsidRPr="00571423">
        <w:rPr>
          <w:sz w:val="19"/>
          <w:lang w:val="pl-PL"/>
        </w:rPr>
        <w:t>musiał</w:t>
      </w:r>
      <w:r w:rsidR="00897400" w:rsidRPr="00571423">
        <w:rPr>
          <w:sz w:val="19"/>
          <w:lang w:val="pl-PL"/>
        </w:rPr>
        <w:t>a</w:t>
      </w:r>
      <w:r w:rsidRPr="00571423">
        <w:rPr>
          <w:sz w:val="19"/>
          <w:lang w:val="pl-PL"/>
        </w:rPr>
        <w:t xml:space="preserve"> wiedzieć, że skonfiskowane mienie mogło zostać nabyte wyłącznie za środki pochodzące z nielegalnych przedsięwzięć: brak naruszenia.</w:t>
      </w:r>
    </w:p>
    <w:p w14:paraId="27316FBD" w14:textId="34E2B24F" w:rsidR="001A228B" w:rsidRPr="00571423" w:rsidRDefault="00000000" w:rsidP="00897400">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"https://hudoc.echr.coe.int/eng?i=001-196421" \h</w:instrText>
      </w:r>
      <w:r w:rsidR="001A228B">
        <w:fldChar w:fldCharType="separate"/>
      </w:r>
      <w:r w:rsidR="001A228B" w:rsidRPr="00571423">
        <w:rPr>
          <w:i/>
          <w:color w:val="0072BC"/>
          <w:sz w:val="19"/>
          <w:lang w:val="pl-PL"/>
        </w:rPr>
        <w:t>Balsamo przeciwko San Marino</w:t>
      </w:r>
      <w:r w:rsidR="001A228B">
        <w:fldChar w:fldCharType="end"/>
      </w:r>
      <w:r w:rsidRPr="00571423">
        <w:rPr>
          <w:sz w:val="19"/>
          <w:lang w:val="pl-PL"/>
        </w:rPr>
        <w:t>, 2019 środek konfiskaty nałożony na majątek, który został początkowo uzyskany przez ojca skarżących w nielegalny sposób,</w:t>
      </w:r>
      <w:r w:rsidR="00897400" w:rsidRPr="00571423">
        <w:rPr>
          <w:sz w:val="19"/>
          <w:lang w:val="pl-PL"/>
        </w:rPr>
        <w:t xml:space="preserve"> </w:t>
      </w:r>
      <w:r w:rsidRPr="00571423">
        <w:rPr>
          <w:sz w:val="19"/>
          <w:lang w:val="pl-PL"/>
        </w:rPr>
        <w:t xml:space="preserve">pomimo uniewinnienia skarżących </w:t>
      </w:r>
      <w:r w:rsidR="00897400" w:rsidRPr="00571423">
        <w:rPr>
          <w:sz w:val="19"/>
          <w:lang w:val="pl-PL"/>
        </w:rPr>
        <w:t xml:space="preserve">z </w:t>
      </w:r>
      <w:r w:rsidRPr="00571423">
        <w:rPr>
          <w:spacing w:val="-2"/>
          <w:sz w:val="19"/>
          <w:lang w:val="pl-PL"/>
        </w:rPr>
        <w:t xml:space="preserve">zarzutu </w:t>
      </w:r>
      <w:r w:rsidRPr="00571423">
        <w:rPr>
          <w:sz w:val="19"/>
          <w:lang w:val="pl-PL"/>
        </w:rPr>
        <w:t xml:space="preserve">prania pieniędzy: brak </w:t>
      </w:r>
      <w:r w:rsidRPr="00571423">
        <w:rPr>
          <w:spacing w:val="-2"/>
          <w:sz w:val="19"/>
          <w:lang w:val="pl-PL"/>
        </w:rPr>
        <w:t>naruszenia.</w:t>
      </w:r>
    </w:p>
    <w:p w14:paraId="28FBDEB8" w14:textId="4D598A86" w:rsidR="001A228B" w:rsidRPr="00571423" w:rsidRDefault="00000000" w:rsidP="00897400">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hyperlink r:id="rId55">
        <w:r w:rsidR="001A228B" w:rsidRPr="00571423">
          <w:rPr>
            <w:i/>
            <w:color w:val="0072BC"/>
            <w:sz w:val="19"/>
            <w:lang w:val="pl-PL"/>
          </w:rPr>
          <w:t>Markus przeciwko Łotwie</w:t>
        </w:r>
      </w:hyperlink>
      <w:r w:rsidRPr="00571423">
        <w:rPr>
          <w:sz w:val="19"/>
          <w:lang w:val="pl-PL"/>
        </w:rPr>
        <w:t xml:space="preserve">, 2020 konfiskata mienia niezwiązanego z przestępstwem, w tym domu zarejestrowanego na nazwisko skarżącego, ale używanego przez jego dorosłego syna z </w:t>
      </w:r>
      <w:r w:rsidR="00897400" w:rsidRPr="00571423">
        <w:rPr>
          <w:sz w:val="19"/>
          <w:lang w:val="pl-PL"/>
        </w:rPr>
        <w:t>jego własną</w:t>
      </w:r>
      <w:r w:rsidRPr="00571423">
        <w:rPr>
          <w:sz w:val="19"/>
          <w:lang w:val="pl-PL"/>
        </w:rPr>
        <w:t xml:space="preserve"> rodziną; brak</w:t>
      </w:r>
      <w:r w:rsidR="00897400" w:rsidRPr="00571423">
        <w:rPr>
          <w:sz w:val="19"/>
          <w:lang w:val="pl-PL"/>
        </w:rPr>
        <w:t xml:space="preserve"> </w:t>
      </w:r>
      <w:r w:rsidRPr="00571423">
        <w:rPr>
          <w:sz w:val="19"/>
          <w:lang w:val="pl-PL"/>
        </w:rPr>
        <w:t>zindywidualizowanej oceny</w:t>
      </w:r>
      <w:r w:rsidR="00897400" w:rsidRPr="00571423">
        <w:rPr>
          <w:sz w:val="19"/>
          <w:lang w:val="pl-PL"/>
        </w:rPr>
        <w:t xml:space="preserve">, czy </w:t>
      </w:r>
      <w:r w:rsidRPr="00571423">
        <w:rPr>
          <w:sz w:val="19"/>
          <w:lang w:val="pl-PL"/>
        </w:rPr>
        <w:t>analizy proporcjonalności kary konfiskaty mienia: naruszenie.</w:t>
      </w:r>
    </w:p>
    <w:p w14:paraId="619C0DA9" w14:textId="77777777" w:rsidR="001A228B" w:rsidRPr="00571423" w:rsidRDefault="00000000">
      <w:pPr>
        <w:pStyle w:val="Akapitzlist"/>
        <w:numPr>
          <w:ilvl w:val="1"/>
          <w:numId w:val="1"/>
        </w:numPr>
        <w:tabs>
          <w:tab w:val="left" w:pos="1724"/>
        </w:tabs>
        <w:spacing w:before="100" w:line="184" w:lineRule="auto"/>
        <w:ind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"https://hudoc.echr.coe.int/eng?i=001-210495" \h</w:instrText>
      </w:r>
      <w:r w:rsidR="001A228B">
        <w:fldChar w:fldCharType="separate"/>
      </w:r>
      <w:r w:rsidR="001A228B" w:rsidRPr="00571423">
        <w:rPr>
          <w:i/>
          <w:color w:val="0072BC"/>
          <w:sz w:val="19"/>
          <w:lang w:val="pl-PL"/>
        </w:rPr>
        <w:t>Imeri</w:t>
      </w:r>
      <w:proofErr w:type="spellEnd"/>
      <w:r w:rsidR="001A228B" w:rsidRPr="00571423">
        <w:rPr>
          <w:i/>
          <w:color w:val="0072BC"/>
          <w:sz w:val="19"/>
          <w:lang w:val="pl-PL"/>
        </w:rPr>
        <w:t xml:space="preserve"> przeciwko Chorwacji</w:t>
      </w:r>
      <w:r w:rsidR="001A228B">
        <w:fldChar w:fldCharType="end"/>
      </w:r>
      <w:r w:rsidRPr="00571423">
        <w:rPr>
          <w:sz w:val="19"/>
          <w:lang w:val="pl-PL"/>
        </w:rPr>
        <w:t>, 2021 cała suma pieniędzy skonfiskowana skarżącemu, rzekomo będąca wspólną własnością jego i jego krewnych, podczas przekraczania granicy między Słowenią a Chorwacją.</w:t>
      </w:r>
    </w:p>
    <w:p w14:paraId="3AC4FDE9" w14:textId="70058C49" w:rsidR="001A228B" w:rsidRPr="00571423" w:rsidRDefault="00000000">
      <w:pPr>
        <w:pStyle w:val="Tekstpodstawowy"/>
        <w:spacing w:before="14"/>
        <w:ind w:right="729"/>
        <w:jc w:val="both"/>
        <w:rPr>
          <w:lang w:val="pl-PL"/>
        </w:rPr>
      </w:pPr>
      <w:r w:rsidRPr="00571423">
        <w:rPr>
          <w:sz w:val="19"/>
          <w:lang w:val="pl-PL"/>
        </w:rPr>
        <w:t xml:space="preserve">Ponieważ skarżący nie określił dokładnie swojego udziału, a władze krajowe nie wyjaśniły, która część tych pieniędzy należała do niego, Trybunał uznał, że "posiadanie" w tej sprawie dotyczyło całej skonfiskowanej kwoty (porównaj i </w:t>
      </w:r>
      <w:r w:rsidR="00D6619E" w:rsidRPr="00571423">
        <w:rPr>
          <w:sz w:val="19"/>
          <w:lang w:val="pl-PL"/>
        </w:rPr>
        <w:t>skontrastuj</w:t>
      </w:r>
      <w:r w:rsidRPr="00571423">
        <w:rPr>
          <w:sz w:val="19"/>
          <w:lang w:val="pl-PL"/>
        </w:rPr>
        <w:t xml:space="preserve"> z podejściem Trybunału w </w:t>
      </w:r>
      <w:hyperlink r:id="rId56">
        <w:r w:rsidR="001A228B" w:rsidRPr="00571423">
          <w:rPr>
            <w:i/>
            <w:color w:val="0072BC"/>
            <w:sz w:val="19"/>
            <w:lang w:val="pl-PL"/>
          </w:rPr>
          <w:t>sprawie Karapetyan przeciwko Gruzji</w:t>
        </w:r>
      </w:hyperlink>
      <w:r w:rsidRPr="00571423">
        <w:rPr>
          <w:sz w:val="19"/>
          <w:lang w:val="pl-PL"/>
        </w:rPr>
        <w:t>, 2020, w której skarżąca twierdziła, że była właścicielem określonej części skonfiskowanej kwoty i gdzie Trybunał orzekł, że domniemane "posiadanie" dotyczyło tylko kwoty, którą uznała za własną).</w:t>
      </w:r>
    </w:p>
    <w:p w14:paraId="324DB49A" w14:textId="77777777" w:rsidR="001A228B" w:rsidRPr="00571423" w:rsidRDefault="00000000">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 xml:space="preserve">−W sprawie </w:t>
      </w:r>
      <w:hyperlink r:id="rId57">
        <w:r w:rsidR="001A228B" w:rsidRPr="00571423">
          <w:rPr>
            <w:i/>
            <w:color w:val="0072BC"/>
            <w:sz w:val="19"/>
            <w:lang w:val="pl-PL"/>
          </w:rPr>
          <w:t>Godlevskaya przeciwko Rosji</w:t>
        </w:r>
      </w:hyperlink>
      <w:r w:rsidRPr="00571423">
        <w:rPr>
          <w:sz w:val="19"/>
          <w:lang w:val="pl-PL"/>
        </w:rPr>
        <w:t>, 2021 zajęcie i sprzedaż majątku skarżącej w następstwie wyroku skazującego jej byłego męża; brak odpowiedniej krajowej procedury sądowej.</w:t>
      </w:r>
    </w:p>
    <w:p w14:paraId="6A16536E" w14:textId="77777777" w:rsidR="001A228B" w:rsidRDefault="00000000">
      <w:pPr>
        <w:pStyle w:val="Tekstpodstawowy"/>
        <w:spacing w:before="15"/>
        <w:jc w:val="both"/>
      </w:pPr>
      <w:proofErr w:type="spellStart"/>
      <w:r>
        <w:rPr>
          <w:sz w:val="19"/>
        </w:rPr>
        <w:t>podstawa</w:t>
      </w:r>
      <w:proofErr w:type="spellEnd"/>
      <w:r>
        <w:rPr>
          <w:sz w:val="19"/>
        </w:rPr>
        <w:t xml:space="preserve">: </w:t>
      </w:r>
      <w:proofErr w:type="spellStart"/>
      <w:r>
        <w:rPr>
          <w:spacing w:val="-2"/>
          <w:sz w:val="19"/>
        </w:rPr>
        <w:t>naruszenie</w:t>
      </w:r>
      <w:proofErr w:type="spellEnd"/>
      <w:r>
        <w:rPr>
          <w:spacing w:val="-2"/>
          <w:sz w:val="19"/>
        </w:rPr>
        <w:t>.</w:t>
      </w:r>
    </w:p>
    <w:p w14:paraId="07C0424A" w14:textId="3C039621" w:rsidR="001A228B" w:rsidRPr="00571423" w:rsidRDefault="00000000" w:rsidP="00D6619E">
      <w:pPr>
        <w:pStyle w:val="Akapitzlist"/>
        <w:numPr>
          <w:ilvl w:val="1"/>
          <w:numId w:val="1"/>
        </w:numPr>
        <w:tabs>
          <w:tab w:val="left" w:pos="1724"/>
        </w:tabs>
        <w:spacing w:before="100" w:line="184" w:lineRule="auto"/>
        <w:ind w:right="731"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"https://hudoc.echr.coe.int/eng?i=001-222668" \h</w:instrText>
      </w:r>
      <w:r w:rsidR="001A228B">
        <w:fldChar w:fldCharType="separate"/>
      </w:r>
      <w:r w:rsidR="001A228B" w:rsidRPr="00571423">
        <w:rPr>
          <w:i/>
          <w:color w:val="0072BC"/>
          <w:sz w:val="19"/>
          <w:lang w:val="pl-PL"/>
        </w:rPr>
        <w:t>Yusifli</w:t>
      </w:r>
      <w:proofErr w:type="spellEnd"/>
      <w:r w:rsidR="001A228B" w:rsidRPr="00571423">
        <w:rPr>
          <w:i/>
          <w:color w:val="0072BC"/>
          <w:sz w:val="19"/>
          <w:lang w:val="pl-PL"/>
        </w:rPr>
        <w:t xml:space="preserve"> i inni przeciwko Azerbejdżanowi </w:t>
      </w:r>
      <w:r w:rsidR="001A228B">
        <w:fldChar w:fldCharType="end"/>
      </w:r>
      <w:r w:rsidRPr="00571423">
        <w:rPr>
          <w:sz w:val="19"/>
          <w:lang w:val="pl-PL"/>
        </w:rPr>
        <w:t>(dec.)</w:t>
      </w:r>
      <w:r w:rsidRPr="00571423">
        <w:rPr>
          <w:i/>
          <w:sz w:val="19"/>
          <w:lang w:val="pl-PL"/>
        </w:rPr>
        <w:t xml:space="preserve">, </w:t>
      </w:r>
      <w:r w:rsidRPr="00571423">
        <w:rPr>
          <w:sz w:val="19"/>
          <w:lang w:val="pl-PL"/>
        </w:rPr>
        <w:t>2022 skarżący byli przyjaciółmi i rodziną oskarżonych (którzy bezprawnie sprzeniewierzyli mienie państwowe), a ich majątek został zajęty</w:t>
      </w:r>
      <w:r w:rsidRPr="00571423">
        <w:rPr>
          <w:spacing w:val="-1"/>
          <w:sz w:val="19"/>
          <w:lang w:val="pl-PL"/>
        </w:rPr>
        <w:t>.</w:t>
      </w:r>
      <w:r w:rsidRPr="00571423">
        <w:rPr>
          <w:sz w:val="19"/>
          <w:lang w:val="pl-PL"/>
        </w:rPr>
        <w:t xml:space="preserve">w </w:t>
      </w:r>
      <w:r w:rsidRPr="00571423">
        <w:rPr>
          <w:spacing w:val="-2"/>
          <w:sz w:val="19"/>
          <w:lang w:val="pl-PL"/>
        </w:rPr>
        <w:t>procesie</w:t>
      </w:r>
      <w:r w:rsidRPr="00571423">
        <w:rPr>
          <w:sz w:val="19"/>
          <w:lang w:val="pl-PL"/>
        </w:rPr>
        <w:t xml:space="preserve">: </w:t>
      </w:r>
      <w:r w:rsidRPr="00571423">
        <w:rPr>
          <w:spacing w:val="-2"/>
          <w:sz w:val="19"/>
          <w:lang w:val="pl-PL"/>
        </w:rPr>
        <w:t>niedopuszczalne.</w:t>
      </w:r>
    </w:p>
    <w:p w14:paraId="75BBC10F" w14:textId="77777777" w:rsidR="001A228B" w:rsidRPr="00571423" w:rsidRDefault="00000000">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"https://hudoc.echr.coe.int/eng?i=001-224580" \h</w:instrText>
      </w:r>
      <w:r w:rsidR="001A228B">
        <w:fldChar w:fldCharType="separate"/>
      </w:r>
      <w:r w:rsidR="001A228B" w:rsidRPr="00571423">
        <w:rPr>
          <w:i/>
          <w:color w:val="0072BC"/>
          <w:sz w:val="19"/>
          <w:lang w:val="pl-PL"/>
        </w:rPr>
        <w:t>Zaghini</w:t>
      </w:r>
      <w:proofErr w:type="spellEnd"/>
      <w:r w:rsidR="001A228B" w:rsidRPr="00571423">
        <w:rPr>
          <w:i/>
          <w:color w:val="0072BC"/>
          <w:sz w:val="19"/>
          <w:lang w:val="pl-PL"/>
        </w:rPr>
        <w:t xml:space="preserve"> przeciwko San Marino</w:t>
      </w:r>
      <w:r w:rsidR="001A228B">
        <w:fldChar w:fldCharType="end"/>
      </w:r>
      <w:r w:rsidRPr="00571423">
        <w:rPr>
          <w:sz w:val="19"/>
          <w:lang w:val="pl-PL"/>
        </w:rPr>
        <w:t>, 2023 konfiskata kwot pieniężnych w następstwie postępowania karnego przeciwko ojcu skarżącej za pranie brudnych pieniędzy oraz przeciwko skarżącej</w:t>
      </w:r>
    </w:p>
    <w:p w14:paraId="3EEA54C9" w14:textId="77777777" w:rsidR="001A228B" w:rsidRPr="00571423" w:rsidRDefault="00000000">
      <w:pPr>
        <w:pStyle w:val="Tekstpodstawowy"/>
        <w:spacing w:before="14"/>
        <w:jc w:val="both"/>
        <w:rPr>
          <w:lang w:val="pl-PL"/>
        </w:rPr>
      </w:pPr>
      <w:r w:rsidRPr="00571423">
        <w:rPr>
          <w:sz w:val="19"/>
          <w:lang w:val="pl-PL"/>
        </w:rPr>
        <w:t xml:space="preserve">późniejsze roszczenie o odzyskanie tych </w:t>
      </w:r>
      <w:r w:rsidRPr="00571423">
        <w:rPr>
          <w:spacing w:val="-1"/>
          <w:sz w:val="19"/>
          <w:lang w:val="pl-PL"/>
        </w:rPr>
        <w:t>pieniędzy</w:t>
      </w:r>
      <w:r w:rsidRPr="00571423">
        <w:rPr>
          <w:sz w:val="19"/>
          <w:lang w:val="pl-PL"/>
        </w:rPr>
        <w:t xml:space="preserve">: brak </w:t>
      </w:r>
      <w:r w:rsidRPr="00571423">
        <w:rPr>
          <w:spacing w:val="-2"/>
          <w:sz w:val="19"/>
          <w:lang w:val="pl-PL"/>
        </w:rPr>
        <w:t>naruszenia.</w:t>
      </w:r>
    </w:p>
    <w:p w14:paraId="3EC37212" w14:textId="77777777" w:rsidR="001A228B" w:rsidRPr="00571423" w:rsidRDefault="001A228B">
      <w:pPr>
        <w:pStyle w:val="Tekstpodstawowy"/>
        <w:jc w:val="both"/>
        <w:rPr>
          <w:lang w:val="pl-PL"/>
        </w:rPr>
        <w:sectPr w:rsidR="001A228B" w:rsidRPr="00571423">
          <w:pgSz w:w="11910" w:h="16840"/>
          <w:pgMar w:top="1080" w:right="708" w:bottom="820" w:left="708" w:header="698" w:footer="637" w:gutter="0"/>
          <w:cols w:space="708"/>
        </w:sectPr>
      </w:pPr>
    </w:p>
    <w:p w14:paraId="6AFBE837" w14:textId="77777777" w:rsidR="001A228B" w:rsidRPr="00571423" w:rsidRDefault="001A228B">
      <w:pPr>
        <w:pStyle w:val="Tekstpodstawowy"/>
        <w:spacing w:before="199"/>
        <w:ind w:left="0"/>
        <w:rPr>
          <w:sz w:val="28"/>
          <w:lang w:val="pl-PL"/>
        </w:rPr>
      </w:pPr>
    </w:p>
    <w:p w14:paraId="5D08715A" w14:textId="77777777" w:rsidR="001A228B" w:rsidRPr="00571423" w:rsidRDefault="00000000">
      <w:pPr>
        <w:pStyle w:val="Nagwek3"/>
        <w:spacing w:before="0"/>
        <w:rPr>
          <w:lang w:val="pl-PL"/>
        </w:rPr>
      </w:pPr>
      <w:r w:rsidRPr="00571423">
        <w:rPr>
          <w:color w:val="2F2F2F"/>
          <w:w w:val="85"/>
          <w:sz w:val="25"/>
          <w:lang w:val="pl-PL"/>
        </w:rPr>
        <w:t xml:space="preserve">Konfiskata/zajęcie w kontekście </w:t>
      </w:r>
      <w:r w:rsidRPr="00571423">
        <w:rPr>
          <w:color w:val="2F2F2F"/>
          <w:spacing w:val="-2"/>
          <w:w w:val="85"/>
          <w:sz w:val="25"/>
          <w:lang w:val="pl-PL"/>
        </w:rPr>
        <w:t xml:space="preserve">przepisów dotyczących </w:t>
      </w:r>
      <w:r w:rsidRPr="00571423">
        <w:rPr>
          <w:color w:val="2F2F2F"/>
          <w:w w:val="85"/>
          <w:sz w:val="25"/>
          <w:lang w:val="pl-PL"/>
        </w:rPr>
        <w:t>zdrowia publicznego</w:t>
      </w:r>
      <w:r w:rsidRPr="00571423">
        <w:rPr>
          <w:color w:val="2F2F2F"/>
          <w:spacing w:val="-2"/>
          <w:w w:val="85"/>
          <w:sz w:val="25"/>
          <w:lang w:val="pl-PL"/>
        </w:rPr>
        <w:t>:</w:t>
      </w:r>
    </w:p>
    <w:p w14:paraId="74337D0A" w14:textId="112201DD" w:rsidR="001A228B" w:rsidRPr="00571423" w:rsidRDefault="00000000" w:rsidP="00571423">
      <w:pPr>
        <w:pStyle w:val="Akapitzlist"/>
        <w:numPr>
          <w:ilvl w:val="1"/>
          <w:numId w:val="1"/>
        </w:numPr>
        <w:tabs>
          <w:tab w:val="left" w:pos="1724"/>
        </w:tabs>
        <w:spacing w:before="14" w:line="184" w:lineRule="auto"/>
        <w:ind w:hanging="284"/>
        <w:jc w:val="both"/>
        <w:rPr>
          <w:lang w:val="pl-PL"/>
        </w:rPr>
      </w:pPr>
      <w:r w:rsidRPr="00571423">
        <w:rPr>
          <w:sz w:val="19"/>
          <w:lang w:val="pl-PL"/>
        </w:rPr>
        <w:t>−</w:t>
      </w:r>
      <w:r w:rsidR="001A228B">
        <w:fldChar w:fldCharType="begin"/>
      </w:r>
      <w:r w:rsidR="001A228B" w:rsidRPr="00571423">
        <w:rPr>
          <w:lang w:val="pl-PL"/>
        </w:rPr>
        <w:instrText>HYPERLINK "https://hudoc.echr.coe.int/eng?i=001-198623" \h</w:instrText>
      </w:r>
      <w:r w:rsidR="001A228B">
        <w:fldChar w:fldCharType="separate"/>
      </w:r>
      <w:r w:rsidR="001A228B" w:rsidRPr="00571423">
        <w:rPr>
          <w:i/>
          <w:color w:val="0072BC"/>
          <w:sz w:val="19"/>
          <w:lang w:val="pl-PL"/>
        </w:rPr>
        <w:t>S.A. Bio d'Ardennes przeciwko Belgii.</w:t>
      </w:r>
      <w:r w:rsidR="001A228B">
        <w:fldChar w:fldCharType="end"/>
      </w:r>
      <w:r w:rsidRPr="00571423">
        <w:rPr>
          <w:sz w:val="19"/>
          <w:lang w:val="pl-PL"/>
        </w:rPr>
        <w:t xml:space="preserve">, 2019 przymusowy </w:t>
      </w:r>
      <w:r w:rsidR="00CE6DA9" w:rsidRPr="00571423">
        <w:rPr>
          <w:sz w:val="19"/>
          <w:lang w:val="pl-PL"/>
        </w:rPr>
        <w:t xml:space="preserve">liczny </w:t>
      </w:r>
      <w:r w:rsidRPr="00571423">
        <w:rPr>
          <w:sz w:val="19"/>
          <w:lang w:val="pl-PL"/>
        </w:rPr>
        <w:t xml:space="preserve">ubój zwierząt zakażonych brucelozą z powodu </w:t>
      </w:r>
      <w:r w:rsidR="00D6619E" w:rsidRPr="00571423">
        <w:rPr>
          <w:sz w:val="19"/>
          <w:lang w:val="pl-PL"/>
        </w:rPr>
        <w:t>wielu</w:t>
      </w:r>
      <w:r w:rsidRPr="00571423">
        <w:rPr>
          <w:sz w:val="19"/>
          <w:lang w:val="pl-PL"/>
        </w:rPr>
        <w:t xml:space="preserve"> naruszeń przepisów dotyczących zdrowia zwierząt, które doprowadziły do kontrol</w:t>
      </w:r>
      <w:r w:rsidR="00697B69" w:rsidRPr="00571423">
        <w:rPr>
          <w:sz w:val="19"/>
          <w:lang w:val="pl-PL"/>
        </w:rPr>
        <w:t xml:space="preserve">i </w:t>
      </w:r>
      <w:r w:rsidRPr="00571423">
        <w:rPr>
          <w:sz w:val="19"/>
          <w:lang w:val="pl-PL"/>
        </w:rPr>
        <w:t xml:space="preserve">użytkowania: brak </w:t>
      </w:r>
      <w:r w:rsidRPr="00571423">
        <w:rPr>
          <w:spacing w:val="-2"/>
          <w:sz w:val="19"/>
          <w:lang w:val="pl-PL"/>
        </w:rPr>
        <w:t>naruszeń.</w:t>
      </w:r>
    </w:p>
    <w:p w14:paraId="7650E409" w14:textId="77777777" w:rsidR="001A228B" w:rsidRPr="00571423" w:rsidRDefault="00000000" w:rsidP="00571423">
      <w:pPr>
        <w:pStyle w:val="Nagwek3"/>
        <w:jc w:val="both"/>
        <w:rPr>
          <w:lang w:val="pl-PL"/>
        </w:rPr>
      </w:pPr>
      <w:r w:rsidRPr="00571423">
        <w:rPr>
          <w:color w:val="2F2F2F"/>
          <w:w w:val="85"/>
          <w:sz w:val="25"/>
          <w:lang w:val="pl-PL"/>
        </w:rPr>
        <w:t xml:space="preserve">Konfiskata w kontekście ochrony </w:t>
      </w:r>
      <w:r w:rsidRPr="00571423">
        <w:rPr>
          <w:color w:val="2F2F2F"/>
          <w:spacing w:val="-2"/>
          <w:w w:val="85"/>
          <w:sz w:val="25"/>
          <w:lang w:val="pl-PL"/>
        </w:rPr>
        <w:t xml:space="preserve">dziedzictwa </w:t>
      </w:r>
      <w:r w:rsidRPr="00571423">
        <w:rPr>
          <w:color w:val="2F2F2F"/>
          <w:w w:val="85"/>
          <w:sz w:val="25"/>
          <w:lang w:val="pl-PL"/>
        </w:rPr>
        <w:t>kulturowego</w:t>
      </w:r>
      <w:r w:rsidRPr="00571423">
        <w:rPr>
          <w:color w:val="2F2F2F"/>
          <w:spacing w:val="-2"/>
          <w:w w:val="85"/>
          <w:sz w:val="25"/>
          <w:lang w:val="pl-PL"/>
        </w:rPr>
        <w:t>:</w:t>
      </w:r>
    </w:p>
    <w:p w14:paraId="4B53C1D7" w14:textId="288E2E52" w:rsidR="001A228B" w:rsidRPr="00571423" w:rsidRDefault="00000000" w:rsidP="00571423">
      <w:pPr>
        <w:pStyle w:val="Akapitzlist"/>
        <w:numPr>
          <w:ilvl w:val="1"/>
          <w:numId w:val="1"/>
        </w:numPr>
        <w:tabs>
          <w:tab w:val="left" w:pos="1725"/>
        </w:tabs>
        <w:spacing w:before="116" w:line="184" w:lineRule="auto"/>
        <w:ind w:left="1725" w:right="729"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"https://hudoc.echr.coe.int/eng?i=001-233381" \h</w:instrText>
      </w:r>
      <w:r w:rsidR="001A228B">
        <w:fldChar w:fldCharType="separate"/>
      </w:r>
      <w:r w:rsidR="001A228B" w:rsidRPr="00571423">
        <w:rPr>
          <w:i/>
          <w:color w:val="0072BC"/>
          <w:sz w:val="19"/>
          <w:lang w:val="pl-PL"/>
        </w:rPr>
        <w:t>The J. Paul Getty Trust i inni przeciwko Włochom.</w:t>
      </w:r>
      <w:r w:rsidR="001A228B">
        <w:fldChar w:fldCharType="end"/>
      </w:r>
      <w:r w:rsidRPr="00571423">
        <w:rPr>
          <w:sz w:val="19"/>
          <w:lang w:val="pl-PL"/>
        </w:rPr>
        <w:t>, 2024 nakaz konfiskaty wydany przez władze włoskie w celu odzyskania od muzeum w USA brązowego posągu z klasycznej epoki</w:t>
      </w:r>
      <w:r w:rsidR="00697B69" w:rsidRPr="00571423">
        <w:rPr>
          <w:sz w:val="19"/>
          <w:lang w:val="pl-PL"/>
        </w:rPr>
        <w:t xml:space="preserve"> greckiej </w:t>
      </w:r>
      <w:r w:rsidRPr="00571423">
        <w:rPr>
          <w:sz w:val="19"/>
          <w:lang w:val="pl-PL"/>
        </w:rPr>
        <w:t xml:space="preserve">wywieziony niezgodnie z prawem: brak </w:t>
      </w:r>
      <w:r w:rsidRPr="00571423">
        <w:rPr>
          <w:spacing w:val="-2"/>
          <w:sz w:val="19"/>
          <w:lang w:val="pl-PL"/>
        </w:rPr>
        <w:t>naruszenia.</w:t>
      </w:r>
    </w:p>
    <w:p w14:paraId="67403490" w14:textId="77777777" w:rsidR="001A228B" w:rsidRPr="00571423" w:rsidRDefault="00000000" w:rsidP="00571423">
      <w:pPr>
        <w:pStyle w:val="Nagwek3"/>
        <w:spacing w:line="254" w:lineRule="auto"/>
        <w:ind w:right="658"/>
        <w:jc w:val="both"/>
        <w:rPr>
          <w:lang w:val="pl-PL"/>
        </w:rPr>
      </w:pPr>
      <w:r w:rsidRPr="00571423">
        <w:rPr>
          <w:color w:val="2F2F2F"/>
          <w:w w:val="85"/>
          <w:sz w:val="25"/>
          <w:lang w:val="pl-PL"/>
        </w:rPr>
        <w:t xml:space="preserve">Konfiskata/zajęcie jako kontrola użytkowania w kontekście postępowania karnego </w:t>
      </w:r>
      <w:r w:rsidRPr="00571423">
        <w:rPr>
          <w:color w:val="2F2F2F"/>
          <w:spacing w:val="-2"/>
          <w:w w:val="95"/>
          <w:sz w:val="25"/>
          <w:lang w:val="pl-PL"/>
        </w:rPr>
        <w:t>(najnowsze przykłady</w:t>
      </w:r>
      <w:r w:rsidRPr="00571423">
        <w:rPr>
          <w:color w:val="2F2F2F"/>
          <w:spacing w:val="-2"/>
          <w:w w:val="95"/>
          <w:sz w:val="25"/>
          <w:vertAlign w:val="superscript"/>
          <w:lang w:val="pl-PL"/>
        </w:rPr>
        <w:t xml:space="preserve">6) </w:t>
      </w:r>
      <w:r w:rsidRPr="00571423">
        <w:rPr>
          <w:color w:val="2F2F2F"/>
          <w:spacing w:val="-2"/>
          <w:w w:val="95"/>
          <w:sz w:val="25"/>
          <w:lang w:val="pl-PL"/>
        </w:rPr>
        <w:t>:</w:t>
      </w:r>
    </w:p>
    <w:p w14:paraId="591118AE" w14:textId="5CD6F9F3" w:rsidR="001A228B" w:rsidRPr="00571423" w:rsidRDefault="00000000" w:rsidP="00571423">
      <w:pPr>
        <w:pStyle w:val="Akapitzlist"/>
        <w:numPr>
          <w:ilvl w:val="1"/>
          <w:numId w:val="1"/>
        </w:numPr>
        <w:tabs>
          <w:tab w:val="left" w:pos="1724"/>
        </w:tabs>
        <w:spacing w:before="97" w:line="184" w:lineRule="auto"/>
        <w:ind w:right="728"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"https://hudoc.echr.coe.int/eng?i=001-214204" \h</w:instrText>
      </w:r>
      <w:proofErr w:type="spellStart"/>
      <w:r w:rsidR="001A228B">
        <w:fldChar w:fldCharType="separate"/>
      </w:r>
      <w:proofErr w:type="spellEnd"/>
      <w:r w:rsidR="001A228B" w:rsidRPr="00571423">
        <w:rPr>
          <w:i/>
          <w:color w:val="0072BC"/>
          <w:sz w:val="19"/>
          <w:lang w:val="pl-PL"/>
        </w:rPr>
        <w:t>Stołkowski przeciwko Polsce</w:t>
      </w:r>
      <w:r w:rsidR="001A228B">
        <w:fldChar w:fldCharType="end"/>
      </w:r>
      <w:r w:rsidRPr="00571423">
        <w:rPr>
          <w:sz w:val="19"/>
          <w:lang w:val="pl-PL"/>
        </w:rPr>
        <w:t>, 2021 nadmiern</w:t>
      </w:r>
      <w:r w:rsidR="00697B69" w:rsidRPr="00571423">
        <w:rPr>
          <w:sz w:val="19"/>
          <w:lang w:val="pl-PL"/>
        </w:rPr>
        <w:t>a</w:t>
      </w:r>
      <w:r w:rsidRPr="00571423">
        <w:rPr>
          <w:sz w:val="19"/>
          <w:lang w:val="pl-PL"/>
        </w:rPr>
        <w:t xml:space="preserve"> szkod</w:t>
      </w:r>
      <w:r w:rsidR="00697B69" w:rsidRPr="00571423">
        <w:rPr>
          <w:sz w:val="19"/>
          <w:lang w:val="pl-PL"/>
        </w:rPr>
        <w:t>a</w:t>
      </w:r>
      <w:r w:rsidRPr="00571423">
        <w:rPr>
          <w:sz w:val="19"/>
          <w:lang w:val="pl-PL"/>
        </w:rPr>
        <w:t xml:space="preserve"> poniesion</w:t>
      </w:r>
      <w:r w:rsidR="00697B69" w:rsidRPr="00571423">
        <w:rPr>
          <w:sz w:val="19"/>
          <w:lang w:val="pl-PL"/>
        </w:rPr>
        <w:t>a</w:t>
      </w:r>
      <w:r w:rsidRPr="00571423">
        <w:rPr>
          <w:sz w:val="19"/>
          <w:lang w:val="pl-PL"/>
        </w:rPr>
        <w:t xml:space="preserve"> przez skarżącego w wyniku długotrwałego zajęcia jego samochodu, w kontekście toczącego się przeciwko niemu postępowania karnego, za które nie otrzymał żadnego odszkodowania: </w:t>
      </w:r>
      <w:r w:rsidRPr="00571423">
        <w:rPr>
          <w:spacing w:val="-2"/>
          <w:sz w:val="19"/>
          <w:lang w:val="pl-PL"/>
        </w:rPr>
        <w:t>naruszenie.</w:t>
      </w:r>
    </w:p>
    <w:p w14:paraId="7FECB588" w14:textId="77777777" w:rsidR="001A228B" w:rsidRPr="00571423" w:rsidRDefault="00000000" w:rsidP="00571423">
      <w:pPr>
        <w:pStyle w:val="Akapitzlist"/>
        <w:numPr>
          <w:ilvl w:val="1"/>
          <w:numId w:val="1"/>
        </w:numPr>
        <w:tabs>
          <w:tab w:val="left" w:pos="1724"/>
        </w:tabs>
        <w:spacing w:before="100"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"https://hudoc.echr.coe.int/eng?i=001-215922" \h</w:instrText>
      </w:r>
      <w:proofErr w:type="spellStart"/>
      <w:r w:rsidR="001A228B">
        <w:fldChar w:fldCharType="separate"/>
      </w:r>
      <w:proofErr w:type="spellEnd"/>
      <w:r w:rsidR="001A228B" w:rsidRPr="00571423">
        <w:rPr>
          <w:i/>
          <w:color w:val="0072BC"/>
          <w:sz w:val="19"/>
          <w:lang w:val="pl-PL"/>
        </w:rPr>
        <w:t>Sebeleva i inni przeciwko Rosji</w:t>
      </w:r>
      <w:r w:rsidR="001A228B">
        <w:fldChar w:fldCharType="end"/>
      </w:r>
      <w:r w:rsidRPr="00571423">
        <w:rPr>
          <w:sz w:val="19"/>
          <w:lang w:val="pl-PL"/>
        </w:rPr>
        <w:t>, 2022 zajęcie akcji spółki skarżących przez dłuższy czas, bez podania uzasadnienia: naruszenie.</w:t>
      </w:r>
    </w:p>
    <w:p w14:paraId="36FD18F2" w14:textId="77777777" w:rsidR="001A228B" w:rsidRPr="00571423" w:rsidRDefault="00000000" w:rsidP="00571423">
      <w:pPr>
        <w:pStyle w:val="Akapitzlist"/>
        <w:numPr>
          <w:ilvl w:val="1"/>
          <w:numId w:val="1"/>
        </w:numPr>
        <w:tabs>
          <w:tab w:val="left" w:pos="1724"/>
        </w:tabs>
        <w:spacing w:before="115" w:line="184" w:lineRule="auto"/>
        <w:ind w:right="731"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"https://hudoc.echr.coe.int/eng?i=001-216860" \h</w:instrText>
      </w:r>
      <w:r w:rsidR="001A228B">
        <w:fldChar w:fldCharType="separate"/>
      </w:r>
      <w:r w:rsidR="001A228B" w:rsidRPr="00571423">
        <w:rPr>
          <w:i/>
          <w:color w:val="0072BC"/>
          <w:sz w:val="19"/>
          <w:lang w:val="pl-PL"/>
        </w:rPr>
        <w:t>Călin przeciwko Rumunii</w:t>
      </w:r>
      <w:r w:rsidR="001A228B">
        <w:fldChar w:fldCharType="end"/>
      </w:r>
      <w:r w:rsidRPr="00571423">
        <w:rPr>
          <w:sz w:val="19"/>
          <w:lang w:val="pl-PL"/>
        </w:rPr>
        <w:t>, 2022 Przedłużające się zajęcie majątku skarżącego podczas dochodzenia karnego i brak gwarancji proceduralnych: naruszenie.</w:t>
      </w:r>
    </w:p>
    <w:p w14:paraId="26B2BD2E" w14:textId="77777777" w:rsidR="001A228B" w:rsidRPr="00571423" w:rsidRDefault="00000000" w:rsidP="00571423">
      <w:pPr>
        <w:pStyle w:val="Akapitzlist"/>
        <w:numPr>
          <w:ilvl w:val="1"/>
          <w:numId w:val="1"/>
        </w:numPr>
        <w:tabs>
          <w:tab w:val="left" w:pos="1724"/>
        </w:tabs>
        <w:spacing w:before="114" w:line="184" w:lineRule="auto"/>
        <w:ind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"https://hudoc.echr.coe.int/eng?i=001-217535" \h</w:instrText>
      </w:r>
      <w:r w:rsidR="001A228B">
        <w:fldChar w:fldCharType="separate"/>
      </w:r>
      <w:r w:rsidR="001A228B" w:rsidRPr="00571423">
        <w:rPr>
          <w:i/>
          <w:color w:val="0072BC"/>
          <w:sz w:val="19"/>
          <w:lang w:val="pl-PL"/>
        </w:rPr>
        <w:t>Taganrog LRO i inni przeciwko Rosji</w:t>
      </w:r>
      <w:r w:rsidR="001A228B">
        <w:fldChar w:fldCharType="end"/>
      </w:r>
      <w:r w:rsidRPr="00571423">
        <w:rPr>
          <w:sz w:val="19"/>
          <w:lang w:val="pl-PL"/>
        </w:rPr>
        <w:t xml:space="preserve">, 2022 konfiskata mienia skarżącego w </w:t>
      </w:r>
      <w:r w:rsidRPr="00571423">
        <w:rPr>
          <w:spacing w:val="-6"/>
          <w:sz w:val="19"/>
          <w:lang w:val="pl-PL"/>
        </w:rPr>
        <w:t xml:space="preserve">ramach </w:t>
      </w:r>
      <w:r w:rsidRPr="00571423">
        <w:rPr>
          <w:sz w:val="19"/>
          <w:lang w:val="pl-PL"/>
        </w:rPr>
        <w:t>represji wobec Świadków Jehowy: naruszenie.</w:t>
      </w:r>
    </w:p>
    <w:p w14:paraId="32104935" w14:textId="77777777" w:rsidR="001A228B" w:rsidRPr="00571423" w:rsidRDefault="00000000" w:rsidP="00571423">
      <w:pPr>
        <w:pStyle w:val="Akapitzlist"/>
        <w:numPr>
          <w:ilvl w:val="1"/>
          <w:numId w:val="1"/>
        </w:numPr>
        <w:tabs>
          <w:tab w:val="left" w:pos="1724"/>
        </w:tabs>
        <w:spacing w:before="114" w:line="184" w:lineRule="auto"/>
        <w:ind w:right="731"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"https://hudoc.echr.coe.int/eng?i=001-218131" \h</w:instrText>
      </w:r>
      <w:r w:rsidR="001A228B">
        <w:fldChar w:fldCharType="separate"/>
      </w:r>
      <w:r w:rsidR="001A228B" w:rsidRPr="00571423">
        <w:rPr>
          <w:i/>
          <w:color w:val="0072BC"/>
          <w:sz w:val="19"/>
          <w:lang w:val="pl-PL"/>
        </w:rPr>
        <w:t>Ferhatović przeciwko Słowenii</w:t>
      </w:r>
      <w:r w:rsidR="001A228B">
        <w:fldChar w:fldCharType="end"/>
      </w:r>
      <w:r w:rsidRPr="00571423">
        <w:rPr>
          <w:sz w:val="19"/>
          <w:lang w:val="pl-PL"/>
        </w:rPr>
        <w:t>, 2022 Zajęcie i konfiskata drutu miedzianego skarżącego bez wyroku skazującego: naruszenie.</w:t>
      </w:r>
    </w:p>
    <w:p w14:paraId="35D53246" w14:textId="77777777" w:rsidR="001A228B" w:rsidRPr="00571423" w:rsidRDefault="00000000" w:rsidP="00571423">
      <w:pPr>
        <w:pStyle w:val="Akapitzlist"/>
        <w:numPr>
          <w:ilvl w:val="1"/>
          <w:numId w:val="1"/>
        </w:numPr>
        <w:tabs>
          <w:tab w:val="left" w:pos="1724"/>
        </w:tabs>
        <w:spacing w:before="114" w:line="184" w:lineRule="auto"/>
        <w:ind w:right="729"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"https://hudoc.echr.coe.int/eng?i=001-218472" \h</w:instrText>
      </w:r>
      <w:r w:rsidR="001A228B">
        <w:fldChar w:fldCharType="separate"/>
      </w:r>
      <w:r w:rsidR="001A228B" w:rsidRPr="00571423">
        <w:rPr>
          <w:i/>
          <w:color w:val="0072BC"/>
          <w:sz w:val="19"/>
          <w:lang w:val="pl-PL"/>
        </w:rPr>
        <w:t>SCI Le Château du Francport przeciwko Francji</w:t>
      </w:r>
      <w:r w:rsidR="001A228B">
        <w:fldChar w:fldCharType="end"/>
      </w:r>
      <w:r w:rsidRPr="00571423">
        <w:rPr>
          <w:sz w:val="19"/>
          <w:lang w:val="pl-PL"/>
        </w:rPr>
        <w:t>, 2022 przedłużające się zajęcie zamku skarżącego zwróconego cztery lata później w stanie pogorszonym: naruszenie.</w:t>
      </w:r>
    </w:p>
    <w:p w14:paraId="4EF66DDD" w14:textId="77777777" w:rsidR="001A228B" w:rsidRPr="00571423" w:rsidRDefault="00000000" w:rsidP="00571423">
      <w:pPr>
        <w:pStyle w:val="Akapitzlist"/>
        <w:numPr>
          <w:ilvl w:val="1"/>
          <w:numId w:val="1"/>
        </w:numPr>
        <w:tabs>
          <w:tab w:val="left" w:pos="1724"/>
        </w:tabs>
        <w:spacing w:before="115" w:line="184" w:lineRule="auto"/>
        <w:ind w:right="729" w:hanging="284"/>
        <w:jc w:val="both"/>
        <w:rPr>
          <w:rFonts w:ascii="Noto Sans Symbols2" w:hAnsi="Noto Sans Symbols2"/>
          <w:color w:val="0072BC"/>
          <w:lang w:val="pl-PL"/>
        </w:rPr>
      </w:pPr>
      <w:r w:rsidRPr="00571423">
        <w:rPr>
          <w:sz w:val="19"/>
          <w:lang w:val="pl-PL"/>
        </w:rPr>
        <w:t>−</w:t>
      </w:r>
      <w:proofErr w:type="spellStart"/>
      <w:r w:rsidR="001A228B">
        <w:fldChar w:fldCharType="begin"/>
      </w:r>
      <w:proofErr w:type="spellEnd"/>
      <w:r w:rsidR="001A228B" w:rsidRPr="00571423">
        <w:rPr>
          <w:lang w:val="pl-PL"/>
        </w:rPr>
        <w:instrText>HYPERLINK "https://hudoc.echr.coe.int/eng?i=001-223271" \h</w:instrText>
      </w:r>
      <w:proofErr w:type="spellStart"/>
      <w:r w:rsidR="001A228B">
        <w:fldChar w:fldCharType="separate"/>
      </w:r>
      <w:proofErr w:type="spellEnd"/>
      <w:r w:rsidR="001A228B" w:rsidRPr="00571423">
        <w:rPr>
          <w:i/>
          <w:color w:val="0072BC"/>
          <w:sz w:val="19"/>
          <w:lang w:val="pl-PL"/>
        </w:rPr>
        <w:t>Căpăţînă przeciwko Rumunii</w:t>
      </w:r>
      <w:r w:rsidR="001A228B">
        <w:fldChar w:fldCharType="end"/>
      </w:r>
      <w:r w:rsidRPr="00571423">
        <w:rPr>
          <w:sz w:val="19"/>
          <w:lang w:val="pl-PL"/>
        </w:rPr>
        <w:t>, 2023 zajęcie majątku skarżącego w związku z domniemanymi aktami korupcji oraz metoda zastosowana do obliczenia dochodów z przestępstwa nie budziły wątpliwości.</w:t>
      </w:r>
    </w:p>
    <w:p w14:paraId="5EE1873B" w14:textId="77777777" w:rsidR="001A228B" w:rsidRDefault="00000000" w:rsidP="00571423">
      <w:pPr>
        <w:pStyle w:val="Tekstpodstawowy"/>
        <w:spacing w:before="14"/>
        <w:jc w:val="both"/>
      </w:pPr>
      <w:proofErr w:type="spellStart"/>
      <w:r>
        <w:rPr>
          <w:sz w:val="19"/>
        </w:rPr>
        <w:t>nieproporcjonalność</w:t>
      </w:r>
      <w:proofErr w:type="spellEnd"/>
      <w:r>
        <w:rPr>
          <w:sz w:val="19"/>
        </w:rPr>
        <w:t xml:space="preserve">: </w:t>
      </w:r>
      <w:proofErr w:type="spellStart"/>
      <w:r>
        <w:rPr>
          <w:sz w:val="19"/>
        </w:rPr>
        <w:t>brak</w:t>
      </w:r>
      <w:proofErr w:type="spellEnd"/>
      <w:r>
        <w:rPr>
          <w:sz w:val="19"/>
        </w:rPr>
        <w:t xml:space="preserve"> </w:t>
      </w:r>
      <w:proofErr w:type="spellStart"/>
      <w:r>
        <w:rPr>
          <w:spacing w:val="-2"/>
          <w:sz w:val="19"/>
        </w:rPr>
        <w:t>naruszenia</w:t>
      </w:r>
      <w:proofErr w:type="spellEnd"/>
      <w:r>
        <w:rPr>
          <w:spacing w:val="-2"/>
          <w:sz w:val="19"/>
        </w:rPr>
        <w:t>.</w:t>
      </w:r>
    </w:p>
    <w:p w14:paraId="0D0DDB5F" w14:textId="6D555BA9" w:rsidR="001A228B" w:rsidRPr="00571423" w:rsidRDefault="00000000" w:rsidP="00571423">
      <w:pPr>
        <w:pStyle w:val="Akapitzlist"/>
        <w:numPr>
          <w:ilvl w:val="1"/>
          <w:numId w:val="1"/>
        </w:numPr>
        <w:tabs>
          <w:tab w:val="left" w:pos="1724"/>
        </w:tabs>
        <w:spacing w:before="100" w:line="184" w:lineRule="auto"/>
        <w:ind w:right="728"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"https://hudoc.echr.coe.int/eng?i=001-233736" \h</w:instrText>
      </w:r>
      <w:r w:rsidR="001A228B">
        <w:fldChar w:fldCharType="separate"/>
      </w:r>
      <w:r w:rsidR="001A228B" w:rsidRPr="00571423">
        <w:rPr>
          <w:i/>
          <w:color w:val="0072BC"/>
          <w:sz w:val="19"/>
          <w:lang w:val="pl-PL"/>
        </w:rPr>
        <w:t>Mandev i inni przeciwko Bułgarii</w:t>
      </w:r>
      <w:r w:rsidR="001A228B">
        <w:fldChar w:fldCharType="end"/>
      </w:r>
      <w:r w:rsidRPr="00571423">
        <w:rPr>
          <w:sz w:val="19"/>
          <w:lang w:val="pl-PL"/>
        </w:rPr>
        <w:t xml:space="preserve">, 2024 przepadek mienia skarżących jako dochodów z przestępstwa bez przekonującego wykazania związku przyczynowego </w:t>
      </w:r>
      <w:r w:rsidR="00AB289E" w:rsidRPr="00571423">
        <w:rPr>
          <w:sz w:val="19"/>
          <w:lang w:val="pl-PL"/>
        </w:rPr>
        <w:t>między</w:t>
      </w:r>
      <w:r w:rsidRPr="00571423">
        <w:rPr>
          <w:sz w:val="19"/>
          <w:lang w:val="pl-PL"/>
        </w:rPr>
        <w:t xml:space="preserve"> przestępstwem źródłowym</w:t>
      </w:r>
      <w:r w:rsidR="00AB289E" w:rsidRPr="00571423">
        <w:rPr>
          <w:sz w:val="19"/>
          <w:lang w:val="pl-PL"/>
        </w:rPr>
        <w:t xml:space="preserve">, a </w:t>
      </w:r>
    </w:p>
    <w:p w14:paraId="67A5856E" w14:textId="26A0A0BB" w:rsidR="001A228B" w:rsidRPr="00571423" w:rsidRDefault="00AB289E" w:rsidP="00571423">
      <w:pPr>
        <w:pStyle w:val="Tekstpodstawowy"/>
        <w:spacing w:before="14"/>
        <w:jc w:val="both"/>
        <w:rPr>
          <w:lang w:val="pl-PL"/>
        </w:rPr>
      </w:pPr>
      <w:r w:rsidRPr="00571423">
        <w:rPr>
          <w:sz w:val="19"/>
          <w:lang w:val="pl-PL"/>
        </w:rPr>
        <w:t xml:space="preserve">majątku podlegającego konfiskacie: </w:t>
      </w:r>
      <w:r w:rsidRPr="00571423">
        <w:rPr>
          <w:spacing w:val="-2"/>
          <w:sz w:val="19"/>
          <w:lang w:val="pl-PL"/>
        </w:rPr>
        <w:t>naruszenie.</w:t>
      </w:r>
    </w:p>
    <w:p w14:paraId="53FCB676" w14:textId="77777777" w:rsidR="001A228B" w:rsidRPr="00571423" w:rsidRDefault="00000000" w:rsidP="00571423">
      <w:pPr>
        <w:pStyle w:val="Nagwek3"/>
        <w:jc w:val="both"/>
        <w:rPr>
          <w:lang w:val="pl-PL"/>
        </w:rPr>
      </w:pPr>
      <w:r w:rsidRPr="00571423">
        <w:rPr>
          <w:color w:val="2F2F2F"/>
          <w:w w:val="85"/>
          <w:sz w:val="25"/>
          <w:lang w:val="pl-PL"/>
        </w:rPr>
        <w:t xml:space="preserve">Konfiskata/zajęcie jako pozbawienie wolności w kontekście </w:t>
      </w:r>
      <w:r w:rsidRPr="00571423">
        <w:rPr>
          <w:color w:val="2F2F2F"/>
          <w:spacing w:val="-2"/>
          <w:w w:val="85"/>
          <w:sz w:val="25"/>
          <w:lang w:val="pl-PL"/>
        </w:rPr>
        <w:t xml:space="preserve">postępowania </w:t>
      </w:r>
      <w:r w:rsidRPr="00571423">
        <w:rPr>
          <w:color w:val="2F2F2F"/>
          <w:w w:val="85"/>
          <w:sz w:val="25"/>
          <w:lang w:val="pl-PL"/>
        </w:rPr>
        <w:t>karnego</w:t>
      </w:r>
      <w:r w:rsidRPr="00571423">
        <w:rPr>
          <w:color w:val="2F2F2F"/>
          <w:spacing w:val="-2"/>
          <w:w w:val="85"/>
          <w:sz w:val="25"/>
          <w:lang w:val="pl-PL"/>
        </w:rPr>
        <w:t>:</w:t>
      </w:r>
    </w:p>
    <w:p w14:paraId="20F09D1E" w14:textId="77777777" w:rsidR="001A228B" w:rsidRPr="00571423" w:rsidRDefault="00000000" w:rsidP="00571423">
      <w:pPr>
        <w:pStyle w:val="Akapitzlist"/>
        <w:numPr>
          <w:ilvl w:val="1"/>
          <w:numId w:val="1"/>
        </w:numPr>
        <w:tabs>
          <w:tab w:val="left" w:pos="1724"/>
        </w:tabs>
        <w:spacing w:before="116" w:line="184" w:lineRule="auto"/>
        <w:ind w:right="729" w:hanging="284"/>
        <w:jc w:val="both"/>
        <w:rPr>
          <w:rFonts w:ascii="Noto Sans Symbols2" w:hAnsi="Noto Sans Symbols2"/>
          <w:color w:val="0072BC"/>
          <w:lang w:val="pl-PL"/>
        </w:rPr>
      </w:pPr>
      <w:r w:rsidRPr="00571423">
        <w:rPr>
          <w:sz w:val="19"/>
          <w:lang w:val="pl-PL"/>
        </w:rPr>
        <w:t>−</w:t>
      </w:r>
      <w:hyperlink r:id="rId58">
        <w:r w:rsidR="001A228B" w:rsidRPr="00571423">
          <w:rPr>
            <w:i/>
            <w:color w:val="0072BC"/>
            <w:sz w:val="19"/>
            <w:lang w:val="pl-PL"/>
          </w:rPr>
          <w:t>Waldemar Nowakowski przeciwko Polsce</w:t>
        </w:r>
      </w:hyperlink>
      <w:r w:rsidRPr="00571423">
        <w:rPr>
          <w:sz w:val="19"/>
          <w:lang w:val="pl-PL"/>
        </w:rPr>
        <w:t>, 2012 konfiskata całej kolekcji zabytkowej broni pomimo znikomej wagi przestępstwa: naruszenie.</w:t>
      </w:r>
    </w:p>
    <w:p w14:paraId="49C84FFB" w14:textId="77777777" w:rsidR="001A228B" w:rsidRPr="00571423" w:rsidRDefault="00000000" w:rsidP="00571423">
      <w:pPr>
        <w:pStyle w:val="Akapitzlist"/>
        <w:numPr>
          <w:ilvl w:val="1"/>
          <w:numId w:val="1"/>
        </w:numPr>
        <w:tabs>
          <w:tab w:val="left" w:pos="1724"/>
        </w:tabs>
        <w:spacing w:before="114" w:line="184" w:lineRule="auto"/>
        <w:ind w:right="731" w:hanging="284"/>
        <w:jc w:val="both"/>
        <w:rPr>
          <w:rFonts w:ascii="Noto Sans Symbols2" w:hAnsi="Noto Sans Symbols2"/>
          <w:color w:val="0072BC"/>
          <w:lang w:val="pl-PL"/>
        </w:rPr>
      </w:pPr>
      <w:r w:rsidRPr="00571423">
        <w:rPr>
          <w:sz w:val="19"/>
          <w:lang w:val="pl-PL"/>
        </w:rPr>
        <w:t>−</w:t>
      </w:r>
      <w:proofErr w:type="spellStart"/>
      <w:r w:rsidR="001A228B">
        <w:fldChar w:fldCharType="begin"/>
      </w:r>
      <w:r w:rsidR="001A228B" w:rsidRPr="00571423">
        <w:rPr>
          <w:lang w:val="pl-PL"/>
        </w:rPr>
        <w:instrText>HYPERLINK "https://hudoc.echr.coe.int/eng?i=001-157279" \h</w:instrText>
      </w:r>
      <w:r w:rsidR="001A228B">
        <w:fldChar w:fldCharType="separate"/>
      </w:r>
      <w:r w:rsidR="001A228B" w:rsidRPr="00571423">
        <w:rPr>
          <w:i/>
          <w:color w:val="0072BC"/>
          <w:sz w:val="19"/>
          <w:lang w:val="pl-PL"/>
        </w:rPr>
        <w:t>Andonoski</w:t>
      </w:r>
      <w:proofErr w:type="spellEnd"/>
      <w:r w:rsidR="001A228B" w:rsidRPr="00571423">
        <w:rPr>
          <w:i/>
          <w:color w:val="0072BC"/>
          <w:sz w:val="19"/>
          <w:lang w:val="pl-PL"/>
        </w:rPr>
        <w:t xml:space="preserve"> przeciwko Byłej Jugosłowiańskiej Republice Macedonii</w:t>
      </w:r>
      <w:r w:rsidR="001A228B">
        <w:fldChar w:fldCharType="end"/>
      </w:r>
      <w:r w:rsidRPr="00571423">
        <w:rPr>
          <w:sz w:val="19"/>
          <w:lang w:val="pl-PL"/>
        </w:rPr>
        <w:t>, 2015 trwała konfiskata taksówki używanej do przemytu migrantów bez wiedzy jej właściciela: naruszenie.</w:t>
      </w:r>
    </w:p>
    <w:p w14:paraId="3A24CB2F" w14:textId="3740A612" w:rsidR="001A228B" w:rsidRPr="00571423" w:rsidRDefault="00000000" w:rsidP="00571423">
      <w:pPr>
        <w:pStyle w:val="Akapitzlist"/>
        <w:numPr>
          <w:ilvl w:val="1"/>
          <w:numId w:val="1"/>
        </w:numPr>
        <w:tabs>
          <w:tab w:val="left" w:pos="1724"/>
        </w:tabs>
        <w:spacing w:before="114" w:line="184" w:lineRule="auto"/>
        <w:ind w:right="732" w:hanging="284"/>
        <w:jc w:val="both"/>
        <w:rPr>
          <w:rFonts w:ascii="Noto Sans Symbols2" w:hAnsi="Noto Sans Symbols2"/>
          <w:color w:val="0072BC"/>
          <w:lang w:val="pl-PL"/>
        </w:rPr>
      </w:pPr>
      <w:r w:rsidRPr="00571423">
        <w:rPr>
          <w:sz w:val="19"/>
          <w:lang w:val="pl-PL"/>
        </w:rPr>
        <w:t>−</w:t>
      </w:r>
      <w:r w:rsidR="001A228B">
        <w:fldChar w:fldCharType="begin"/>
      </w:r>
      <w:r w:rsidR="001A228B" w:rsidRPr="00571423">
        <w:rPr>
          <w:lang w:val="pl-PL"/>
        </w:rPr>
        <w:instrText>HYPERLINK "https://hudoc.echr.coe.int/eng?i=001-170387" \h</w:instrText>
      </w:r>
      <w:r w:rsidR="001A228B">
        <w:fldChar w:fldCharType="separate"/>
      </w:r>
      <w:r w:rsidR="001A228B" w:rsidRPr="00571423">
        <w:rPr>
          <w:i/>
          <w:color w:val="0072BC"/>
          <w:sz w:val="19"/>
          <w:lang w:val="pl-PL"/>
        </w:rPr>
        <w:t>B.K.M. Lojistik Tasimacilik Ticaret Limited Sirketi przeciwko Słowenii.</w:t>
      </w:r>
      <w:r w:rsidR="001A228B">
        <w:fldChar w:fldCharType="end"/>
      </w:r>
      <w:r w:rsidRPr="00571423">
        <w:rPr>
          <w:sz w:val="19"/>
          <w:lang w:val="pl-PL"/>
        </w:rPr>
        <w:t xml:space="preserve">, 2017 obowiązkowa trwała konfiskata ciężarówki </w:t>
      </w:r>
      <w:r w:rsidRPr="00571423">
        <w:rPr>
          <w:spacing w:val="-3"/>
          <w:sz w:val="19"/>
          <w:lang w:val="pl-PL"/>
        </w:rPr>
        <w:t xml:space="preserve">należącej </w:t>
      </w:r>
      <w:r w:rsidRPr="00571423">
        <w:rPr>
          <w:sz w:val="19"/>
          <w:lang w:val="pl-PL"/>
        </w:rPr>
        <w:t>do spółki w następstwie kontroli celnej, ponieważ była ona wykorzystywana do przewozu narkotyków bez wiedzy firmy, w połączeniu z brakiem realnej możliwości uzyskania odszkodowania za poniesione straty: naruszenie.</w:t>
      </w:r>
    </w:p>
    <w:p w14:paraId="30938C3D" w14:textId="77777777" w:rsidR="001A228B" w:rsidRPr="00571423" w:rsidRDefault="001A228B" w:rsidP="00571423">
      <w:pPr>
        <w:pStyle w:val="Tekstpodstawowy"/>
        <w:ind w:left="0"/>
        <w:jc w:val="both"/>
        <w:rPr>
          <w:sz w:val="20"/>
          <w:lang w:val="pl-PL"/>
        </w:rPr>
      </w:pPr>
    </w:p>
    <w:p w14:paraId="2777C28C" w14:textId="77777777" w:rsidR="001A228B" w:rsidRPr="00571423" w:rsidRDefault="001A228B">
      <w:pPr>
        <w:pStyle w:val="Tekstpodstawowy"/>
        <w:ind w:left="0"/>
        <w:rPr>
          <w:sz w:val="20"/>
          <w:lang w:val="pl-PL"/>
        </w:rPr>
      </w:pPr>
    </w:p>
    <w:p w14:paraId="386F4C27" w14:textId="77777777" w:rsidR="001A228B" w:rsidRPr="00571423" w:rsidRDefault="00000000">
      <w:pPr>
        <w:pStyle w:val="Tekstpodstawowy"/>
        <w:spacing w:before="217"/>
        <w:ind w:left="0"/>
        <w:rPr>
          <w:sz w:val="20"/>
          <w:lang w:val="pl-PL"/>
        </w:rPr>
      </w:pPr>
      <w:r>
        <w:rPr>
          <w:noProof/>
          <w:sz w:val="20"/>
        </w:rPr>
        <mc:AlternateContent>
          <mc:Choice Requires="wps">
            <w:drawing>
              <wp:anchor distT="0" distB="0" distL="0" distR="0" simplePos="0" relativeHeight="251675648" behindDoc="1" locked="0" layoutInCell="1" allowOverlap="1" wp14:anchorId="0219B9B6" wp14:editId="2FF626E0">
                <wp:simplePos x="0" y="0"/>
                <wp:positionH relativeFrom="page">
                  <wp:posOffset>914400</wp:posOffset>
                </wp:positionH>
                <wp:positionV relativeFrom="paragraph">
                  <wp:posOffset>308082</wp:posOffset>
                </wp:positionV>
                <wp:extent cx="1822450" cy="127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33F7E7DF" id="Graphic 18" o:spid="_x0000_s1026" style="position:absolute;margin-left:1in;margin-top:24.25pt;width:143.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" path="m,l1822450,e" filled="f" strokeweight=".72pt">
                <v:path arrowok="t"/>
                <w10:wrap type="topAndBottom" anchorx="page"/>
              </v:shape>
            </w:pict>
          </mc:Fallback>
        </mc:AlternateContent>
      </w:r>
    </w:p>
    <w:p w14:paraId="20C93F19" w14:textId="77777777" w:rsidR="001A228B" w:rsidRPr="00571423" w:rsidRDefault="00000000">
      <w:pPr>
        <w:spacing w:before="116" w:line="244" w:lineRule="auto"/>
        <w:ind w:left="732" w:right="658"/>
        <w:rPr>
          <w:sz w:val="18"/>
          <w:lang w:val="pl-PL"/>
        </w:rPr>
      </w:pPr>
      <w:r w:rsidRPr="00571423">
        <w:rPr>
          <w:position w:val="6"/>
          <w:sz w:val="11"/>
          <w:lang w:val="pl-PL"/>
        </w:rPr>
        <w:t xml:space="preserve">6 </w:t>
      </w:r>
      <w:r w:rsidRPr="00571423">
        <w:rPr>
          <w:sz w:val="16"/>
          <w:lang w:val="pl-PL"/>
        </w:rPr>
        <w:t xml:space="preserve">Aby uzyskać więcej informacji, patrz </w:t>
      </w:r>
      <w:hyperlink r:id="rId59">
        <w:r w:rsidR="001A228B" w:rsidRPr="00571423">
          <w:rPr>
            <w:color w:val="0072BC"/>
            <w:sz w:val="16"/>
            <w:lang w:val="pl-PL"/>
          </w:rPr>
          <w:t>Przewodnik po Artykule 1 Protokołu nr 1</w:t>
        </w:r>
      </w:hyperlink>
      <w:r w:rsidRPr="00571423">
        <w:rPr>
          <w:sz w:val="16"/>
          <w:lang w:val="pl-PL"/>
        </w:rPr>
        <w:t>, Ochrona mienia, Rozdział J, Konfiskata dochodów z przestępstwa.</w:t>
      </w:r>
    </w:p>
    <w:p w14:paraId="63866E22" w14:textId="77777777" w:rsidR="001A228B" w:rsidRPr="00571423" w:rsidRDefault="001A228B">
      <w:pPr>
        <w:spacing w:line="244" w:lineRule="auto"/>
        <w:rPr>
          <w:sz w:val="18"/>
          <w:lang w:val="pl-PL"/>
        </w:rPr>
        <w:sectPr w:rsidR="001A228B" w:rsidRPr="00571423">
          <w:pgSz w:w="11910" w:h="16840"/>
          <w:pgMar w:top="1080" w:right="708" w:bottom="820" w:left="708" w:header="698" w:footer="637" w:gutter="0"/>
          <w:cols w:space="708"/>
        </w:sectPr>
      </w:pPr>
    </w:p>
    <w:p w14:paraId="373BF634" w14:textId="77777777" w:rsidR="001A228B" w:rsidRPr="00571423" w:rsidRDefault="001A228B">
      <w:pPr>
        <w:pStyle w:val="Tekstpodstawowy"/>
        <w:ind w:left="0"/>
        <w:rPr>
          <w:lang w:val="pl-PL"/>
        </w:rPr>
      </w:pPr>
    </w:p>
    <w:p w14:paraId="1260F94B" w14:textId="77777777" w:rsidR="001A228B" w:rsidRPr="00571423" w:rsidRDefault="001A228B" w:rsidP="00571423">
      <w:pPr>
        <w:pStyle w:val="Tekstpodstawowy"/>
        <w:spacing w:before="28"/>
        <w:ind w:left="0"/>
        <w:jc w:val="both"/>
        <w:rPr>
          <w:lang w:val="pl-PL"/>
        </w:rPr>
      </w:pPr>
    </w:p>
    <w:p w14:paraId="4CE0A279" w14:textId="2D4877E8" w:rsidR="001A228B" w:rsidRPr="00571423" w:rsidRDefault="001A228B" w:rsidP="00571423">
      <w:pPr>
        <w:pStyle w:val="Akapitzlist"/>
        <w:numPr>
          <w:ilvl w:val="1"/>
          <w:numId w:val="1"/>
        </w:numPr>
        <w:tabs>
          <w:tab w:val="left" w:pos="1724"/>
        </w:tabs>
        <w:spacing w:before="0" w:line="184" w:lineRule="auto"/>
        <w:ind w:right="729" w:hanging="284"/>
        <w:jc w:val="both"/>
        <w:rPr>
          <w:rFonts w:ascii="Noto Sans Symbols2" w:hAnsi="Noto Sans Symbols2"/>
          <w:color w:val="0072BC"/>
          <w:lang w:val="pl-PL"/>
        </w:rPr>
      </w:pPr>
      <w:r>
        <w:fldChar w:fldCharType="begin"/>
      </w:r>
      <w:r w:rsidRPr="00571423">
        <w:rPr>
          <w:lang w:val="pl-PL"/>
        </w:rPr>
        <w:instrText>HYPERLINK "https://hudoc.echr.coe.int/eng?i=001-174993" \h</w:instrText>
      </w:r>
      <w:r>
        <w:fldChar w:fldCharType="separate"/>
      </w:r>
      <w:r w:rsidRPr="00571423">
        <w:rPr>
          <w:i/>
          <w:color w:val="0072BC"/>
          <w:sz w:val="19"/>
          <w:lang w:val="pl-PL"/>
        </w:rPr>
        <w:t>S.C. Service Benz Com S.R.L. v. Rumunia</w:t>
      </w:r>
      <w:r>
        <w:fldChar w:fldCharType="end"/>
      </w:r>
      <w:r w:rsidRPr="00571423">
        <w:rPr>
          <w:sz w:val="19"/>
          <w:lang w:val="pl-PL"/>
        </w:rPr>
        <w:t>, 2017 - trwała konfiskata za naruszenie podatku akcyzowego na podstawie odpowiedzialności na zasadzie ryzyka, w przypadku gdy niewinny właściciel mógł dochodzić roszczenia</w:t>
      </w:r>
      <w:r w:rsidR="004E46E5" w:rsidRPr="00571423">
        <w:rPr>
          <w:sz w:val="19"/>
          <w:lang w:val="pl-PL"/>
        </w:rPr>
        <w:t xml:space="preserve"> </w:t>
      </w:r>
      <w:r w:rsidRPr="00571423">
        <w:rPr>
          <w:sz w:val="19"/>
          <w:lang w:val="pl-PL"/>
        </w:rPr>
        <w:t xml:space="preserve">odszkodowanie od strony winnej naruszenia umowy: brak </w:t>
      </w:r>
      <w:r w:rsidRPr="00571423">
        <w:rPr>
          <w:spacing w:val="-2"/>
          <w:sz w:val="19"/>
          <w:lang w:val="pl-PL"/>
        </w:rPr>
        <w:t>naruszenia.</w:t>
      </w:r>
    </w:p>
    <w:p w14:paraId="2356C5E0" w14:textId="01B15434" w:rsidR="001A228B" w:rsidRPr="00571423" w:rsidRDefault="001A228B" w:rsidP="00571423">
      <w:pPr>
        <w:pStyle w:val="Akapitzlist"/>
        <w:numPr>
          <w:ilvl w:val="1"/>
          <w:numId w:val="1"/>
        </w:numPr>
        <w:tabs>
          <w:tab w:val="left" w:pos="1724"/>
        </w:tabs>
        <w:spacing w:before="89" w:line="184" w:lineRule="auto"/>
        <w:ind w:right="731" w:hanging="284"/>
        <w:jc w:val="both"/>
        <w:rPr>
          <w:lang w:val="pl-PL"/>
        </w:rPr>
      </w:pPr>
      <w:r>
        <w:fldChar w:fldCharType="begin"/>
      </w:r>
      <w:r w:rsidRPr="00571423">
        <w:rPr>
          <w:lang w:val="pl-PL"/>
        </w:rPr>
        <w:instrText>HYPERLINK "https://hudoc.echr.coe.int/eng?i=001-198637" \h</w:instrText>
      </w:r>
      <w:r>
        <w:fldChar w:fldCharType="separate"/>
      </w:r>
      <w:r w:rsidRPr="00571423">
        <w:rPr>
          <w:i/>
          <w:color w:val="0072BC"/>
          <w:sz w:val="19"/>
          <w:lang w:val="pl-PL"/>
        </w:rPr>
        <w:t>Yașar p. Rumunii</w:t>
      </w:r>
      <w:r>
        <w:fldChar w:fldCharType="end"/>
      </w:r>
      <w:r w:rsidRPr="00571423">
        <w:rPr>
          <w:sz w:val="19"/>
          <w:lang w:val="pl-PL"/>
        </w:rPr>
        <w:t xml:space="preserve">, 2019 r. - trwała konfiskata statku skarżącego używanego przez osobę trzecią do nielegalnych połowów, w przypadku gdy sądy krajowe stwierdziły, że skarżący </w:t>
      </w:r>
      <w:r w:rsidR="004E46E5" w:rsidRPr="00571423">
        <w:rPr>
          <w:sz w:val="19"/>
          <w:lang w:val="pl-PL"/>
        </w:rPr>
        <w:t>działał w złej wierze</w:t>
      </w:r>
      <w:r w:rsidRPr="00571423">
        <w:rPr>
          <w:sz w:val="19"/>
          <w:lang w:val="pl-PL"/>
        </w:rPr>
        <w:t xml:space="preserve">: brak </w:t>
      </w:r>
      <w:r w:rsidRPr="00571423">
        <w:rPr>
          <w:spacing w:val="-2"/>
          <w:sz w:val="19"/>
          <w:lang w:val="pl-PL"/>
        </w:rPr>
        <w:t>naruszenia.</w:t>
      </w:r>
    </w:p>
    <w:p w14:paraId="52F1E1EA" w14:textId="77777777" w:rsidR="001A228B" w:rsidRPr="00571423" w:rsidRDefault="001A228B" w:rsidP="00571423">
      <w:pPr>
        <w:pStyle w:val="Akapitzlist"/>
        <w:numPr>
          <w:ilvl w:val="1"/>
          <w:numId w:val="1"/>
        </w:numPr>
        <w:tabs>
          <w:tab w:val="left" w:pos="1724"/>
        </w:tabs>
        <w:spacing w:before="88" w:line="184" w:lineRule="auto"/>
        <w:ind w:hanging="284"/>
        <w:jc w:val="both"/>
        <w:rPr>
          <w:rFonts w:ascii="Noto Sans Symbols2" w:hAnsi="Noto Sans Symbols2"/>
          <w:color w:val="0072BC"/>
          <w:lang w:val="pl-PL"/>
        </w:rPr>
      </w:pPr>
      <w:r>
        <w:fldChar w:fldCharType="begin"/>
      </w:r>
      <w:r w:rsidRPr="00571423">
        <w:rPr>
          <w:lang w:val="pl-PL"/>
        </w:rPr>
        <w:instrText>HYPERLINK "https://hudoc.echr.coe.int/eng?i=001-222789" \h</w:instrText>
      </w:r>
      <w:r>
        <w:fldChar w:fldCharType="separate"/>
      </w:r>
      <w:r w:rsidRPr="00571423">
        <w:rPr>
          <w:i/>
          <w:color w:val="0072BC"/>
          <w:sz w:val="19"/>
          <w:lang w:val="pl-PL"/>
        </w:rPr>
        <w:t>Akshin Garayev p. Azerbejdżanowi</w:t>
      </w:r>
      <w:r>
        <w:fldChar w:fldCharType="end"/>
      </w:r>
      <w:r w:rsidRPr="00571423">
        <w:rPr>
          <w:sz w:val="19"/>
          <w:lang w:val="pl-PL"/>
        </w:rPr>
        <w:t>, 2023 - ciągłe i długotrwałe przetrzymywanie turbin gazowych skarżącego nie spełniało wymogu proporcjonalności: naruszenie.</w:t>
      </w:r>
    </w:p>
    <w:p w14:paraId="2474A90C" w14:textId="77777777" w:rsidR="001A228B" w:rsidRPr="00571423" w:rsidRDefault="00000000" w:rsidP="00571423">
      <w:pPr>
        <w:pStyle w:val="Nagwek2"/>
        <w:spacing w:before="254"/>
        <w:jc w:val="both"/>
        <w:rPr>
          <w:lang w:val="pl-PL"/>
        </w:rPr>
      </w:pPr>
      <w:r>
        <w:rPr>
          <w:noProof/>
        </w:rPr>
        <mc:AlternateContent>
          <mc:Choice Requires="wps">
            <w:drawing>
              <wp:anchor distT="0" distB="0" distL="0" distR="0" simplePos="0" relativeHeight="251677696" behindDoc="1" locked="0" layoutInCell="1" allowOverlap="1" wp14:anchorId="113E3C37" wp14:editId="1B98D67C">
                <wp:simplePos x="0" y="0"/>
                <wp:positionH relativeFrom="page">
                  <wp:posOffset>895985</wp:posOffset>
                </wp:positionH>
                <wp:positionV relativeFrom="paragraph">
                  <wp:posOffset>400931</wp:posOffset>
                </wp:positionV>
                <wp:extent cx="5768975" cy="127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E462DEE" id="Graphic 19" o:spid="_x0000_s1026" style="position:absolute;margin-left:70.55pt;margin-top:31.55pt;width:454.2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" path="m,l5768974,e" filled="f" strokecolor="#949494" strokeweight="1.5pt">
                <v:path arrowok="t"/>
                <w10:wrap type="topAndBottom" anchorx="page"/>
              </v:shape>
            </w:pict>
          </mc:Fallback>
        </mc:AlternateContent>
      </w:r>
      <w:r w:rsidRPr="00571423">
        <w:rPr>
          <w:color w:val="2F2F2F"/>
          <w:sz w:val="25"/>
          <w:lang w:val="pl-PL"/>
        </w:rPr>
        <w:t xml:space="preserve">Konfiskata na podstawie art. 2 Protokołu nr 7 </w:t>
      </w:r>
      <w:r w:rsidRPr="00571423">
        <w:rPr>
          <w:color w:val="2F2F2F"/>
          <w:spacing w:val="-2"/>
          <w:sz w:val="25"/>
          <w:lang w:val="pl-PL"/>
        </w:rPr>
        <w:t>do Konwencji</w:t>
      </w:r>
    </w:p>
    <w:p w14:paraId="2A85FF70" w14:textId="77777777" w:rsidR="001A228B" w:rsidRPr="00571423" w:rsidRDefault="001A228B" w:rsidP="00571423">
      <w:pPr>
        <w:pStyle w:val="Akapitzlist"/>
        <w:numPr>
          <w:ilvl w:val="1"/>
          <w:numId w:val="1"/>
        </w:numPr>
        <w:tabs>
          <w:tab w:val="left" w:pos="1724"/>
        </w:tabs>
        <w:spacing w:before="88" w:line="184" w:lineRule="auto"/>
        <w:ind w:right="728" w:hanging="284"/>
        <w:jc w:val="both"/>
        <w:rPr>
          <w:rFonts w:ascii="Noto Sans Symbols2" w:hAnsi="Noto Sans Symbols2"/>
          <w:color w:val="0072BC"/>
          <w:lang w:val="pl-PL"/>
        </w:rPr>
      </w:pPr>
      <w:r>
        <w:fldChar w:fldCharType="begin"/>
      </w:r>
      <w:r w:rsidRPr="00571423">
        <w:rPr>
          <w:lang w:val="pl-PL"/>
        </w:rPr>
        <w:instrText>HYPERLINK "https://hudoc.echr.coe.int/eng?i=001-203699" \h</w:instrText>
      </w:r>
      <w:r>
        <w:fldChar w:fldCharType="separate"/>
      </w:r>
      <w:r w:rsidRPr="00571423">
        <w:rPr>
          <w:i/>
          <w:color w:val="0072BC"/>
          <w:sz w:val="19"/>
          <w:lang w:val="pl-PL"/>
        </w:rPr>
        <w:t>Saquetti Iglesias przeciwko Hiszpanii</w:t>
      </w:r>
      <w:r>
        <w:fldChar w:fldCharType="end"/>
      </w:r>
      <w:r w:rsidRPr="00571423">
        <w:rPr>
          <w:sz w:val="19"/>
          <w:lang w:val="pl-PL"/>
        </w:rPr>
        <w:t>, 2020 r. - brak możliwości odwołania się od wysokiej grzywny celnej za przewóz kwoty pieniężnej przekraczającej limit obowiązkowego zgłoszenia, nałożonej bez</w:t>
      </w:r>
    </w:p>
    <w:p w14:paraId="71A52980" w14:textId="0A1CF498" w:rsidR="001A228B" w:rsidRPr="00571423" w:rsidRDefault="004E46E5" w:rsidP="00571423">
      <w:pPr>
        <w:pStyle w:val="Tekstpodstawowy"/>
        <w:spacing w:before="14"/>
        <w:ind w:right="145"/>
        <w:jc w:val="both"/>
        <w:rPr>
          <w:lang w:val="pl-PL"/>
        </w:rPr>
      </w:pPr>
      <w:r w:rsidRPr="00571423">
        <w:rPr>
          <w:sz w:val="19"/>
          <w:lang w:val="pl-PL"/>
        </w:rPr>
        <w:t>jakichkolwiek względów proporcjonalności (§ 42, powołanie się na orzecznictwo dotyczące sankcji celnych na podstawie art. 1 Protokołu nr 1): naruszenie.</w:t>
      </w:r>
    </w:p>
    <w:p w14:paraId="68360E15" w14:textId="77777777" w:rsidR="001A228B" w:rsidRPr="00571423" w:rsidRDefault="00000000" w:rsidP="00571423">
      <w:pPr>
        <w:pStyle w:val="Nagwek2"/>
        <w:jc w:val="both"/>
        <w:rPr>
          <w:lang w:val="pl-PL"/>
        </w:rPr>
      </w:pPr>
      <w:r>
        <w:rPr>
          <w:noProof/>
        </w:rPr>
        <mc:AlternateContent>
          <mc:Choice Requires="wps">
            <w:drawing>
              <wp:anchor distT="0" distB="0" distL="0" distR="0" simplePos="0" relativeHeight="251679744" behindDoc="1" locked="0" layoutInCell="1" allowOverlap="1" wp14:anchorId="516917FB" wp14:editId="47C9D638">
                <wp:simplePos x="0" y="0"/>
                <wp:positionH relativeFrom="page">
                  <wp:posOffset>895985</wp:posOffset>
                </wp:positionH>
                <wp:positionV relativeFrom="paragraph">
                  <wp:posOffset>392006</wp:posOffset>
                </wp:positionV>
                <wp:extent cx="5768975"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32A6910" id="Graphic 20" o:spid="_x0000_s1026" style="position:absolute;margin-left:70.55pt;margin-top:30.85pt;width:454.2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571423">
        <w:rPr>
          <w:sz w:val="25"/>
          <w:lang w:val="pl-PL"/>
        </w:rPr>
        <w:t xml:space="preserve">Podsumowanie ogólnych </w:t>
      </w:r>
      <w:r w:rsidRPr="00571423">
        <w:rPr>
          <w:spacing w:val="-2"/>
          <w:sz w:val="25"/>
          <w:lang w:val="pl-PL"/>
        </w:rPr>
        <w:t>zasad</w:t>
      </w:r>
    </w:p>
    <w:p w14:paraId="7CC71BC2" w14:textId="77777777" w:rsidR="001A228B" w:rsidRPr="00571423" w:rsidRDefault="00000000" w:rsidP="00571423">
      <w:pPr>
        <w:pStyle w:val="Tekstpodstawowy"/>
        <w:spacing w:before="120"/>
        <w:ind w:left="732"/>
        <w:jc w:val="both"/>
        <w:rPr>
          <w:lang w:val="pl-PL"/>
        </w:rPr>
      </w:pPr>
      <w:r w:rsidRPr="00571423">
        <w:rPr>
          <w:sz w:val="19"/>
          <w:lang w:val="pl-PL"/>
        </w:rPr>
        <w:t xml:space="preserve">Ogólne zasady dotyczące obowiązującej </w:t>
      </w:r>
      <w:r w:rsidRPr="00571423">
        <w:rPr>
          <w:spacing w:val="-2"/>
          <w:sz w:val="19"/>
          <w:lang w:val="pl-PL"/>
        </w:rPr>
        <w:t>reguły:</w:t>
      </w:r>
    </w:p>
    <w:p w14:paraId="7D80E366" w14:textId="0CC9A4F1" w:rsidR="001A228B" w:rsidRPr="00571423" w:rsidRDefault="00000000" w:rsidP="00571423">
      <w:pPr>
        <w:pStyle w:val="Akapitzlist"/>
        <w:numPr>
          <w:ilvl w:val="1"/>
          <w:numId w:val="1"/>
        </w:numPr>
        <w:tabs>
          <w:tab w:val="left" w:pos="1724"/>
        </w:tabs>
        <w:spacing w:before="148" w:line="184" w:lineRule="auto"/>
        <w:ind w:hanging="284"/>
        <w:jc w:val="both"/>
        <w:rPr>
          <w:rFonts w:ascii="Noto Sans Symbols2" w:hAnsi="Noto Sans Symbols2"/>
          <w:color w:val="0072BC"/>
          <w:lang w:val="pl-PL"/>
        </w:rPr>
      </w:pPr>
      <w:r w:rsidRPr="00571423">
        <w:rPr>
          <w:sz w:val="19"/>
          <w:lang w:val="pl-PL"/>
        </w:rPr>
        <w:t xml:space="preserve">Konfiskata/zajęcie jako kontrola użytkowania w rozumieniu </w:t>
      </w:r>
      <w:r w:rsidR="00CE6DA9" w:rsidRPr="00571423">
        <w:rPr>
          <w:sz w:val="19"/>
          <w:lang w:val="pl-PL"/>
        </w:rPr>
        <w:t>artykułu</w:t>
      </w:r>
      <w:r w:rsidR="00B901ED" w:rsidRPr="00571423">
        <w:rPr>
          <w:sz w:val="19"/>
          <w:lang w:val="pl-PL"/>
        </w:rPr>
        <w:t xml:space="preserve"> drugiego </w:t>
      </w:r>
      <w:r w:rsidRPr="00571423">
        <w:rPr>
          <w:sz w:val="19"/>
          <w:lang w:val="pl-PL"/>
        </w:rPr>
        <w:t>art. 1 Protokołu nr 1:</w:t>
      </w:r>
    </w:p>
    <w:p w14:paraId="54A0BF0F" w14:textId="77777777" w:rsidR="001A228B" w:rsidRPr="00571423" w:rsidRDefault="00000000" w:rsidP="00571423">
      <w:pPr>
        <w:spacing w:before="49" w:line="334" w:lineRule="exact"/>
        <w:ind w:left="1723"/>
        <w:jc w:val="both"/>
        <w:rPr>
          <w:i/>
          <w:lang w:val="pl-PL"/>
        </w:rPr>
      </w:pPr>
      <w:r>
        <w:rPr>
          <w:rFonts w:ascii="Noto Sans Symbols2" w:eastAsia="Noto Sans Symbols2" w:hAnsi="Noto Sans Symbols2"/>
          <w:color w:val="0072BC"/>
          <w:sz w:val="19"/>
        </w:rPr>
        <w:t>🢭</w:t>
      </w:r>
      <w:r w:rsidRPr="00571423">
        <w:rPr>
          <w:rFonts w:ascii="Noto Sans Symbols2" w:eastAsia="Noto Sans Symbols2" w:hAnsi="Noto Sans Symbols2"/>
          <w:color w:val="0072BC"/>
          <w:spacing w:val="32"/>
          <w:sz w:val="19"/>
          <w:lang w:val="pl-PL"/>
        </w:rPr>
        <w:t xml:space="preserve">  </w:t>
      </w:r>
      <w:r w:rsidRPr="00571423">
        <w:rPr>
          <w:sz w:val="19"/>
          <w:lang w:val="pl-PL"/>
        </w:rPr>
        <w:t xml:space="preserve">dla prawa karnego: </w:t>
      </w:r>
      <w:r w:rsidR="001A228B">
        <w:fldChar w:fldCharType="begin"/>
      </w:r>
      <w:r w:rsidR="001A228B" w:rsidRPr="00571423">
        <w:rPr>
          <w:lang w:val="pl-PL"/>
        </w:rPr>
        <w:instrText>HYPERLINK "https://hudoc.echr.coe.int/eng?i=001-216860" \h</w:instrText>
      </w:r>
      <w:r w:rsidR="001A228B">
        <w:fldChar w:fldCharType="separate"/>
      </w:r>
      <w:r w:rsidR="001A228B" w:rsidRPr="00571423">
        <w:rPr>
          <w:i/>
          <w:color w:val="0072BC"/>
          <w:sz w:val="19"/>
          <w:lang w:val="pl-PL"/>
        </w:rPr>
        <w:t>Călin przeciwko Rumunii</w:t>
      </w:r>
      <w:r w:rsidR="001A228B">
        <w:fldChar w:fldCharType="end"/>
      </w:r>
      <w:r w:rsidRPr="00571423">
        <w:rPr>
          <w:sz w:val="19"/>
          <w:lang w:val="pl-PL"/>
        </w:rPr>
        <w:t xml:space="preserve">, 2022, §§ 68-69; </w:t>
      </w:r>
      <w:r w:rsidR="001A228B">
        <w:fldChar w:fldCharType="begin"/>
      </w:r>
      <w:r w:rsidR="001A228B" w:rsidRPr="00571423">
        <w:rPr>
          <w:lang w:val="pl-PL"/>
        </w:rPr>
        <w:instrText>HYPERLINK "https://hudoc.echr.coe.int/eng?i=001-215333" \h</w:instrText>
      </w:r>
      <w:r w:rsidR="001A228B">
        <w:fldChar w:fldCharType="separate"/>
      </w:r>
      <w:r w:rsidR="001A228B" w:rsidRPr="00571423">
        <w:rPr>
          <w:i/>
          <w:color w:val="0072BC"/>
          <w:sz w:val="19"/>
          <w:lang w:val="pl-PL"/>
        </w:rPr>
        <w:t xml:space="preserve">Akpaz Société à responsabilité </w:t>
      </w:r>
      <w:r w:rsidR="001A228B" w:rsidRPr="00571423">
        <w:rPr>
          <w:i/>
          <w:color w:val="0072BC"/>
          <w:spacing w:val="-2"/>
          <w:sz w:val="19"/>
          <w:lang w:val="pl-PL"/>
        </w:rPr>
        <w:t>limitée</w:t>
      </w:r>
      <w:r w:rsidR="001A228B">
        <w:fldChar w:fldCharType="end"/>
      </w:r>
    </w:p>
    <w:p w14:paraId="35CE77CB" w14:textId="77777777" w:rsidR="001A228B" w:rsidRPr="00571423" w:rsidRDefault="001A228B" w:rsidP="00571423">
      <w:pPr>
        <w:spacing w:line="229" w:lineRule="exact"/>
        <w:ind w:left="2007"/>
        <w:jc w:val="both"/>
        <w:rPr>
          <w:i/>
          <w:lang w:val="pl-PL"/>
        </w:rPr>
      </w:pPr>
      <w:r>
        <w:fldChar w:fldCharType="begin"/>
      </w:r>
      <w:r w:rsidRPr="00571423">
        <w:rPr>
          <w:lang w:val="pl-PL"/>
        </w:rPr>
        <w:instrText>HYPERLINK "https://hudoc.echr.coe.int/eng?i=001-215333" \h</w:instrText>
      </w:r>
      <w:r>
        <w:fldChar w:fldCharType="separate"/>
      </w:r>
      <w:r w:rsidRPr="00571423">
        <w:rPr>
          <w:i/>
          <w:color w:val="0072BC"/>
          <w:sz w:val="19"/>
          <w:lang w:val="pl-PL"/>
        </w:rPr>
        <w:t>v. Turcja</w:t>
      </w:r>
      <w:r>
        <w:fldChar w:fldCharType="end"/>
      </w:r>
      <w:r w:rsidRPr="00571423">
        <w:rPr>
          <w:sz w:val="19"/>
          <w:lang w:val="pl-PL"/>
        </w:rPr>
        <w:t xml:space="preserve">, 2022, §§ 86-87; </w:t>
      </w:r>
      <w:r>
        <w:fldChar w:fldCharType="begin"/>
      </w:r>
      <w:r w:rsidRPr="00571423">
        <w:rPr>
          <w:lang w:val="pl-PL"/>
        </w:rPr>
        <w:instrText>HYPERLINK "https://hudoc.echr.coe.int/eng?i=001-214204" \h</w:instrText>
      </w:r>
      <w:r>
        <w:fldChar w:fldCharType="separate"/>
      </w:r>
      <w:r w:rsidRPr="00571423">
        <w:rPr>
          <w:i/>
          <w:color w:val="0072BC"/>
          <w:sz w:val="19"/>
          <w:lang w:val="pl-PL"/>
        </w:rPr>
        <w:t>Stołkowski przeciwko Polsce</w:t>
      </w:r>
      <w:r>
        <w:fldChar w:fldCharType="end"/>
      </w:r>
      <w:r w:rsidRPr="00571423">
        <w:rPr>
          <w:sz w:val="19"/>
          <w:lang w:val="pl-PL"/>
        </w:rPr>
        <w:t xml:space="preserve">, 2021, §§ 52-56; zob. również </w:t>
      </w:r>
      <w:r>
        <w:fldChar w:fldCharType="begin"/>
      </w:r>
      <w:r w:rsidRPr="00571423">
        <w:rPr>
          <w:lang w:val="pl-PL"/>
        </w:rPr>
        <w:instrText>HYPERLINK "https://hudoc.echr.coe.int/eng?i=001-207413" \h</w:instrText>
      </w:r>
      <w:r>
        <w:fldChar w:fldCharType="separate"/>
      </w:r>
      <w:r w:rsidRPr="00571423">
        <w:rPr>
          <w:i/>
          <w:color w:val="0072BC"/>
          <w:sz w:val="19"/>
          <w:lang w:val="pl-PL"/>
        </w:rPr>
        <w:t xml:space="preserve">Aktiva </w:t>
      </w:r>
      <w:r w:rsidRPr="00571423">
        <w:rPr>
          <w:i/>
          <w:color w:val="0072BC"/>
          <w:spacing w:val="-5"/>
          <w:sz w:val="19"/>
          <w:lang w:val="pl-PL"/>
        </w:rPr>
        <w:t>DOO</w:t>
      </w:r>
      <w:r>
        <w:fldChar w:fldCharType="end"/>
      </w:r>
    </w:p>
    <w:p w14:paraId="4CD67C50" w14:textId="77777777" w:rsidR="001A228B" w:rsidRPr="00571423" w:rsidRDefault="001A228B" w:rsidP="00571423">
      <w:pPr>
        <w:ind w:left="2007"/>
        <w:jc w:val="both"/>
        <w:rPr>
          <w:lang w:val="pl-PL"/>
        </w:rPr>
      </w:pPr>
      <w:r>
        <w:fldChar w:fldCharType="begin"/>
      </w:r>
      <w:r w:rsidRPr="00571423">
        <w:rPr>
          <w:lang w:val="pl-PL"/>
        </w:rPr>
        <w:instrText>HYPERLINK "https://hudoc.echr.coe.int/eng?i=001-207413" \h</w:instrText>
      </w:r>
      <w:r>
        <w:fldChar w:fldCharType="separate"/>
      </w:r>
      <w:r w:rsidRPr="00571423">
        <w:rPr>
          <w:i/>
          <w:color w:val="0072BC"/>
          <w:sz w:val="19"/>
          <w:lang w:val="pl-PL"/>
        </w:rPr>
        <w:t>v. Serbia</w:t>
      </w:r>
      <w:r>
        <w:fldChar w:fldCharType="end"/>
      </w:r>
      <w:r w:rsidRPr="00571423">
        <w:rPr>
          <w:sz w:val="19"/>
          <w:lang w:val="pl-PL"/>
        </w:rPr>
        <w:t xml:space="preserve">, 2021, § </w:t>
      </w:r>
      <w:r w:rsidRPr="00571423">
        <w:rPr>
          <w:spacing w:val="-5"/>
          <w:sz w:val="19"/>
          <w:lang w:val="pl-PL"/>
        </w:rPr>
        <w:t>78;</w:t>
      </w:r>
    </w:p>
    <w:p w14:paraId="5B6BF389" w14:textId="77777777" w:rsidR="001A228B" w:rsidRPr="00571423" w:rsidRDefault="00000000" w:rsidP="00571423">
      <w:pPr>
        <w:spacing w:before="34" w:line="351" w:lineRule="exact"/>
        <w:ind w:left="1723"/>
        <w:jc w:val="both"/>
        <w:rPr>
          <w:lang w:val="pl-PL"/>
        </w:rPr>
      </w:pPr>
      <w:r>
        <w:rPr>
          <w:rFonts w:ascii="Noto Sans Symbols2" w:eastAsia="Noto Sans Symbols2" w:hAnsi="Noto Sans Symbols2"/>
          <w:color w:val="0072BC"/>
          <w:sz w:val="19"/>
        </w:rPr>
        <w:t>🢭</w:t>
      </w:r>
      <w:r w:rsidRPr="00571423">
        <w:rPr>
          <w:rFonts w:ascii="Noto Sans Symbols2" w:eastAsia="Noto Sans Symbols2" w:hAnsi="Noto Sans Symbols2"/>
          <w:color w:val="0072BC"/>
          <w:spacing w:val="39"/>
          <w:sz w:val="19"/>
          <w:lang w:val="pl-PL"/>
        </w:rPr>
        <w:t xml:space="preserve">  </w:t>
      </w:r>
      <w:r w:rsidRPr="00571423">
        <w:rPr>
          <w:sz w:val="19"/>
          <w:lang w:val="pl-PL"/>
        </w:rPr>
        <w:t xml:space="preserve">za przestępstwa celne: </w:t>
      </w:r>
      <w:r w:rsidR="001A228B">
        <w:fldChar w:fldCharType="begin"/>
      </w:r>
      <w:r w:rsidR="001A228B" w:rsidRPr="00571423">
        <w:rPr>
          <w:lang w:val="pl-PL"/>
        </w:rPr>
        <w:instrText>HYPERLINK "https://hudoc.echr.coe.int/eng?i=001-210495" \h</w:instrText>
      </w:r>
      <w:r w:rsidR="001A228B">
        <w:fldChar w:fldCharType="separate"/>
      </w:r>
      <w:r w:rsidR="001A228B" w:rsidRPr="00571423">
        <w:rPr>
          <w:i/>
          <w:color w:val="0072BC"/>
          <w:sz w:val="19"/>
          <w:lang w:val="pl-PL"/>
        </w:rPr>
        <w:t>Imeri przeciwko Chorwacji</w:t>
      </w:r>
      <w:r w:rsidR="001A228B">
        <w:fldChar w:fldCharType="end"/>
      </w:r>
      <w:r w:rsidRPr="00571423">
        <w:rPr>
          <w:sz w:val="19"/>
          <w:lang w:val="pl-PL"/>
        </w:rPr>
        <w:t>,2021, §§ 64-66</w:t>
      </w:r>
      <w:r w:rsidRPr="00571423">
        <w:rPr>
          <w:spacing w:val="-5"/>
          <w:sz w:val="19"/>
          <w:lang w:val="pl-PL"/>
        </w:rPr>
        <w:t>.</w:t>
      </w:r>
    </w:p>
    <w:p w14:paraId="576AACE1" w14:textId="77777777" w:rsidR="001A228B" w:rsidRPr="00571423" w:rsidRDefault="00000000" w:rsidP="00571423">
      <w:pPr>
        <w:pStyle w:val="Akapitzlist"/>
        <w:numPr>
          <w:ilvl w:val="1"/>
          <w:numId w:val="1"/>
        </w:numPr>
        <w:tabs>
          <w:tab w:val="left" w:pos="1773"/>
        </w:tabs>
        <w:spacing w:before="0" w:line="311" w:lineRule="exact"/>
        <w:ind w:left="1773" w:right="0" w:hanging="333"/>
        <w:jc w:val="both"/>
        <w:rPr>
          <w:rFonts w:ascii="Noto Sans Symbols2" w:hAnsi="Noto Sans Symbols2"/>
          <w:color w:val="0072BC"/>
          <w:lang w:val="pl-PL"/>
        </w:rPr>
      </w:pPr>
      <w:r w:rsidRPr="00571423">
        <w:rPr>
          <w:sz w:val="19"/>
          <w:lang w:val="pl-PL"/>
        </w:rPr>
        <w:t xml:space="preserve">Konfiskata jako pozbawienie własności pociągające za sobą ostateczne przeniesienie </w:t>
      </w:r>
      <w:r w:rsidRPr="00571423">
        <w:rPr>
          <w:spacing w:val="-2"/>
          <w:sz w:val="19"/>
          <w:lang w:val="pl-PL"/>
        </w:rPr>
        <w:t>własności:</w:t>
      </w:r>
    </w:p>
    <w:p w14:paraId="327712F9" w14:textId="77777777" w:rsidR="001A228B" w:rsidRPr="00571423" w:rsidRDefault="001A228B" w:rsidP="00571423">
      <w:pPr>
        <w:spacing w:line="229" w:lineRule="exact"/>
        <w:ind w:left="1724"/>
        <w:jc w:val="both"/>
        <w:rPr>
          <w:lang w:val="pl-PL"/>
        </w:rPr>
      </w:pPr>
      <w:r>
        <w:fldChar w:fldCharType="begin"/>
      </w:r>
      <w:r w:rsidRPr="00571423">
        <w:rPr>
          <w:lang w:val="pl-PL"/>
        </w:rPr>
        <w:instrText>HYPERLINK "https://hudoc.echr.coe.int/eng?i=001-198637" \h</w:instrText>
      </w:r>
      <w:r>
        <w:fldChar w:fldCharType="separate"/>
      </w:r>
      <w:r w:rsidRPr="00571423">
        <w:rPr>
          <w:i/>
          <w:color w:val="0072BC"/>
          <w:sz w:val="19"/>
          <w:lang w:val="pl-PL"/>
        </w:rPr>
        <w:t>Yașar przeciwko Rumunii</w:t>
      </w:r>
      <w:r>
        <w:fldChar w:fldCharType="end"/>
      </w:r>
      <w:r w:rsidRPr="00571423">
        <w:rPr>
          <w:sz w:val="19"/>
          <w:lang w:val="pl-PL"/>
        </w:rPr>
        <w:t xml:space="preserve">, 2019, § 49; </w:t>
      </w:r>
      <w:r>
        <w:fldChar w:fldCharType="begin"/>
      </w:r>
      <w:r w:rsidRPr="00571423">
        <w:rPr>
          <w:lang w:val="pl-PL"/>
        </w:rPr>
        <w:instrText>HYPERLINK "https://hudoc.echr.coe.int/eng?i=001-170387" \h</w:instrText>
      </w:r>
      <w:r>
        <w:fldChar w:fldCharType="separate"/>
      </w:r>
      <w:r w:rsidRPr="00571423">
        <w:rPr>
          <w:i/>
          <w:color w:val="0072BC"/>
          <w:sz w:val="19"/>
          <w:lang w:val="pl-PL"/>
        </w:rPr>
        <w:t xml:space="preserve">B.K.M. Lojistik Tasimacilik Ticaret Limited Sirketi przeciwko </w:t>
      </w:r>
      <w:r w:rsidRPr="00571423">
        <w:rPr>
          <w:i/>
          <w:color w:val="0072BC"/>
          <w:spacing w:val="-2"/>
          <w:sz w:val="19"/>
          <w:lang w:val="pl-PL"/>
        </w:rPr>
        <w:t>Słowenii</w:t>
      </w:r>
      <w:r>
        <w:fldChar w:fldCharType="end"/>
      </w:r>
      <w:r w:rsidRPr="00571423">
        <w:rPr>
          <w:spacing w:val="-2"/>
          <w:sz w:val="19"/>
          <w:lang w:val="pl-PL"/>
        </w:rPr>
        <w:t>,</w:t>
      </w:r>
    </w:p>
    <w:p w14:paraId="1D1FAF21" w14:textId="77777777" w:rsidR="001A228B" w:rsidRDefault="00000000" w:rsidP="00571423">
      <w:pPr>
        <w:pStyle w:val="Tekstpodstawowy"/>
        <w:jc w:val="both"/>
      </w:pPr>
      <w:r>
        <w:rPr>
          <w:sz w:val="19"/>
        </w:rPr>
        <w:t>2017, §§ 36-38</w:t>
      </w:r>
      <w:r>
        <w:rPr>
          <w:spacing w:val="-5"/>
          <w:sz w:val="19"/>
        </w:rPr>
        <w:t>.</w:t>
      </w:r>
    </w:p>
    <w:p w14:paraId="638E4234" w14:textId="77777777" w:rsidR="001A228B" w:rsidRPr="00571423" w:rsidRDefault="00000000" w:rsidP="00571423">
      <w:pPr>
        <w:pStyle w:val="Akapitzlist"/>
        <w:numPr>
          <w:ilvl w:val="1"/>
          <w:numId w:val="1"/>
        </w:numPr>
        <w:tabs>
          <w:tab w:val="left" w:pos="1724"/>
        </w:tabs>
        <w:spacing w:before="88" w:line="184" w:lineRule="auto"/>
        <w:ind w:hanging="284"/>
        <w:jc w:val="both"/>
        <w:rPr>
          <w:rFonts w:ascii="Noto Sans Symbols2" w:hAnsi="Noto Sans Symbols2"/>
          <w:color w:val="0072BC"/>
          <w:lang w:val="pl-PL"/>
        </w:rPr>
      </w:pPr>
      <w:r w:rsidRPr="00571423">
        <w:rPr>
          <w:sz w:val="19"/>
          <w:lang w:val="pl-PL"/>
        </w:rPr>
        <w:t xml:space="preserve">Konfiskata narzędzia przestępstwa należącego do osoby trzeciej: </w:t>
      </w:r>
      <w:r w:rsidR="001A228B">
        <w:fldChar w:fldCharType="begin"/>
      </w:r>
      <w:r w:rsidR="001A228B" w:rsidRPr="00571423">
        <w:rPr>
          <w:lang w:val="pl-PL"/>
        </w:rPr>
        <w:instrText>HYPERLINK "https://hudoc.echr.coe.int/eng?i=001-162217" \h</w:instrText>
      </w:r>
      <w:r w:rsidR="001A228B">
        <w:fldChar w:fldCharType="separate"/>
      </w:r>
      <w:r w:rsidR="001A228B" w:rsidRPr="00571423">
        <w:rPr>
          <w:i/>
          <w:color w:val="0072BC"/>
          <w:sz w:val="19"/>
          <w:lang w:val="pl-PL"/>
        </w:rPr>
        <w:t xml:space="preserve">Sulejmani przeciwko Byłej </w:t>
      </w:r>
      <w:r w:rsidR="001A228B">
        <w:fldChar w:fldCharType="end"/>
      </w:r>
      <w:r w:rsidR="001A228B">
        <w:fldChar w:fldCharType="begin"/>
      </w:r>
      <w:r w:rsidR="001A228B" w:rsidRPr="00571423">
        <w:rPr>
          <w:lang w:val="pl-PL"/>
        </w:rPr>
        <w:instrText>HYPERLINK "https://hudoc.echr.coe.int/eng?i=001-162217" \h</w:instrText>
      </w:r>
      <w:r w:rsidR="001A228B">
        <w:fldChar w:fldCharType="separate"/>
      </w:r>
      <w:r w:rsidR="001A228B" w:rsidRPr="00571423">
        <w:rPr>
          <w:i/>
          <w:color w:val="0072BC"/>
          <w:sz w:val="19"/>
          <w:lang w:val="pl-PL"/>
        </w:rPr>
        <w:t>Jugosłowiańskiej Republice Macedonii</w:t>
      </w:r>
      <w:r w:rsidR="001A228B">
        <w:fldChar w:fldCharType="end"/>
      </w:r>
      <w:r w:rsidRPr="00571423">
        <w:rPr>
          <w:sz w:val="19"/>
          <w:lang w:val="pl-PL"/>
        </w:rPr>
        <w:t>, 2016, § 34.</w:t>
      </w:r>
    </w:p>
    <w:p w14:paraId="638EAE17" w14:textId="77777777" w:rsidR="001A228B" w:rsidRPr="00571423" w:rsidRDefault="00000000" w:rsidP="00571423">
      <w:pPr>
        <w:pStyle w:val="Akapitzlist"/>
        <w:numPr>
          <w:ilvl w:val="1"/>
          <w:numId w:val="1"/>
        </w:numPr>
        <w:tabs>
          <w:tab w:val="left" w:pos="1723"/>
        </w:tabs>
        <w:spacing w:before="49" w:line="334" w:lineRule="exact"/>
        <w:ind w:left="1723" w:right="0" w:hanging="283"/>
        <w:jc w:val="both"/>
        <w:rPr>
          <w:rFonts w:ascii="Noto Sans Symbols2" w:hAnsi="Noto Sans Symbols2"/>
          <w:color w:val="0072BC"/>
          <w:lang w:val="pl-PL"/>
        </w:rPr>
      </w:pPr>
      <w:r w:rsidRPr="00571423">
        <w:rPr>
          <w:sz w:val="19"/>
          <w:lang w:val="pl-PL"/>
        </w:rPr>
        <w:t xml:space="preserve">Dostępność kontroli sądowej: </w:t>
      </w:r>
      <w:r w:rsidR="001A228B">
        <w:fldChar w:fldCharType="begin"/>
      </w:r>
      <w:r w:rsidR="001A228B" w:rsidRPr="00571423">
        <w:rPr>
          <w:lang w:val="pl-PL"/>
        </w:rPr>
        <w:instrText>HYPERLINK "https://hudoc.echr.coe.int/eng?i=001-198637" \h</w:instrText>
      </w:r>
      <w:r w:rsidR="001A228B">
        <w:fldChar w:fldCharType="separate"/>
      </w:r>
      <w:r w:rsidR="001A228B" w:rsidRPr="00571423">
        <w:rPr>
          <w:i/>
          <w:color w:val="0072BC"/>
          <w:sz w:val="19"/>
          <w:lang w:val="pl-PL"/>
        </w:rPr>
        <w:t>Yașar v. Romania</w:t>
      </w:r>
      <w:r w:rsidR="001A228B">
        <w:fldChar w:fldCharType="end"/>
      </w:r>
      <w:r w:rsidRPr="00571423">
        <w:rPr>
          <w:sz w:val="19"/>
          <w:lang w:val="pl-PL"/>
        </w:rPr>
        <w:t xml:space="preserve">, 2019, § 62; </w:t>
      </w:r>
      <w:r w:rsidR="001A228B">
        <w:fldChar w:fldCharType="begin"/>
      </w:r>
      <w:r w:rsidR="001A228B" w:rsidRPr="00571423">
        <w:rPr>
          <w:lang w:val="pl-PL"/>
        </w:rPr>
        <w:instrText>HYPERLINK "https://hudoc.echr.coe.int/eng?i=001-174993" \h</w:instrText>
      </w:r>
      <w:r w:rsidR="001A228B">
        <w:fldChar w:fldCharType="separate"/>
      </w:r>
      <w:r w:rsidR="001A228B" w:rsidRPr="00571423">
        <w:rPr>
          <w:i/>
          <w:color w:val="0072BC"/>
          <w:sz w:val="19"/>
          <w:lang w:val="pl-PL"/>
        </w:rPr>
        <w:t xml:space="preserve">S.C. Service Benz Com </w:t>
      </w:r>
      <w:r w:rsidR="001A228B" w:rsidRPr="00571423">
        <w:rPr>
          <w:i/>
          <w:color w:val="0072BC"/>
          <w:spacing w:val="-2"/>
          <w:sz w:val="19"/>
          <w:lang w:val="pl-PL"/>
        </w:rPr>
        <w:t>S.R.L.</w:t>
      </w:r>
      <w:r w:rsidR="001A228B">
        <w:fldChar w:fldCharType="end"/>
      </w:r>
    </w:p>
    <w:p w14:paraId="73B98317" w14:textId="77777777" w:rsidR="001A228B" w:rsidRPr="00571423" w:rsidRDefault="001A228B" w:rsidP="00571423">
      <w:pPr>
        <w:spacing w:line="229" w:lineRule="exact"/>
        <w:ind w:left="1724"/>
        <w:jc w:val="both"/>
        <w:rPr>
          <w:lang w:val="pl-PL"/>
        </w:rPr>
      </w:pPr>
      <w:r>
        <w:fldChar w:fldCharType="begin"/>
      </w:r>
      <w:r w:rsidRPr="00571423">
        <w:rPr>
          <w:lang w:val="pl-PL"/>
        </w:rPr>
        <w:instrText>HYPERLINK "https://hudoc.echr.coe.int/eng?i=001-174993" \h</w:instrText>
      </w:r>
      <w:r>
        <w:fldChar w:fldCharType="separate"/>
      </w:r>
      <w:r w:rsidRPr="00571423">
        <w:rPr>
          <w:i/>
          <w:color w:val="0072BC"/>
          <w:sz w:val="19"/>
          <w:lang w:val="pl-PL"/>
        </w:rPr>
        <w:t>v. Rumunia</w:t>
      </w:r>
      <w:r>
        <w:fldChar w:fldCharType="end"/>
      </w:r>
      <w:r w:rsidRPr="00571423">
        <w:rPr>
          <w:sz w:val="19"/>
          <w:lang w:val="pl-PL"/>
        </w:rPr>
        <w:t xml:space="preserve">, 2017, § </w:t>
      </w:r>
      <w:r w:rsidRPr="00571423">
        <w:rPr>
          <w:spacing w:val="-5"/>
          <w:sz w:val="19"/>
          <w:lang w:val="pl-PL"/>
        </w:rPr>
        <w:t>37.</w:t>
      </w:r>
    </w:p>
    <w:p w14:paraId="2EE70849" w14:textId="77777777" w:rsidR="001A228B" w:rsidRPr="00571423" w:rsidRDefault="00000000" w:rsidP="00571423">
      <w:pPr>
        <w:pStyle w:val="Tekstpodstawowy"/>
        <w:spacing w:before="120"/>
        <w:ind w:left="732"/>
        <w:jc w:val="both"/>
        <w:rPr>
          <w:lang w:val="pl-PL"/>
        </w:rPr>
      </w:pPr>
      <w:r w:rsidRPr="00571423">
        <w:rPr>
          <w:sz w:val="19"/>
          <w:lang w:val="pl-PL"/>
        </w:rPr>
        <w:t xml:space="preserve">Ogólne zasady dotyczące zgodności z prawem i </w:t>
      </w:r>
      <w:r w:rsidRPr="00571423">
        <w:rPr>
          <w:spacing w:val="-2"/>
          <w:sz w:val="19"/>
          <w:lang w:val="pl-PL"/>
        </w:rPr>
        <w:t>proporcjonalności:</w:t>
      </w:r>
    </w:p>
    <w:p w14:paraId="7035A6F8" w14:textId="77777777" w:rsidR="001A228B" w:rsidRPr="00571423" w:rsidRDefault="00000000" w:rsidP="00571423">
      <w:pPr>
        <w:pStyle w:val="Akapitzlist"/>
        <w:numPr>
          <w:ilvl w:val="1"/>
          <w:numId w:val="1"/>
        </w:numPr>
        <w:tabs>
          <w:tab w:val="left" w:pos="1724"/>
        </w:tabs>
        <w:spacing w:before="148" w:line="184" w:lineRule="auto"/>
        <w:ind w:right="729" w:hanging="284"/>
        <w:jc w:val="both"/>
        <w:rPr>
          <w:rFonts w:ascii="Noto Sans Symbols2" w:hAnsi="Noto Sans Symbols2"/>
          <w:color w:val="0072BC"/>
          <w:lang w:val="pl-PL"/>
        </w:rPr>
      </w:pPr>
      <w:r w:rsidRPr="00571423">
        <w:rPr>
          <w:sz w:val="19"/>
          <w:lang w:val="pl-PL"/>
        </w:rPr>
        <w:t xml:space="preserve">Zgodność z prawem: </w:t>
      </w:r>
      <w:r w:rsidR="001A228B">
        <w:fldChar w:fldCharType="begin"/>
      </w:r>
      <w:r w:rsidR="001A228B" w:rsidRPr="00571423">
        <w:rPr>
          <w:lang w:val="pl-PL"/>
        </w:rPr>
        <w:instrText>HYPERLINK "https://hudoc.echr.coe.int/eng?i=001-216860" \h</w:instrText>
      </w:r>
      <w:r w:rsidR="001A228B">
        <w:fldChar w:fldCharType="separate"/>
      </w:r>
      <w:r w:rsidR="001A228B" w:rsidRPr="00571423">
        <w:rPr>
          <w:i/>
          <w:color w:val="0072BC"/>
          <w:sz w:val="19"/>
          <w:lang w:val="pl-PL"/>
        </w:rPr>
        <w:t>Călin przeciwko Rumunii</w:t>
      </w:r>
      <w:r w:rsidR="001A228B">
        <w:fldChar w:fldCharType="end"/>
      </w:r>
      <w:r w:rsidRPr="00571423">
        <w:rPr>
          <w:sz w:val="19"/>
          <w:lang w:val="pl-PL"/>
        </w:rPr>
        <w:t xml:space="preserve">, 2022, § 71; </w:t>
      </w:r>
      <w:r w:rsidR="001A228B">
        <w:fldChar w:fldCharType="begin"/>
      </w:r>
      <w:r w:rsidR="001A228B" w:rsidRPr="00571423">
        <w:rPr>
          <w:lang w:val="pl-PL"/>
        </w:rPr>
        <w:instrText>HYPERLINK "https://hudoc.echr.coe.int/eng?i=001-215333" \h</w:instrText>
      </w:r>
      <w:r w:rsidR="001A228B">
        <w:fldChar w:fldCharType="separate"/>
      </w:r>
      <w:r w:rsidR="001A228B" w:rsidRPr="00571423">
        <w:rPr>
          <w:i/>
          <w:color w:val="0072BC"/>
          <w:sz w:val="19"/>
          <w:lang w:val="pl-PL"/>
        </w:rPr>
        <w:t>Akpaz Société à responsabilité limitée przeciwko Turcji</w:t>
      </w:r>
      <w:r w:rsidR="001A228B">
        <w:fldChar w:fldCharType="end"/>
      </w:r>
      <w:r w:rsidRPr="00571423">
        <w:rPr>
          <w:sz w:val="19"/>
          <w:lang w:val="pl-PL"/>
        </w:rPr>
        <w:t xml:space="preserve">, 2022, §§ 88-89; </w:t>
      </w:r>
      <w:r w:rsidR="001A228B">
        <w:fldChar w:fldCharType="begin"/>
      </w:r>
      <w:r w:rsidR="001A228B" w:rsidRPr="00571423">
        <w:rPr>
          <w:lang w:val="pl-PL"/>
        </w:rPr>
        <w:instrText>HYPERLINK "https://hudoc.echr.coe.int/eng?i=001-213222" \h</w:instrText>
      </w:r>
      <w:r w:rsidR="001A228B">
        <w:fldChar w:fldCharType="separate"/>
      </w:r>
      <w:r w:rsidR="001A228B" w:rsidRPr="00571423">
        <w:rPr>
          <w:i/>
          <w:color w:val="0072BC"/>
          <w:sz w:val="19"/>
          <w:lang w:val="pl-PL"/>
        </w:rPr>
        <w:t>Par i Hyodo przeciwko Azerbejdżanowi</w:t>
      </w:r>
      <w:r w:rsidR="001A228B">
        <w:fldChar w:fldCharType="end"/>
      </w:r>
      <w:r w:rsidRPr="00571423">
        <w:rPr>
          <w:sz w:val="19"/>
          <w:lang w:val="pl-PL"/>
        </w:rPr>
        <w:t>, 2021, § 52.</w:t>
      </w:r>
    </w:p>
    <w:p w14:paraId="555358C0" w14:textId="77777777" w:rsidR="001A228B" w:rsidRPr="00571423" w:rsidRDefault="00000000" w:rsidP="00571423">
      <w:pPr>
        <w:pStyle w:val="Akapitzlist"/>
        <w:numPr>
          <w:ilvl w:val="1"/>
          <w:numId w:val="1"/>
        </w:numPr>
        <w:tabs>
          <w:tab w:val="left" w:pos="1723"/>
        </w:tabs>
        <w:spacing w:before="48" w:line="334" w:lineRule="exact"/>
        <w:ind w:left="1723" w:right="0" w:hanging="283"/>
        <w:jc w:val="both"/>
        <w:rPr>
          <w:rFonts w:ascii="Noto Sans Symbols2" w:hAnsi="Noto Sans Symbols2"/>
          <w:color w:val="0072BC"/>
          <w:lang w:val="pl-PL"/>
        </w:rPr>
      </w:pPr>
      <w:r w:rsidRPr="00571423">
        <w:rPr>
          <w:sz w:val="19"/>
          <w:lang w:val="pl-PL"/>
        </w:rPr>
        <w:t xml:space="preserve">Proporcjonalność: </w:t>
      </w:r>
      <w:r w:rsidR="001A228B">
        <w:fldChar w:fldCharType="begin"/>
      </w:r>
      <w:r w:rsidR="001A228B" w:rsidRPr="00571423">
        <w:rPr>
          <w:lang w:val="pl-PL"/>
        </w:rPr>
        <w:instrText>HYPERLINK "https://hudoc.echr.coe.int/eng?i=001-214204" \h</w:instrText>
      </w:r>
      <w:r w:rsidR="001A228B">
        <w:fldChar w:fldCharType="separate"/>
      </w:r>
      <w:r w:rsidR="001A228B" w:rsidRPr="00571423">
        <w:rPr>
          <w:i/>
          <w:color w:val="0072BC"/>
          <w:sz w:val="19"/>
          <w:lang w:val="pl-PL"/>
        </w:rPr>
        <w:t>Stołkowski przeciwko Polsce</w:t>
      </w:r>
      <w:r w:rsidR="001A228B">
        <w:fldChar w:fldCharType="end"/>
      </w:r>
      <w:r w:rsidRPr="00571423">
        <w:rPr>
          <w:sz w:val="19"/>
          <w:lang w:val="pl-PL"/>
        </w:rPr>
        <w:t xml:space="preserve">, 2021, § 54; </w:t>
      </w:r>
      <w:r w:rsidR="001A228B">
        <w:fldChar w:fldCharType="begin"/>
      </w:r>
      <w:r w:rsidR="001A228B" w:rsidRPr="00571423">
        <w:rPr>
          <w:lang w:val="pl-PL"/>
        </w:rPr>
        <w:instrText>HYPERLINK "https://hudoc.echr.coe.int/eng?i=001-215333" \h</w:instrText>
      </w:r>
      <w:r w:rsidR="001A228B">
        <w:fldChar w:fldCharType="separate"/>
      </w:r>
      <w:r w:rsidR="001A228B" w:rsidRPr="00571423">
        <w:rPr>
          <w:i/>
          <w:color w:val="0072BC"/>
          <w:sz w:val="19"/>
          <w:lang w:val="pl-PL"/>
        </w:rPr>
        <w:t xml:space="preserve">Akpaz Société à responsabilité </w:t>
      </w:r>
      <w:r w:rsidR="001A228B" w:rsidRPr="00571423">
        <w:rPr>
          <w:i/>
          <w:color w:val="0072BC"/>
          <w:spacing w:val="-2"/>
          <w:sz w:val="19"/>
          <w:lang w:val="pl-PL"/>
        </w:rPr>
        <w:t>limitée</w:t>
      </w:r>
      <w:r w:rsidR="001A228B">
        <w:fldChar w:fldCharType="end"/>
      </w:r>
    </w:p>
    <w:p w14:paraId="7980A3E0" w14:textId="77777777" w:rsidR="001A228B" w:rsidRDefault="001A228B" w:rsidP="00571423">
      <w:pPr>
        <w:spacing w:line="229" w:lineRule="exact"/>
        <w:ind w:left="1724"/>
        <w:jc w:val="both"/>
      </w:pPr>
      <w:r>
        <w:fldChar w:fldCharType="begin"/>
      </w:r>
      <w:r>
        <w:instrText>HYPERLINK "https://hudoc.echr.coe.int/eng?i=001-215333" \h</w:instrText>
      </w:r>
      <w:r>
        <w:fldChar w:fldCharType="separate"/>
      </w:r>
      <w:r>
        <w:rPr>
          <w:i/>
          <w:color w:val="0072BC"/>
          <w:sz w:val="19"/>
        </w:rPr>
        <w:t xml:space="preserve">v. </w:t>
      </w:r>
      <w:proofErr w:type="spellStart"/>
      <w:r>
        <w:rPr>
          <w:i/>
          <w:color w:val="0072BC"/>
          <w:sz w:val="19"/>
        </w:rPr>
        <w:t>Turcja</w:t>
      </w:r>
      <w:proofErr w:type="spellEnd"/>
      <w:r>
        <w:fldChar w:fldCharType="end"/>
      </w:r>
      <w:r>
        <w:rPr>
          <w:sz w:val="19"/>
        </w:rPr>
        <w:t xml:space="preserve">, 2022, § </w:t>
      </w:r>
      <w:r>
        <w:rPr>
          <w:spacing w:val="-5"/>
          <w:sz w:val="19"/>
        </w:rPr>
        <w:t>92.</w:t>
      </w:r>
    </w:p>
    <w:p w14:paraId="571BB851" w14:textId="77777777" w:rsidR="001A228B" w:rsidRPr="00571423" w:rsidRDefault="00000000" w:rsidP="00571423">
      <w:pPr>
        <w:pStyle w:val="Akapitzlist"/>
        <w:numPr>
          <w:ilvl w:val="1"/>
          <w:numId w:val="1"/>
        </w:numPr>
        <w:tabs>
          <w:tab w:val="left" w:pos="1723"/>
        </w:tabs>
        <w:spacing w:before="35" w:line="334" w:lineRule="exact"/>
        <w:ind w:left="1723" w:right="0" w:hanging="283"/>
        <w:jc w:val="both"/>
        <w:rPr>
          <w:rFonts w:ascii="Noto Sans Symbols2" w:hAnsi="Noto Sans Symbols2"/>
          <w:color w:val="0072BC"/>
          <w:lang w:val="pl-PL"/>
        </w:rPr>
      </w:pPr>
      <w:r w:rsidRPr="00571423">
        <w:rPr>
          <w:sz w:val="19"/>
          <w:lang w:val="pl-PL"/>
        </w:rPr>
        <w:t xml:space="preserve">Proporcjonalność w odniesieniu do kwot pieniężnych skonfiskowanych </w:t>
      </w:r>
      <w:r w:rsidRPr="00571423">
        <w:rPr>
          <w:spacing w:val="-2"/>
          <w:sz w:val="19"/>
          <w:lang w:val="pl-PL"/>
        </w:rPr>
        <w:t xml:space="preserve">przez organy </w:t>
      </w:r>
      <w:r w:rsidRPr="00571423">
        <w:rPr>
          <w:sz w:val="19"/>
          <w:lang w:val="pl-PL"/>
        </w:rPr>
        <w:t>celne</w:t>
      </w:r>
      <w:r w:rsidRPr="00571423">
        <w:rPr>
          <w:spacing w:val="-2"/>
          <w:sz w:val="19"/>
          <w:lang w:val="pl-PL"/>
        </w:rPr>
        <w:t>:</w:t>
      </w:r>
    </w:p>
    <w:p w14:paraId="5D7AE3A6" w14:textId="77777777" w:rsidR="001A228B" w:rsidRPr="00571423" w:rsidRDefault="001A228B" w:rsidP="00571423">
      <w:pPr>
        <w:spacing w:line="229" w:lineRule="exact"/>
        <w:ind w:left="1724"/>
        <w:jc w:val="both"/>
        <w:rPr>
          <w:lang w:val="pl-PL"/>
        </w:rPr>
      </w:pPr>
      <w:r>
        <w:fldChar w:fldCharType="begin"/>
      </w:r>
      <w:r w:rsidRPr="00571423">
        <w:rPr>
          <w:lang w:val="pl-PL"/>
        </w:rPr>
        <w:instrText>HYPERLINK "https://hudoc.echr.coe.int/eng?i=001-170594" \h</w:instrText>
      </w:r>
      <w:r>
        <w:fldChar w:fldCharType="separate"/>
      </w:r>
      <w:r w:rsidRPr="00571423">
        <w:rPr>
          <w:i/>
          <w:color w:val="0072BC"/>
          <w:sz w:val="19"/>
          <w:lang w:val="pl-PL"/>
        </w:rPr>
        <w:t>Boljević przeciwko Chorwacji</w:t>
      </w:r>
      <w:r>
        <w:fldChar w:fldCharType="end"/>
      </w:r>
      <w:r w:rsidRPr="00571423">
        <w:rPr>
          <w:sz w:val="19"/>
          <w:lang w:val="pl-PL"/>
        </w:rPr>
        <w:t xml:space="preserve">, 2017, § 41; co do surowości sankcji, </w:t>
      </w:r>
      <w:r>
        <w:fldChar w:fldCharType="begin"/>
      </w:r>
      <w:r w:rsidRPr="00571423">
        <w:rPr>
          <w:lang w:val="pl-PL"/>
        </w:rPr>
        <w:instrText>HYPERLINK "https://hudoc.echr.coe.int/eng?i=001-210495" \h</w:instrText>
      </w:r>
      <w:r>
        <w:fldChar w:fldCharType="separate"/>
      </w:r>
      <w:r w:rsidRPr="00571423">
        <w:rPr>
          <w:i/>
          <w:color w:val="0072BC"/>
          <w:sz w:val="19"/>
          <w:lang w:val="pl-PL"/>
        </w:rPr>
        <w:t xml:space="preserve">Imeri przeciwko </w:t>
      </w:r>
      <w:r w:rsidRPr="00571423">
        <w:rPr>
          <w:i/>
          <w:color w:val="0072BC"/>
          <w:spacing w:val="-2"/>
          <w:sz w:val="19"/>
          <w:lang w:val="pl-PL"/>
        </w:rPr>
        <w:t>Chorwacji</w:t>
      </w:r>
      <w:r>
        <w:fldChar w:fldCharType="end"/>
      </w:r>
      <w:r w:rsidRPr="00571423">
        <w:rPr>
          <w:spacing w:val="-2"/>
          <w:sz w:val="19"/>
          <w:lang w:val="pl-PL"/>
        </w:rPr>
        <w:t>, 2021</w:t>
      </w:r>
      <w:r w:rsidRPr="00571423">
        <w:rPr>
          <w:sz w:val="19"/>
          <w:lang w:val="pl-PL"/>
        </w:rPr>
        <w:t>,</w:t>
      </w:r>
    </w:p>
    <w:p w14:paraId="4E7C4A8B" w14:textId="77777777" w:rsidR="001A228B" w:rsidRPr="00571423" w:rsidRDefault="00000000" w:rsidP="00571423">
      <w:pPr>
        <w:ind w:left="1724"/>
        <w:jc w:val="both"/>
        <w:rPr>
          <w:lang w:val="pl-PL"/>
        </w:rPr>
      </w:pPr>
      <w:r w:rsidRPr="00571423">
        <w:rPr>
          <w:sz w:val="19"/>
          <w:lang w:val="pl-PL"/>
        </w:rPr>
        <w:t xml:space="preserve">§§ 84-87; </w:t>
      </w:r>
      <w:r w:rsidR="001A228B">
        <w:fldChar w:fldCharType="begin"/>
      </w:r>
      <w:r w:rsidR="001A228B" w:rsidRPr="00571423">
        <w:rPr>
          <w:lang w:val="pl-PL"/>
        </w:rPr>
        <w:instrText>HYPERLINK "https://hudoc.echr.coe.int/eng?i=001-211413" \h</w:instrText>
      </w:r>
      <w:r w:rsidR="001A228B">
        <w:fldChar w:fldCharType="separate"/>
      </w:r>
      <w:r w:rsidR="001A228B" w:rsidRPr="00571423">
        <w:rPr>
          <w:i/>
          <w:color w:val="0072BC"/>
          <w:sz w:val="19"/>
          <w:lang w:val="pl-PL"/>
        </w:rPr>
        <w:t>Stoyan Nikolov przeciwko Bułgarii</w:t>
      </w:r>
      <w:r w:rsidR="001A228B">
        <w:fldChar w:fldCharType="end"/>
      </w:r>
      <w:r w:rsidRPr="00571423">
        <w:rPr>
          <w:sz w:val="19"/>
          <w:lang w:val="pl-PL"/>
        </w:rPr>
        <w:t>, 2021, §§ 63-65</w:t>
      </w:r>
      <w:r w:rsidRPr="00571423">
        <w:rPr>
          <w:spacing w:val="-5"/>
          <w:sz w:val="19"/>
          <w:lang w:val="pl-PL"/>
        </w:rPr>
        <w:t>.</w:t>
      </w:r>
    </w:p>
    <w:p w14:paraId="11449E46" w14:textId="77777777" w:rsidR="001A228B" w:rsidRPr="00571423" w:rsidRDefault="00000000" w:rsidP="00571423">
      <w:pPr>
        <w:pStyle w:val="Nagwek2"/>
        <w:jc w:val="both"/>
        <w:rPr>
          <w:lang w:val="pl-PL"/>
        </w:rPr>
      </w:pPr>
      <w:r>
        <w:rPr>
          <w:noProof/>
        </w:rPr>
        <mc:AlternateContent>
          <mc:Choice Requires="wps">
            <w:drawing>
              <wp:anchor distT="0" distB="0" distL="0" distR="0" simplePos="0" relativeHeight="251681792" behindDoc="1" locked="0" layoutInCell="1" allowOverlap="1" wp14:anchorId="252BFA9C" wp14:editId="233A0B77">
                <wp:simplePos x="0" y="0"/>
                <wp:positionH relativeFrom="page">
                  <wp:posOffset>895985</wp:posOffset>
                </wp:positionH>
                <wp:positionV relativeFrom="paragraph">
                  <wp:posOffset>391720</wp:posOffset>
                </wp:positionV>
                <wp:extent cx="5768975" cy="127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5D6A9E9C" id="Graphic 21" o:spid="_x0000_s1026" style="position:absolute;margin-left:70.55pt;margin-top:30.85pt;width:454.2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571423">
        <w:rPr>
          <w:color w:val="2F2F2F"/>
          <w:sz w:val="25"/>
          <w:lang w:val="pl-PL"/>
        </w:rPr>
        <w:t xml:space="preserve">Dalsze </w:t>
      </w:r>
      <w:r w:rsidRPr="00571423">
        <w:rPr>
          <w:color w:val="2F2F2F"/>
          <w:spacing w:val="-2"/>
          <w:sz w:val="25"/>
          <w:lang w:val="pl-PL"/>
        </w:rPr>
        <w:t>odniesienia</w:t>
      </w:r>
    </w:p>
    <w:p w14:paraId="1078ACDD" w14:textId="77777777" w:rsidR="001A228B" w:rsidRDefault="00000000">
      <w:pPr>
        <w:pStyle w:val="Nagwek3"/>
      </w:pPr>
      <w:proofErr w:type="spellStart"/>
      <w:r>
        <w:rPr>
          <w:color w:val="2F2F2F"/>
          <w:spacing w:val="-2"/>
          <w:w w:val="80"/>
          <w:sz w:val="25"/>
        </w:rPr>
        <w:t>Konwencje</w:t>
      </w:r>
      <w:proofErr w:type="spellEnd"/>
      <w:r>
        <w:rPr>
          <w:color w:val="2F2F2F"/>
          <w:spacing w:val="-2"/>
          <w:w w:val="80"/>
          <w:sz w:val="25"/>
        </w:rPr>
        <w:t xml:space="preserve"> </w:t>
      </w:r>
      <w:r>
        <w:rPr>
          <w:color w:val="2F2F2F"/>
          <w:w w:val="80"/>
          <w:sz w:val="25"/>
        </w:rPr>
        <w:t xml:space="preserve">Rady </w:t>
      </w:r>
      <w:proofErr w:type="spellStart"/>
      <w:r>
        <w:rPr>
          <w:color w:val="2F2F2F"/>
          <w:w w:val="80"/>
          <w:sz w:val="25"/>
        </w:rPr>
        <w:t>Europy</w:t>
      </w:r>
      <w:proofErr w:type="spellEnd"/>
      <w:r>
        <w:rPr>
          <w:color w:val="2F2F2F"/>
          <w:spacing w:val="-2"/>
          <w:w w:val="80"/>
          <w:sz w:val="25"/>
        </w:rPr>
        <w:t>:</w:t>
      </w:r>
    </w:p>
    <w:p w14:paraId="008C4E11" w14:textId="77777777" w:rsidR="001A228B" w:rsidRPr="00571423" w:rsidRDefault="001A228B">
      <w:pPr>
        <w:pStyle w:val="Akapitzlist"/>
        <w:numPr>
          <w:ilvl w:val="1"/>
          <w:numId w:val="1"/>
        </w:numPr>
        <w:tabs>
          <w:tab w:val="left" w:pos="1724"/>
        </w:tabs>
        <w:spacing w:before="104" w:line="184" w:lineRule="auto"/>
        <w:ind w:right="728" w:hanging="284"/>
        <w:rPr>
          <w:rFonts w:ascii="Noto Sans Symbols2" w:hAnsi="Noto Sans Symbols2"/>
          <w:color w:val="0072BC"/>
          <w:lang w:val="pl-PL"/>
        </w:rPr>
      </w:pPr>
      <w:r>
        <w:fldChar w:fldCharType="begin"/>
      </w:r>
      <w:r w:rsidRPr="00571423">
        <w:rPr>
          <w:lang w:val="pl-PL"/>
        </w:rPr>
        <w:instrText>HYPERLINK "https://www.coe.int/en/web/conventions/full-list?module=treaty-detail&amp;treatynum=141" \h</w:instrText>
      </w:r>
      <w:r>
        <w:fldChar w:fldCharType="separate"/>
      </w:r>
      <w:r w:rsidRPr="00571423">
        <w:rPr>
          <w:color w:val="0072BC"/>
          <w:sz w:val="19"/>
          <w:lang w:val="pl-PL"/>
        </w:rPr>
        <w:t xml:space="preserve">Konwencja o praniu, ujawnianiu, zajmowaniu i konfiskacie dochodów pochodzących z przestępstwa </w:t>
      </w:r>
      <w:r>
        <w:fldChar w:fldCharType="end"/>
      </w:r>
      <w:r>
        <w:fldChar w:fldCharType="begin"/>
      </w:r>
      <w:r w:rsidRPr="00571423">
        <w:rPr>
          <w:lang w:val="pl-PL"/>
        </w:rPr>
        <w:instrText>HYPERLINK "https://www.coe.int/en/web/conventions/full-list?module=treaty-detail&amp;treatynum=141" \h</w:instrText>
      </w:r>
      <w:r>
        <w:fldChar w:fldCharType="separate"/>
      </w:r>
      <w:r w:rsidRPr="00571423">
        <w:rPr>
          <w:color w:val="0072BC"/>
          <w:sz w:val="19"/>
          <w:lang w:val="pl-PL"/>
        </w:rPr>
        <w:t>(ETS nr 141, 1990)</w:t>
      </w:r>
      <w:r>
        <w:fldChar w:fldCharType="end"/>
      </w:r>
    </w:p>
    <w:p w14:paraId="219B82FF" w14:textId="77777777" w:rsidR="001A228B" w:rsidRPr="00571423" w:rsidRDefault="001A228B">
      <w:pPr>
        <w:pStyle w:val="Akapitzlist"/>
        <w:spacing w:line="184" w:lineRule="auto"/>
        <w:rPr>
          <w:rFonts w:ascii="Noto Sans Symbols2" w:hAnsi="Noto Sans Symbols2"/>
          <w:lang w:val="pl-PL"/>
        </w:rPr>
        <w:sectPr w:rsidR="001A228B" w:rsidRPr="00571423">
          <w:pgSz w:w="11910" w:h="16840"/>
          <w:pgMar w:top="1080" w:right="708" w:bottom="820" w:left="708" w:header="698" w:footer="637" w:gutter="0"/>
          <w:cols w:space="708"/>
        </w:sectPr>
      </w:pPr>
    </w:p>
    <w:p w14:paraId="65FD398B" w14:textId="77777777" w:rsidR="001A228B" w:rsidRPr="00571423" w:rsidRDefault="001A228B">
      <w:pPr>
        <w:pStyle w:val="Tekstpodstawowy"/>
        <w:ind w:left="0"/>
        <w:rPr>
          <w:lang w:val="pl-PL"/>
        </w:rPr>
      </w:pPr>
    </w:p>
    <w:p w14:paraId="3E9564B9" w14:textId="77777777" w:rsidR="001A228B" w:rsidRPr="00571423" w:rsidRDefault="001A228B">
      <w:pPr>
        <w:pStyle w:val="Tekstpodstawowy"/>
        <w:spacing w:before="28"/>
        <w:ind w:left="0"/>
        <w:rPr>
          <w:lang w:val="pl-PL"/>
        </w:rPr>
      </w:pPr>
    </w:p>
    <w:p w14:paraId="0445D97D" w14:textId="77777777" w:rsidR="001A228B" w:rsidRPr="00571423" w:rsidRDefault="001A228B">
      <w:pPr>
        <w:pStyle w:val="Akapitzlist"/>
        <w:numPr>
          <w:ilvl w:val="1"/>
          <w:numId w:val="1"/>
        </w:numPr>
        <w:tabs>
          <w:tab w:val="left" w:pos="1724"/>
        </w:tabs>
        <w:spacing w:before="0" w:line="184" w:lineRule="auto"/>
        <w:ind w:right="728" w:hanging="284"/>
        <w:rPr>
          <w:rFonts w:ascii="Noto Sans Symbols2" w:hAnsi="Noto Sans Symbols2"/>
          <w:color w:val="0072BC"/>
          <w:lang w:val="pl-PL"/>
        </w:rPr>
      </w:pPr>
      <w:r>
        <w:fldChar w:fldCharType="begin"/>
      </w:r>
      <w:r w:rsidRPr="00571423">
        <w:rPr>
          <w:lang w:val="pl-PL"/>
        </w:rPr>
        <w:instrText>HYPERLINK "https://www.coe.int/en/web/conventions/full-list?module=treaty-detail&amp;treatynum=198" \h</w:instrText>
      </w:r>
      <w:r>
        <w:fldChar w:fldCharType="separate"/>
      </w:r>
      <w:r w:rsidRPr="00571423">
        <w:rPr>
          <w:color w:val="0072BC"/>
          <w:sz w:val="19"/>
          <w:lang w:val="pl-PL"/>
        </w:rPr>
        <w:t xml:space="preserve">Konwencja o praniu, ujawnianiu, zajmowaniu i konfiskacie dochodów pochodzących z przestępstwa </w:t>
      </w:r>
      <w:r>
        <w:fldChar w:fldCharType="end"/>
      </w:r>
      <w:r>
        <w:fldChar w:fldCharType="begin"/>
      </w:r>
      <w:r w:rsidRPr="00571423">
        <w:rPr>
          <w:lang w:val="pl-PL"/>
        </w:rPr>
        <w:instrText>HYPERLINK "https://www.coe.int/en/web/conventions/full-list?module=treaty-detail&amp;treatynum=198" \h</w:instrText>
      </w:r>
      <w:r>
        <w:fldChar w:fldCharType="separate"/>
      </w:r>
      <w:r w:rsidRPr="00571423">
        <w:rPr>
          <w:color w:val="0072BC"/>
          <w:sz w:val="19"/>
          <w:lang w:val="pl-PL"/>
        </w:rPr>
        <w:t>oraz o finansowaniu terroryzmu (ETS nr 198, 2005)</w:t>
      </w:r>
      <w:r>
        <w:fldChar w:fldCharType="end"/>
      </w:r>
    </w:p>
    <w:p w14:paraId="06B54071" w14:textId="77777777" w:rsidR="001A228B" w:rsidRDefault="00000000">
      <w:pPr>
        <w:pStyle w:val="Nagwek3"/>
        <w:spacing w:before="258"/>
      </w:pPr>
      <w:proofErr w:type="spellStart"/>
      <w:r>
        <w:rPr>
          <w:color w:val="2F2F2F"/>
          <w:spacing w:val="-2"/>
          <w:w w:val="85"/>
          <w:sz w:val="25"/>
        </w:rPr>
        <w:t>Konwencje</w:t>
      </w:r>
      <w:proofErr w:type="spellEnd"/>
      <w:r>
        <w:rPr>
          <w:color w:val="2F2F2F"/>
          <w:spacing w:val="-2"/>
          <w:w w:val="85"/>
          <w:sz w:val="25"/>
        </w:rPr>
        <w:t xml:space="preserve"> </w:t>
      </w:r>
      <w:proofErr w:type="spellStart"/>
      <w:r>
        <w:rPr>
          <w:color w:val="2F2F2F"/>
          <w:w w:val="85"/>
          <w:sz w:val="25"/>
        </w:rPr>
        <w:t>Organizacji</w:t>
      </w:r>
      <w:proofErr w:type="spellEnd"/>
      <w:r>
        <w:rPr>
          <w:color w:val="2F2F2F"/>
          <w:w w:val="85"/>
          <w:sz w:val="25"/>
        </w:rPr>
        <w:t xml:space="preserve"> </w:t>
      </w:r>
      <w:proofErr w:type="spellStart"/>
      <w:r>
        <w:rPr>
          <w:color w:val="2F2F2F"/>
          <w:w w:val="85"/>
          <w:sz w:val="25"/>
        </w:rPr>
        <w:t>Narodów</w:t>
      </w:r>
      <w:proofErr w:type="spellEnd"/>
      <w:r>
        <w:rPr>
          <w:color w:val="2F2F2F"/>
          <w:w w:val="85"/>
          <w:sz w:val="25"/>
        </w:rPr>
        <w:t xml:space="preserve"> </w:t>
      </w:r>
      <w:proofErr w:type="spellStart"/>
      <w:r>
        <w:rPr>
          <w:color w:val="2F2F2F"/>
          <w:w w:val="85"/>
          <w:sz w:val="25"/>
        </w:rPr>
        <w:t>Zjednoczonych</w:t>
      </w:r>
      <w:proofErr w:type="spellEnd"/>
      <w:r>
        <w:rPr>
          <w:color w:val="2F2F2F"/>
          <w:spacing w:val="-2"/>
          <w:w w:val="85"/>
          <w:sz w:val="25"/>
        </w:rPr>
        <w:t>:</w:t>
      </w:r>
    </w:p>
    <w:p w14:paraId="7275F315" w14:textId="77777777" w:rsidR="001A228B" w:rsidRPr="00571423" w:rsidRDefault="001A228B">
      <w:pPr>
        <w:pStyle w:val="Akapitzlist"/>
        <w:numPr>
          <w:ilvl w:val="1"/>
          <w:numId w:val="1"/>
        </w:numPr>
        <w:tabs>
          <w:tab w:val="left" w:pos="1723"/>
        </w:tabs>
        <w:spacing w:before="50" w:line="351" w:lineRule="exact"/>
        <w:ind w:left="1723" w:right="0" w:hanging="283"/>
        <w:rPr>
          <w:rFonts w:ascii="Noto Sans Symbols2" w:hAnsi="Noto Sans Symbols2"/>
          <w:color w:val="0072BC"/>
          <w:lang w:val="pl-PL"/>
        </w:rPr>
      </w:pPr>
      <w:r>
        <w:fldChar w:fldCharType="begin"/>
      </w:r>
      <w:r w:rsidRPr="00571423">
        <w:rPr>
          <w:lang w:val="pl-PL"/>
        </w:rPr>
        <w:instrText>HYPERLINK "https://www.unodc.org/unodc/en/organized-crime/intro/UNTOC.html" \h</w:instrText>
      </w:r>
      <w:r>
        <w:fldChar w:fldCharType="separate"/>
      </w:r>
      <w:r w:rsidRPr="00571423">
        <w:rPr>
          <w:color w:val="0072BC"/>
          <w:sz w:val="19"/>
          <w:lang w:val="pl-PL"/>
        </w:rPr>
        <w:t xml:space="preserve">Konwencja przeciwko międzynarodowej przestępczości zorganizowanej i protokoły do niej </w:t>
      </w:r>
      <w:r>
        <w:fldChar w:fldCharType="end"/>
      </w:r>
      <w:r w:rsidRPr="00571423">
        <w:rPr>
          <w:spacing w:val="-2"/>
          <w:sz w:val="19"/>
          <w:lang w:val="pl-PL"/>
        </w:rPr>
        <w:t>(2000)</w:t>
      </w:r>
    </w:p>
    <w:p w14:paraId="31FB6A23" w14:textId="77777777" w:rsidR="001A228B" w:rsidRDefault="001A228B">
      <w:pPr>
        <w:pStyle w:val="Akapitzlist"/>
        <w:numPr>
          <w:ilvl w:val="1"/>
          <w:numId w:val="1"/>
        </w:numPr>
        <w:tabs>
          <w:tab w:val="left" w:pos="1723"/>
        </w:tabs>
        <w:spacing w:before="0" w:line="351" w:lineRule="exact"/>
        <w:ind w:left="1723" w:right="0" w:hanging="283"/>
        <w:rPr>
          <w:rFonts w:ascii="Noto Sans Symbols2" w:hAnsi="Noto Sans Symbols2"/>
          <w:color w:val="0072BC"/>
        </w:rPr>
      </w:pPr>
      <w:hyperlink r:id="rId60">
        <w:proofErr w:type="spellStart"/>
        <w:r>
          <w:rPr>
            <w:color w:val="0072BC"/>
            <w:sz w:val="19"/>
          </w:rPr>
          <w:t>Konwencja</w:t>
        </w:r>
        <w:proofErr w:type="spellEnd"/>
        <w:r>
          <w:rPr>
            <w:color w:val="0072BC"/>
            <w:sz w:val="19"/>
          </w:rPr>
          <w:t xml:space="preserve"> </w:t>
        </w:r>
        <w:proofErr w:type="spellStart"/>
        <w:r>
          <w:rPr>
            <w:color w:val="0072BC"/>
            <w:sz w:val="19"/>
          </w:rPr>
          <w:t>przeciwko</w:t>
        </w:r>
        <w:proofErr w:type="spellEnd"/>
        <w:r>
          <w:rPr>
            <w:color w:val="0072BC"/>
            <w:sz w:val="19"/>
          </w:rPr>
          <w:t xml:space="preserve"> </w:t>
        </w:r>
        <w:proofErr w:type="spellStart"/>
        <w:r>
          <w:rPr>
            <w:color w:val="0072BC"/>
            <w:sz w:val="19"/>
          </w:rPr>
          <w:t>korupcji</w:t>
        </w:r>
        <w:proofErr w:type="spellEnd"/>
        <w:r>
          <w:rPr>
            <w:color w:val="0072BC"/>
            <w:sz w:val="19"/>
          </w:rPr>
          <w:t xml:space="preserve"> </w:t>
        </w:r>
      </w:hyperlink>
      <w:r>
        <w:rPr>
          <w:spacing w:val="-2"/>
          <w:sz w:val="19"/>
        </w:rPr>
        <w:t>(2003)</w:t>
      </w:r>
    </w:p>
    <w:p w14:paraId="15237DC9" w14:textId="77777777" w:rsidR="001A228B" w:rsidRPr="00571423" w:rsidRDefault="00000000">
      <w:pPr>
        <w:pStyle w:val="Nagwek3"/>
        <w:spacing w:before="165"/>
        <w:rPr>
          <w:lang w:val="pl-PL"/>
        </w:rPr>
      </w:pPr>
      <w:r w:rsidRPr="00571423">
        <w:rPr>
          <w:color w:val="2F2F2F"/>
          <w:w w:val="85"/>
          <w:sz w:val="25"/>
          <w:lang w:val="pl-PL"/>
        </w:rPr>
        <w:t xml:space="preserve">Akty prawne i </w:t>
      </w:r>
      <w:r w:rsidRPr="00571423">
        <w:rPr>
          <w:color w:val="2F2F2F"/>
          <w:spacing w:val="-2"/>
          <w:w w:val="85"/>
          <w:sz w:val="25"/>
          <w:lang w:val="pl-PL"/>
        </w:rPr>
        <w:t xml:space="preserve">sprawozdania </w:t>
      </w:r>
      <w:r w:rsidRPr="00571423">
        <w:rPr>
          <w:color w:val="2F2F2F"/>
          <w:w w:val="85"/>
          <w:sz w:val="25"/>
          <w:lang w:val="pl-PL"/>
        </w:rPr>
        <w:t>Unii Europejskiej</w:t>
      </w:r>
      <w:r w:rsidRPr="00571423">
        <w:rPr>
          <w:color w:val="2F2F2F"/>
          <w:spacing w:val="-2"/>
          <w:w w:val="85"/>
          <w:sz w:val="25"/>
          <w:lang w:val="pl-PL"/>
        </w:rPr>
        <w:t>:</w:t>
      </w:r>
    </w:p>
    <w:p w14:paraId="0D9D3CEC" w14:textId="77777777" w:rsidR="001A228B" w:rsidRPr="00571423" w:rsidRDefault="001A228B">
      <w:pPr>
        <w:pStyle w:val="Akapitzlist"/>
        <w:numPr>
          <w:ilvl w:val="1"/>
          <w:numId w:val="1"/>
        </w:numPr>
        <w:tabs>
          <w:tab w:val="left" w:pos="1724"/>
        </w:tabs>
        <w:spacing w:before="104" w:line="184" w:lineRule="auto"/>
        <w:ind w:right="729" w:hanging="284"/>
        <w:rPr>
          <w:rFonts w:ascii="Noto Sans Symbols2" w:hAnsi="Noto Sans Symbols2"/>
          <w:color w:val="0072BC"/>
          <w:lang w:val="pl-PL"/>
        </w:rPr>
      </w:pPr>
      <w:r>
        <w:fldChar w:fldCharType="begin"/>
      </w:r>
      <w:r w:rsidRPr="00571423">
        <w:rPr>
          <w:lang w:val="pl-PL"/>
        </w:rPr>
        <w:instrText>HYPERLINK "https://eur-lex.europa.eu/legal-content/EN/TXT/?uri=CELEX%3A32014L0042" \h</w:instrText>
      </w:r>
      <w:r>
        <w:fldChar w:fldCharType="separate"/>
      </w:r>
      <w:r w:rsidRPr="00571423">
        <w:rPr>
          <w:color w:val="0072BC"/>
          <w:sz w:val="19"/>
          <w:lang w:val="pl-PL"/>
        </w:rPr>
        <w:t xml:space="preserve">Dyrektywa 2014/42/UE w sprawie zabezpieczenia i konfiskaty narzędzi oraz zysków  z </w:t>
      </w:r>
      <w:r>
        <w:fldChar w:fldCharType="end"/>
      </w:r>
      <w:proofErr w:type="spellStart"/>
      <w:r w:rsidRPr="00571423">
        <w:rPr>
          <w:color w:val="0072BC"/>
          <w:sz w:val="19"/>
          <w:lang w:val="pl-PL"/>
        </w:rPr>
        <w:t>pochodzących</w:t>
      </w:r>
      <w:hyperlink r:id="rId61">
        <w:r w:rsidRPr="00571423">
          <w:rPr>
            <w:color w:val="0072BC"/>
            <w:sz w:val="19"/>
            <w:lang w:val="pl-PL"/>
          </w:rPr>
          <w:t>przestępstwa</w:t>
        </w:r>
        <w:proofErr w:type="spellEnd"/>
        <w:r w:rsidRPr="00571423">
          <w:rPr>
            <w:color w:val="0072BC"/>
            <w:sz w:val="19"/>
            <w:lang w:val="pl-PL"/>
          </w:rPr>
          <w:t xml:space="preserve"> w Unii Europejskiej</w:t>
        </w:r>
      </w:hyperlink>
    </w:p>
    <w:p w14:paraId="6436E659" w14:textId="77777777" w:rsidR="001A228B" w:rsidRPr="00571423" w:rsidRDefault="001A228B">
      <w:pPr>
        <w:pStyle w:val="Akapitzlist"/>
        <w:numPr>
          <w:ilvl w:val="1"/>
          <w:numId w:val="1"/>
        </w:numPr>
        <w:tabs>
          <w:tab w:val="left" w:pos="1724"/>
        </w:tabs>
        <w:spacing w:before="103" w:line="184" w:lineRule="auto"/>
        <w:ind w:right="731" w:hanging="284"/>
        <w:rPr>
          <w:rFonts w:ascii="Noto Sans Symbols2" w:hAnsi="Noto Sans Symbols2"/>
          <w:color w:val="0072BC"/>
          <w:lang w:val="pl-PL"/>
        </w:rPr>
      </w:pPr>
      <w:hyperlink r:id="rId62">
        <w:r w:rsidRPr="00571423">
          <w:rPr>
            <w:color w:val="0072BC"/>
            <w:sz w:val="19"/>
            <w:lang w:val="pl-PL"/>
          </w:rPr>
          <w:t>Rozporządzenie (UE) 2018/1805 w sprawie wzajemnego uznawania nakazów zabezpieczenia i konfiskat</w:t>
        </w:r>
        <w:proofErr w:type="spellStart"/>
        <w:r w:rsidRPr="00571423">
          <w:rPr>
            <w:color w:val="0072BC"/>
            <w:sz w:val="19"/>
            <w:lang w:val="pl-PL"/>
          </w:rPr>
          <w:t>y</w:t>
        </w:r>
      </w:hyperlink>
      <w:hyperlink r:id="rId63">
        <w:r w:rsidRPr="00571423">
          <w:rPr>
            <w:color w:val="0072BC"/>
            <w:spacing w:val="-2"/>
            <w:sz w:val="19"/>
            <w:lang w:val="pl-PL"/>
          </w:rPr>
          <w:t>nakazów</w:t>
        </w:r>
        <w:proofErr w:type="spellEnd"/>
        <w:r w:rsidRPr="00571423">
          <w:rPr>
            <w:color w:val="0072BC"/>
            <w:spacing w:val="-2"/>
            <w:sz w:val="19"/>
            <w:lang w:val="pl-PL"/>
          </w:rPr>
          <w:t xml:space="preserve"> </w:t>
        </w:r>
      </w:hyperlink>
    </w:p>
    <w:p w14:paraId="292FE283"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64">
        <w:r w:rsidRPr="00571423">
          <w:rPr>
            <w:color w:val="0072BC"/>
            <w:sz w:val="19"/>
            <w:lang w:val="pl-PL"/>
          </w:rPr>
          <w:t xml:space="preserve">Odzyskiwanie i konfiskata mienia: aby przestępstwo nie popłacało </w:t>
        </w:r>
        <w:r w:rsidRPr="00571423">
          <w:rPr>
            <w:sz w:val="19"/>
            <w:lang w:val="pl-PL"/>
          </w:rPr>
          <w:t>(Komisji Europejskie</w:t>
        </w:r>
        <w:proofErr w:type="spellStart"/>
        <w:r w:rsidRPr="00571423">
          <w:rPr>
            <w:sz w:val="19"/>
            <w:lang w:val="pl-PL"/>
          </w:rPr>
          <w:t>j</w:t>
        </w:r>
      </w:hyperlink>
      <w:hyperlink r:id="rId65">
        <w:r w:rsidRPr="00571423">
          <w:rPr>
            <w:sz w:val="19"/>
            <w:lang w:val="pl-PL"/>
          </w:rPr>
          <w:t>sprawozdanie</w:t>
        </w:r>
        <w:proofErr w:type="spellEnd"/>
        <w:r w:rsidRPr="00571423">
          <w:rPr>
            <w:sz w:val="19"/>
            <w:lang w:val="pl-PL"/>
          </w:rPr>
          <w:t xml:space="preserve"> , 2020)</w:t>
        </w:r>
      </w:hyperlink>
    </w:p>
    <w:p w14:paraId="2D1190EF" w14:textId="77777777" w:rsidR="001A228B" w:rsidRDefault="00000000">
      <w:pPr>
        <w:pStyle w:val="Nagwek3"/>
        <w:spacing w:before="258"/>
      </w:pPr>
      <w:r>
        <w:rPr>
          <w:color w:val="2F2F2F"/>
          <w:w w:val="85"/>
          <w:sz w:val="25"/>
        </w:rPr>
        <w:t xml:space="preserve">Inne </w:t>
      </w:r>
      <w:proofErr w:type="spellStart"/>
      <w:r>
        <w:rPr>
          <w:color w:val="2F2F2F"/>
          <w:spacing w:val="-2"/>
          <w:w w:val="95"/>
          <w:sz w:val="25"/>
        </w:rPr>
        <w:t>dokumenty</w:t>
      </w:r>
      <w:proofErr w:type="spellEnd"/>
      <w:r>
        <w:rPr>
          <w:color w:val="2F2F2F"/>
          <w:spacing w:val="-2"/>
          <w:w w:val="95"/>
          <w:sz w:val="25"/>
        </w:rPr>
        <w:t>:</w:t>
      </w:r>
    </w:p>
    <w:p w14:paraId="15F1F665" w14:textId="77777777" w:rsidR="001A228B" w:rsidRPr="00571423" w:rsidRDefault="001A228B">
      <w:pPr>
        <w:pStyle w:val="Akapitzlist"/>
        <w:numPr>
          <w:ilvl w:val="1"/>
          <w:numId w:val="1"/>
        </w:numPr>
        <w:tabs>
          <w:tab w:val="left" w:pos="1723"/>
        </w:tabs>
        <w:spacing w:before="50"/>
        <w:ind w:left="1723" w:right="0" w:hanging="283"/>
        <w:rPr>
          <w:rFonts w:ascii="Noto Sans Symbols2" w:hAnsi="Noto Sans Symbols2"/>
          <w:color w:val="0072BC"/>
          <w:lang w:val="pl-PL"/>
        </w:rPr>
      </w:pPr>
      <w:hyperlink r:id="rId66">
        <w:r w:rsidRPr="00571423">
          <w:rPr>
            <w:color w:val="0072BC"/>
            <w:sz w:val="19"/>
            <w:lang w:val="pl-PL"/>
          </w:rPr>
          <w:t xml:space="preserve">Stosowanie zajęcia i konfiskaty bez uprzedniego wyroku skazującego </w:t>
        </w:r>
        <w:r w:rsidRPr="00571423">
          <w:rPr>
            <w:sz w:val="19"/>
            <w:lang w:val="pl-PL"/>
          </w:rPr>
          <w:t xml:space="preserve">(Rada </w:t>
        </w:r>
        <w:r w:rsidRPr="00571423">
          <w:rPr>
            <w:spacing w:val="-4"/>
            <w:sz w:val="19"/>
            <w:lang w:val="pl-PL"/>
          </w:rPr>
          <w:t>Europy</w:t>
        </w:r>
        <w:r w:rsidRPr="00571423">
          <w:rPr>
            <w:sz w:val="19"/>
            <w:lang w:val="pl-PL"/>
          </w:rPr>
          <w:t xml:space="preserve">, </w:t>
        </w:r>
        <w:r w:rsidRPr="00571423">
          <w:rPr>
            <w:spacing w:val="-2"/>
            <w:sz w:val="19"/>
            <w:lang w:val="pl-PL"/>
          </w:rPr>
          <w:t>2020)</w:t>
        </w:r>
      </w:hyperlink>
    </w:p>
    <w:p w14:paraId="7E8644CC" w14:textId="77777777" w:rsidR="001A228B" w:rsidRPr="00571423" w:rsidRDefault="001A228B">
      <w:pPr>
        <w:pStyle w:val="Akapitzlist"/>
        <w:rPr>
          <w:rFonts w:ascii="Noto Sans Symbols2" w:hAnsi="Noto Sans Symbols2"/>
          <w:lang w:val="pl-PL"/>
        </w:rPr>
        <w:sectPr w:rsidR="001A228B" w:rsidRPr="00571423">
          <w:pgSz w:w="11910" w:h="16840"/>
          <w:pgMar w:top="1080" w:right="708" w:bottom="820" w:left="708" w:header="698" w:footer="637" w:gutter="0"/>
          <w:cols w:space="708"/>
        </w:sectPr>
      </w:pPr>
    </w:p>
    <w:p w14:paraId="000A4A96" w14:textId="77777777" w:rsidR="001A228B" w:rsidRPr="00571423" w:rsidRDefault="001A228B">
      <w:pPr>
        <w:pStyle w:val="Tekstpodstawowy"/>
        <w:spacing w:before="146"/>
        <w:ind w:left="0"/>
        <w:rPr>
          <w:sz w:val="32"/>
          <w:lang w:val="pl-PL"/>
        </w:rPr>
      </w:pPr>
    </w:p>
    <w:p w14:paraId="25DC155D" w14:textId="77777777" w:rsidR="001A228B" w:rsidRDefault="00000000">
      <w:pPr>
        <w:pStyle w:val="Nagwek1"/>
        <w:ind w:left="732"/>
        <w:jc w:val="left"/>
      </w:pPr>
      <w:r>
        <w:rPr>
          <w:color w:val="2F2F2F"/>
          <w:sz w:val="29"/>
        </w:rPr>
        <w:t xml:space="preserve">KLUCZOWE </w:t>
      </w:r>
      <w:r>
        <w:rPr>
          <w:color w:val="2F2F2F"/>
          <w:spacing w:val="-2"/>
          <w:sz w:val="29"/>
        </w:rPr>
        <w:t xml:space="preserve">ODNIESIENIA DO </w:t>
      </w:r>
      <w:r>
        <w:rPr>
          <w:color w:val="2F2F2F"/>
          <w:sz w:val="29"/>
        </w:rPr>
        <w:t>ORZECZNICTWA</w:t>
      </w:r>
    </w:p>
    <w:p w14:paraId="072C6576" w14:textId="77777777" w:rsidR="001A228B" w:rsidRPr="00571423" w:rsidRDefault="001A228B">
      <w:pPr>
        <w:pStyle w:val="Akapitzlist"/>
        <w:numPr>
          <w:ilvl w:val="1"/>
          <w:numId w:val="1"/>
        </w:numPr>
        <w:tabs>
          <w:tab w:val="left" w:pos="1724"/>
        </w:tabs>
        <w:spacing w:before="357" w:line="184" w:lineRule="auto"/>
        <w:ind w:right="729" w:hanging="284"/>
        <w:rPr>
          <w:rFonts w:ascii="Noto Sans Symbols2" w:hAnsi="Noto Sans Symbols2"/>
          <w:color w:val="0072BC"/>
          <w:lang w:val="pl-PL"/>
        </w:rPr>
      </w:pPr>
      <w:hyperlink r:id="rId67">
        <w:r w:rsidRPr="00571423">
          <w:rPr>
            <w:i/>
            <w:color w:val="0072BC"/>
            <w:sz w:val="19"/>
            <w:lang w:val="pl-PL"/>
          </w:rPr>
          <w:t>Handyside przeciwko Zjednoczonemu Królestwu</w:t>
        </w:r>
      </w:hyperlink>
      <w:r w:rsidRPr="00571423">
        <w:rPr>
          <w:sz w:val="19"/>
          <w:lang w:val="pl-PL"/>
        </w:rPr>
        <w:t>, nr. 5493/72, 7 grudnia 1976 r., Seria A nr 24 (brak naruszenia art. 1 Protokołu nr 1);</w:t>
      </w:r>
    </w:p>
    <w:p w14:paraId="4D3D045B"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68">
        <w:r w:rsidRPr="00571423">
          <w:rPr>
            <w:i/>
            <w:color w:val="0072BC"/>
            <w:sz w:val="19"/>
            <w:lang w:val="pl-PL"/>
          </w:rPr>
          <w:t>Sporrong i Lönnroth przeciwko Szwecji</w:t>
        </w:r>
      </w:hyperlink>
      <w:r w:rsidRPr="00571423">
        <w:rPr>
          <w:sz w:val="19"/>
          <w:lang w:val="pl-PL"/>
        </w:rPr>
        <w:t>, nr 7151/75 i 7152/75, 23 września 1982 r., Seria A nr 52 (naruszenie art. 1 Protokołu nr 1);</w:t>
      </w:r>
    </w:p>
    <w:p w14:paraId="38DD0282"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69">
        <w:r w:rsidRPr="00571423">
          <w:rPr>
            <w:i/>
            <w:color w:val="0072BC"/>
            <w:sz w:val="19"/>
            <w:lang w:val="pl-PL"/>
          </w:rPr>
          <w:t>AGOSI przeciwko Zjednoczonemu Królestwu</w:t>
        </w:r>
      </w:hyperlink>
      <w:r w:rsidRPr="00571423">
        <w:rPr>
          <w:sz w:val="19"/>
          <w:lang w:val="pl-PL"/>
        </w:rPr>
        <w:t>, nr 9118/80, 24 października 1986 r., Seria A nr 108 (brak naruszenia art. 1 Protokołu nr 1);</w:t>
      </w:r>
    </w:p>
    <w:p w14:paraId="11B5FAD7"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70">
        <w:r w:rsidRPr="00571423">
          <w:rPr>
            <w:i/>
            <w:color w:val="0072BC"/>
            <w:sz w:val="19"/>
            <w:lang w:val="pl-PL"/>
          </w:rPr>
          <w:t xml:space="preserve">M. przeciwko Włochom </w:t>
        </w:r>
      </w:hyperlink>
      <w:r w:rsidRPr="00571423">
        <w:rPr>
          <w:sz w:val="19"/>
          <w:lang w:val="pl-PL"/>
        </w:rPr>
        <w:t>(dec.), nr 12386/86, 15 kwietnia 1991 r. (niedopuszczalne - oczywiście bezzasadne</w:t>
      </w:r>
      <w:r w:rsidRPr="00571423">
        <w:rPr>
          <w:spacing w:val="-2"/>
          <w:sz w:val="19"/>
          <w:lang w:val="pl-PL"/>
        </w:rPr>
        <w:t>);</w:t>
      </w:r>
    </w:p>
    <w:p w14:paraId="0D64B3C5" w14:textId="77777777" w:rsidR="001A228B" w:rsidRPr="00571423" w:rsidRDefault="001A228B">
      <w:pPr>
        <w:pStyle w:val="Akapitzlist"/>
        <w:numPr>
          <w:ilvl w:val="1"/>
          <w:numId w:val="1"/>
        </w:numPr>
        <w:tabs>
          <w:tab w:val="left" w:pos="1724"/>
        </w:tabs>
        <w:spacing w:before="31" w:line="184" w:lineRule="auto"/>
        <w:ind w:right="729" w:hanging="284"/>
        <w:rPr>
          <w:rFonts w:ascii="Noto Sans Symbols2" w:hAnsi="Noto Sans Symbols2"/>
          <w:color w:val="0072BC"/>
          <w:lang w:val="pl-PL"/>
        </w:rPr>
      </w:pPr>
      <w:hyperlink r:id="rId71">
        <w:r w:rsidRPr="00571423">
          <w:rPr>
            <w:i/>
            <w:color w:val="0072BC"/>
            <w:sz w:val="19"/>
            <w:lang w:val="pl-PL"/>
          </w:rPr>
          <w:t>Raimondo przeciwko Włochom</w:t>
        </w:r>
      </w:hyperlink>
      <w:r w:rsidRPr="00571423">
        <w:rPr>
          <w:sz w:val="19"/>
          <w:lang w:val="pl-PL"/>
        </w:rPr>
        <w:t>, nr 12954/87, 22 lutego 1994 r., Seria A nr 281-A (brak naruszenia art. 1 Protokołu nr 1 w jednym przypadku, naruszenie w innym);</w:t>
      </w:r>
    </w:p>
    <w:p w14:paraId="6B513FBD"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72">
        <w:r w:rsidRPr="00571423">
          <w:rPr>
            <w:i/>
            <w:color w:val="0072BC"/>
            <w:sz w:val="19"/>
            <w:lang w:val="pl-PL"/>
          </w:rPr>
          <w:t>Vendittelli przeciwko Włochom</w:t>
        </w:r>
      </w:hyperlink>
      <w:r w:rsidRPr="00571423">
        <w:rPr>
          <w:sz w:val="19"/>
          <w:lang w:val="pl-PL"/>
        </w:rPr>
        <w:t>, nr 14804/89, 18 lipca 1994 r., Seria A nr 293-A (naruszenie art. 1 Protokołu nr 1);</w:t>
      </w:r>
    </w:p>
    <w:p w14:paraId="27073830"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r>
        <w:fldChar w:fldCharType="begin"/>
      </w:r>
      <w:r w:rsidRPr="00571423">
        <w:rPr>
          <w:lang w:val="pl-PL"/>
        </w:rPr>
        <w:instrText>HYPERLINK "https://hudoc.echr.coe.int/eng?i=001-57927" \h</w:instrText>
      </w:r>
      <w:r>
        <w:fldChar w:fldCharType="separate"/>
      </w:r>
      <w:r w:rsidRPr="00571423">
        <w:rPr>
          <w:i/>
          <w:color w:val="0072BC"/>
          <w:sz w:val="19"/>
          <w:lang w:val="pl-PL"/>
        </w:rPr>
        <w:t>Welch przeciwko Zjednoczonemu Królestwu</w:t>
      </w:r>
      <w:r>
        <w:fldChar w:fldCharType="end"/>
      </w:r>
      <w:r w:rsidRPr="00571423">
        <w:rPr>
          <w:sz w:val="19"/>
          <w:lang w:val="pl-PL"/>
        </w:rPr>
        <w:t>, nr 17440/90, 9 lutego 1995 r., Seria A nr 307-A (naruszenie art. 7 par. 1 (art. 7-1));</w:t>
      </w:r>
    </w:p>
    <w:p w14:paraId="5B034D19"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73">
        <w:r w:rsidRPr="00571423">
          <w:rPr>
            <w:i/>
            <w:color w:val="0072BC"/>
            <w:sz w:val="19"/>
            <w:lang w:val="pl-PL"/>
          </w:rPr>
          <w:t>Gasus Dosier- und Fördertechnik GmbH przeciwko Holandii</w:t>
        </w:r>
      </w:hyperlink>
      <w:r w:rsidRPr="00571423">
        <w:rPr>
          <w:sz w:val="19"/>
          <w:lang w:val="pl-PL"/>
        </w:rPr>
        <w:t>, 23 lutego 1995 r., Seria A nr 306-B (brak naruszenia art. 1 Protokołu nr 1);</w:t>
      </w:r>
    </w:p>
    <w:p w14:paraId="28B192BF" w14:textId="77777777" w:rsidR="001A228B" w:rsidRPr="00571423" w:rsidRDefault="001A228B">
      <w:pPr>
        <w:pStyle w:val="Akapitzlist"/>
        <w:numPr>
          <w:ilvl w:val="1"/>
          <w:numId w:val="1"/>
        </w:numPr>
        <w:tabs>
          <w:tab w:val="left" w:pos="1724"/>
        </w:tabs>
        <w:spacing w:line="184" w:lineRule="auto"/>
        <w:ind w:right="728" w:hanging="284"/>
        <w:rPr>
          <w:rFonts w:ascii="Noto Sans Symbols2" w:hAnsi="Noto Sans Symbols2"/>
          <w:color w:val="0072BC"/>
          <w:lang w:val="pl-PL"/>
        </w:rPr>
      </w:pPr>
      <w:hyperlink r:id="rId74">
        <w:r w:rsidRPr="00571423">
          <w:rPr>
            <w:i/>
            <w:color w:val="0072BC"/>
            <w:sz w:val="19"/>
            <w:lang w:val="pl-PL"/>
          </w:rPr>
          <w:t>Air Canada przeciwko Zjednoczonemu Królestwu</w:t>
        </w:r>
      </w:hyperlink>
      <w:r w:rsidRPr="00571423">
        <w:rPr>
          <w:sz w:val="19"/>
          <w:lang w:val="pl-PL"/>
        </w:rPr>
        <w:t>, nr 18465/91, 5 maja 1995 r., Seria A nr 316-A (naruszenie art. 1 Protokołu nr 1);</w:t>
      </w:r>
    </w:p>
    <w:p w14:paraId="3F577AFC" w14:textId="77777777" w:rsidR="001A228B" w:rsidRPr="00571423" w:rsidRDefault="001A228B">
      <w:pPr>
        <w:pStyle w:val="Akapitzlist"/>
        <w:numPr>
          <w:ilvl w:val="1"/>
          <w:numId w:val="1"/>
        </w:numPr>
        <w:tabs>
          <w:tab w:val="left" w:pos="1723"/>
          <w:tab w:val="left" w:pos="2507"/>
          <w:tab w:val="left" w:pos="4290"/>
          <w:tab w:val="left" w:pos="5918"/>
          <w:tab w:val="left" w:pos="6510"/>
          <w:tab w:val="left" w:pos="7290"/>
          <w:tab w:val="left" w:pos="8160"/>
          <w:tab w:val="left" w:pos="9010"/>
        </w:tabs>
        <w:spacing w:before="49" w:line="334" w:lineRule="exact"/>
        <w:ind w:left="1723" w:right="0" w:hanging="283"/>
        <w:rPr>
          <w:rFonts w:ascii="Noto Sans Symbols2" w:hAnsi="Noto Sans Symbols2"/>
          <w:color w:val="0072BC"/>
          <w:lang w:val="pl-PL"/>
        </w:rPr>
      </w:pPr>
      <w:r>
        <w:fldChar w:fldCharType="begin"/>
      </w:r>
      <w:r w:rsidRPr="00571423">
        <w:rPr>
          <w:lang w:val="pl-PL"/>
        </w:rPr>
        <w:instrText>HYPERLINK "https://hudoc.echr.coe.int/eng?i=001-22631" \h</w:instrText>
      </w:r>
      <w:r>
        <w:fldChar w:fldCharType="separate"/>
      </w:r>
      <w:r w:rsidRPr="00571423">
        <w:rPr>
          <w:i/>
          <w:color w:val="0072BC"/>
          <w:spacing w:val="-4"/>
          <w:sz w:val="19"/>
          <w:lang w:val="pl-PL"/>
        </w:rPr>
        <w:t>C.M.</w:t>
      </w:r>
      <w:r w:rsidRPr="00571423">
        <w:rPr>
          <w:i/>
          <w:color w:val="0072BC"/>
          <w:sz w:val="19"/>
          <w:lang w:val="pl-PL"/>
        </w:rPr>
        <w:tab/>
        <w:t xml:space="preserve">v. Francja </w:t>
      </w:r>
      <w:r>
        <w:fldChar w:fldCharType="end"/>
      </w:r>
      <w:r w:rsidRPr="00571423">
        <w:rPr>
          <w:spacing w:val="-2"/>
          <w:sz w:val="19"/>
          <w:lang w:val="pl-PL"/>
        </w:rPr>
        <w:t>(dec.),</w:t>
      </w:r>
      <w:r w:rsidRPr="00571423">
        <w:rPr>
          <w:sz w:val="19"/>
          <w:lang w:val="pl-PL"/>
        </w:rPr>
        <w:tab/>
        <w:t xml:space="preserve">no. </w:t>
      </w:r>
      <w:r w:rsidRPr="00571423">
        <w:rPr>
          <w:spacing w:val="-2"/>
          <w:sz w:val="19"/>
          <w:lang w:val="pl-PL"/>
        </w:rPr>
        <w:t>28078/95,</w:t>
      </w:r>
      <w:r w:rsidRPr="00571423">
        <w:rPr>
          <w:sz w:val="19"/>
          <w:lang w:val="pl-PL"/>
        </w:rPr>
        <w:tab/>
      </w:r>
      <w:r w:rsidRPr="00571423">
        <w:rPr>
          <w:spacing w:val="-5"/>
          <w:sz w:val="19"/>
          <w:lang w:val="pl-PL"/>
        </w:rPr>
        <w:t>26</w:t>
      </w:r>
      <w:r w:rsidRPr="00571423">
        <w:rPr>
          <w:sz w:val="19"/>
          <w:lang w:val="pl-PL"/>
        </w:rPr>
        <w:tab/>
      </w:r>
      <w:r w:rsidRPr="00571423">
        <w:rPr>
          <w:spacing w:val="-4"/>
          <w:sz w:val="19"/>
          <w:lang w:val="pl-PL"/>
        </w:rPr>
        <w:t>czerwiec</w:t>
      </w:r>
      <w:r w:rsidRPr="00571423">
        <w:rPr>
          <w:sz w:val="19"/>
          <w:lang w:val="pl-PL"/>
        </w:rPr>
        <w:tab/>
      </w:r>
      <w:r w:rsidRPr="00571423">
        <w:rPr>
          <w:spacing w:val="-2"/>
          <w:sz w:val="19"/>
          <w:lang w:val="pl-PL"/>
        </w:rPr>
        <w:t>2001,</w:t>
      </w:r>
      <w:r w:rsidRPr="00571423">
        <w:rPr>
          <w:sz w:val="19"/>
          <w:lang w:val="pl-PL"/>
        </w:rPr>
        <w:tab/>
      </w:r>
      <w:r w:rsidRPr="00571423">
        <w:rPr>
          <w:spacing w:val="-4"/>
          <w:sz w:val="19"/>
          <w:lang w:val="pl-PL"/>
        </w:rPr>
        <w:t>ECHR</w:t>
      </w:r>
      <w:r w:rsidRPr="00571423">
        <w:rPr>
          <w:sz w:val="19"/>
          <w:lang w:val="pl-PL"/>
        </w:rPr>
        <w:tab/>
      </w:r>
      <w:r w:rsidRPr="00571423">
        <w:rPr>
          <w:spacing w:val="-5"/>
          <w:sz w:val="19"/>
          <w:lang w:val="pl-PL"/>
        </w:rPr>
        <w:t>2001-VII</w:t>
      </w:r>
    </w:p>
    <w:p w14:paraId="1A15E7F8" w14:textId="77777777" w:rsidR="001A228B" w:rsidRDefault="00000000">
      <w:pPr>
        <w:pStyle w:val="Tekstpodstawowy"/>
        <w:spacing w:line="229" w:lineRule="exact"/>
      </w:pPr>
      <w:r>
        <w:rPr>
          <w:sz w:val="19"/>
        </w:rPr>
        <w:t>(</w:t>
      </w:r>
      <w:proofErr w:type="spellStart"/>
      <w:r>
        <w:rPr>
          <w:sz w:val="19"/>
        </w:rPr>
        <w:t>niedopuszczalne</w:t>
      </w:r>
      <w:proofErr w:type="spellEnd"/>
      <w:r>
        <w:rPr>
          <w:sz w:val="19"/>
        </w:rPr>
        <w:t xml:space="preserve"> - </w:t>
      </w:r>
      <w:proofErr w:type="spellStart"/>
      <w:r>
        <w:rPr>
          <w:sz w:val="19"/>
        </w:rPr>
        <w:t>oczywiście</w:t>
      </w:r>
      <w:proofErr w:type="spellEnd"/>
      <w:r>
        <w:rPr>
          <w:sz w:val="19"/>
        </w:rPr>
        <w:t xml:space="preserve"> </w:t>
      </w:r>
      <w:proofErr w:type="spellStart"/>
      <w:r>
        <w:rPr>
          <w:sz w:val="19"/>
        </w:rPr>
        <w:t>bezzasadne</w:t>
      </w:r>
      <w:proofErr w:type="spellEnd"/>
      <w:r>
        <w:rPr>
          <w:spacing w:val="-2"/>
          <w:sz w:val="19"/>
        </w:rPr>
        <w:t>);</w:t>
      </w:r>
    </w:p>
    <w:p w14:paraId="5570E770" w14:textId="77777777" w:rsidR="001A228B" w:rsidRPr="00571423" w:rsidRDefault="001A228B">
      <w:pPr>
        <w:pStyle w:val="Akapitzlist"/>
        <w:numPr>
          <w:ilvl w:val="1"/>
          <w:numId w:val="1"/>
        </w:numPr>
        <w:tabs>
          <w:tab w:val="left" w:pos="1724"/>
        </w:tabs>
        <w:spacing w:before="88" w:line="184" w:lineRule="auto"/>
        <w:ind w:right="729" w:hanging="284"/>
        <w:rPr>
          <w:rFonts w:ascii="Noto Sans Symbols2" w:hAnsi="Noto Sans Symbols2"/>
          <w:color w:val="0072BC"/>
          <w:lang w:val="pl-PL"/>
        </w:rPr>
      </w:pPr>
      <w:hyperlink r:id="rId75">
        <w:r w:rsidRPr="00571423">
          <w:rPr>
            <w:i/>
            <w:color w:val="0072BC"/>
            <w:sz w:val="19"/>
            <w:lang w:val="pl-PL"/>
          </w:rPr>
          <w:t>Phillips przeciwko Zjednoczonemu Królestwu</w:t>
        </w:r>
      </w:hyperlink>
      <w:r w:rsidRPr="00571423">
        <w:rPr>
          <w:sz w:val="19"/>
          <w:lang w:val="pl-PL"/>
        </w:rPr>
        <w:t>, nr. 41087/98, 5 lipca 2001 r., ECHR 2001-VII (brak naruszenia art. 1 Protokołu nr 1);</w:t>
      </w:r>
    </w:p>
    <w:p w14:paraId="676BA56D" w14:textId="3A10B082" w:rsidR="001A228B" w:rsidRPr="00571423" w:rsidRDefault="001A228B">
      <w:pPr>
        <w:pStyle w:val="Akapitzlist"/>
        <w:numPr>
          <w:ilvl w:val="1"/>
          <w:numId w:val="1"/>
        </w:numPr>
        <w:tabs>
          <w:tab w:val="left" w:pos="1724"/>
          <w:tab w:val="left" w:pos="2470"/>
          <w:tab w:val="left" w:pos="3023"/>
          <w:tab w:val="left" w:pos="3834"/>
          <w:tab w:val="left" w:pos="5254"/>
          <w:tab w:val="left" w:pos="6725"/>
          <w:tab w:val="left" w:pos="7050"/>
          <w:tab w:val="left" w:pos="7600"/>
          <w:tab w:val="left" w:pos="8314"/>
          <w:tab w:val="left" w:pos="9010"/>
        </w:tabs>
        <w:spacing w:before="103" w:line="184" w:lineRule="auto"/>
        <w:ind w:right="729" w:hanging="284"/>
        <w:rPr>
          <w:rFonts w:ascii="Noto Sans Symbols2" w:hAnsi="Noto Sans Symbols2"/>
          <w:color w:val="0072BC"/>
          <w:lang w:val="pl-PL"/>
        </w:rPr>
      </w:pPr>
      <w:hyperlink r:id="rId76">
        <w:r w:rsidRPr="00571423">
          <w:rPr>
            <w:i/>
            <w:color w:val="0072BC"/>
            <w:spacing w:val="-2"/>
            <w:sz w:val="19"/>
            <w:lang w:val="pl-PL"/>
          </w:rPr>
          <w:t>Arcuri</w:t>
        </w:r>
        <w:r w:rsidRPr="00571423">
          <w:rPr>
            <w:i/>
            <w:color w:val="0072BC"/>
            <w:sz w:val="19"/>
            <w:lang w:val="pl-PL"/>
          </w:rPr>
          <w:tab/>
        </w:r>
        <w:r w:rsidRPr="00571423">
          <w:rPr>
            <w:i/>
            <w:color w:val="0072BC"/>
            <w:spacing w:val="-4"/>
            <w:sz w:val="19"/>
            <w:lang w:val="pl-PL"/>
          </w:rPr>
          <w:t>i</w:t>
        </w:r>
        <w:r w:rsidRPr="00571423">
          <w:rPr>
            <w:i/>
            <w:color w:val="0072BC"/>
            <w:sz w:val="19"/>
            <w:lang w:val="pl-PL"/>
          </w:rPr>
          <w:tab/>
        </w:r>
        <w:r w:rsidRPr="00571423">
          <w:rPr>
            <w:i/>
            <w:color w:val="0072BC"/>
            <w:spacing w:val="-2"/>
            <w:sz w:val="19"/>
            <w:lang w:val="pl-PL"/>
          </w:rPr>
          <w:t>inni</w:t>
        </w:r>
        <w:r w:rsidRPr="00571423">
          <w:rPr>
            <w:i/>
            <w:color w:val="0072BC"/>
            <w:sz w:val="19"/>
            <w:lang w:val="pl-PL"/>
          </w:rPr>
          <w:tab/>
          <w:t>przeciwko Włochom</w:t>
        </w:r>
        <w:r w:rsidR="00B901ED" w:rsidRPr="00571423">
          <w:rPr>
            <w:i/>
            <w:color w:val="0072BC"/>
            <w:sz w:val="19"/>
            <w:lang w:val="pl-PL"/>
          </w:rPr>
          <w:t xml:space="preserve"> </w:t>
        </w:r>
        <w:r w:rsidRPr="00571423">
          <w:rPr>
            <w:i/>
            <w:color w:val="0072BC"/>
            <w:sz w:val="19"/>
            <w:lang w:val="pl-PL"/>
          </w:rPr>
          <w:t xml:space="preserve"> </w:t>
        </w:r>
      </w:hyperlink>
      <w:r w:rsidRPr="00571423">
        <w:rPr>
          <w:sz w:val="19"/>
          <w:lang w:val="pl-PL"/>
        </w:rPr>
        <w:t>(dec.),</w:t>
      </w:r>
      <w:r w:rsidRPr="00571423">
        <w:rPr>
          <w:sz w:val="19"/>
          <w:lang w:val="pl-PL"/>
        </w:rPr>
        <w:tab/>
        <w:t>no. 52024/99,</w:t>
      </w:r>
      <w:r w:rsidRPr="00571423">
        <w:rPr>
          <w:sz w:val="19"/>
          <w:lang w:val="pl-PL"/>
        </w:rPr>
        <w:tab/>
      </w:r>
      <w:r w:rsidRPr="00571423">
        <w:rPr>
          <w:spacing w:val="-10"/>
          <w:sz w:val="19"/>
          <w:lang w:val="pl-PL"/>
        </w:rPr>
        <w:t>5</w:t>
      </w:r>
      <w:r w:rsidRPr="00571423">
        <w:rPr>
          <w:sz w:val="19"/>
          <w:lang w:val="pl-PL"/>
        </w:rPr>
        <w:tab/>
      </w:r>
      <w:r w:rsidRPr="00571423">
        <w:rPr>
          <w:spacing w:val="-4"/>
          <w:sz w:val="19"/>
          <w:lang w:val="pl-PL"/>
        </w:rPr>
        <w:t>lipca</w:t>
      </w:r>
      <w:r w:rsidRPr="00571423">
        <w:rPr>
          <w:sz w:val="19"/>
          <w:lang w:val="pl-PL"/>
        </w:rPr>
        <w:tab/>
      </w:r>
      <w:r w:rsidRPr="00571423">
        <w:rPr>
          <w:spacing w:val="-2"/>
          <w:sz w:val="19"/>
          <w:lang w:val="pl-PL"/>
        </w:rPr>
        <w:t>2001,</w:t>
      </w:r>
      <w:r w:rsidRPr="00571423">
        <w:rPr>
          <w:sz w:val="19"/>
          <w:lang w:val="pl-PL"/>
        </w:rPr>
        <w:tab/>
      </w:r>
      <w:r w:rsidRPr="00571423">
        <w:rPr>
          <w:spacing w:val="-4"/>
          <w:sz w:val="19"/>
          <w:lang w:val="pl-PL"/>
        </w:rPr>
        <w:t>ECHR</w:t>
      </w:r>
      <w:r w:rsidRPr="00571423">
        <w:rPr>
          <w:sz w:val="19"/>
          <w:lang w:val="pl-PL"/>
        </w:rPr>
        <w:tab/>
      </w:r>
      <w:r w:rsidRPr="00571423">
        <w:rPr>
          <w:spacing w:val="-2"/>
          <w:sz w:val="19"/>
          <w:lang w:val="pl-PL"/>
        </w:rPr>
        <w:t xml:space="preserve">2001-VII </w:t>
      </w:r>
      <w:r w:rsidRPr="00571423">
        <w:rPr>
          <w:sz w:val="19"/>
          <w:lang w:val="pl-PL"/>
        </w:rPr>
        <w:t>(niedopuszczalne - oczywiście bezzasadne);</w:t>
      </w:r>
    </w:p>
    <w:p w14:paraId="27B63C76"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77">
        <w:r w:rsidRPr="00571423">
          <w:rPr>
            <w:i/>
            <w:color w:val="0072BC"/>
            <w:sz w:val="19"/>
            <w:lang w:val="pl-PL"/>
          </w:rPr>
          <w:t xml:space="preserve">Riela i inni przeciwko Włochom </w:t>
        </w:r>
      </w:hyperlink>
      <w:r w:rsidRPr="00571423">
        <w:rPr>
          <w:sz w:val="19"/>
          <w:lang w:val="pl-PL"/>
        </w:rPr>
        <w:t xml:space="preserve">(dec.), nr. 52439/99, 4 września 2001 r. (niedopuszczalne - oczywiście </w:t>
      </w:r>
      <w:r w:rsidRPr="00571423">
        <w:rPr>
          <w:spacing w:val="-2"/>
          <w:sz w:val="19"/>
          <w:lang w:val="pl-PL"/>
        </w:rPr>
        <w:t>bezzasadne);</w:t>
      </w:r>
    </w:p>
    <w:p w14:paraId="153A49FF"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78">
        <w:r w:rsidRPr="00571423">
          <w:rPr>
            <w:i/>
            <w:color w:val="0072BC"/>
            <w:sz w:val="19"/>
            <w:lang w:val="pl-PL"/>
          </w:rPr>
          <w:t xml:space="preserve">Butler przeciwko Zjednoczonemu Królestwu </w:t>
        </w:r>
      </w:hyperlink>
      <w:r w:rsidRPr="00571423">
        <w:rPr>
          <w:sz w:val="19"/>
          <w:lang w:val="pl-PL"/>
        </w:rPr>
        <w:t>(dec.), nr. 41661/98, 27 czerwca 2002 r., ECHR 2002-VI (niedopuszczalne - oczywiście bezzasadne);</w:t>
      </w:r>
    </w:p>
    <w:p w14:paraId="783567EB" w14:textId="77777777" w:rsidR="001A228B" w:rsidRPr="00571423" w:rsidRDefault="001A228B">
      <w:pPr>
        <w:pStyle w:val="Akapitzlist"/>
        <w:numPr>
          <w:ilvl w:val="1"/>
          <w:numId w:val="1"/>
        </w:numPr>
        <w:tabs>
          <w:tab w:val="left" w:pos="1724"/>
          <w:tab w:val="left" w:pos="2764"/>
          <w:tab w:val="left" w:pos="4338"/>
          <w:tab w:val="left" w:pos="5964"/>
          <w:tab w:val="left" w:pos="6556"/>
          <w:tab w:val="left" w:pos="7345"/>
          <w:tab w:val="left" w:pos="8214"/>
          <w:tab w:val="left" w:pos="9064"/>
        </w:tabs>
        <w:spacing w:line="184" w:lineRule="auto"/>
        <w:ind w:right="731" w:hanging="284"/>
        <w:rPr>
          <w:rFonts w:ascii="Noto Sans Symbols2" w:hAnsi="Noto Sans Symbols2"/>
          <w:color w:val="0072BC"/>
          <w:lang w:val="pl-PL"/>
        </w:rPr>
      </w:pPr>
      <w:hyperlink r:id="rId79">
        <w:r w:rsidRPr="00571423">
          <w:rPr>
            <w:i/>
            <w:color w:val="0072BC"/>
            <w:spacing w:val="-2"/>
            <w:sz w:val="19"/>
            <w:lang w:val="pl-PL"/>
          </w:rPr>
          <w:t>Yildirim</w:t>
        </w:r>
        <w:r w:rsidRPr="00571423">
          <w:rPr>
            <w:i/>
            <w:color w:val="0072BC"/>
            <w:sz w:val="19"/>
            <w:lang w:val="pl-PL"/>
          </w:rPr>
          <w:tab/>
          <w:t xml:space="preserve">przeciwko Włochom </w:t>
        </w:r>
      </w:hyperlink>
      <w:r w:rsidRPr="00571423">
        <w:rPr>
          <w:sz w:val="19"/>
          <w:lang w:val="pl-PL"/>
        </w:rPr>
        <w:t>(dec.),</w:t>
      </w:r>
      <w:r w:rsidRPr="00571423">
        <w:rPr>
          <w:sz w:val="19"/>
          <w:lang w:val="pl-PL"/>
        </w:rPr>
        <w:tab/>
        <w:t>no. 38602/02,</w:t>
      </w:r>
      <w:r w:rsidRPr="00571423">
        <w:rPr>
          <w:sz w:val="19"/>
          <w:lang w:val="pl-PL"/>
        </w:rPr>
        <w:tab/>
      </w:r>
      <w:r w:rsidRPr="00571423">
        <w:rPr>
          <w:spacing w:val="-6"/>
          <w:sz w:val="19"/>
          <w:lang w:val="pl-PL"/>
        </w:rPr>
        <w:t>10</w:t>
      </w:r>
      <w:r w:rsidRPr="00571423">
        <w:rPr>
          <w:sz w:val="19"/>
          <w:lang w:val="pl-PL"/>
        </w:rPr>
        <w:tab/>
      </w:r>
      <w:r w:rsidRPr="00571423">
        <w:rPr>
          <w:spacing w:val="-2"/>
          <w:sz w:val="19"/>
          <w:lang w:val="pl-PL"/>
        </w:rPr>
        <w:t>Kwiecień</w:t>
      </w:r>
      <w:r w:rsidRPr="00571423">
        <w:rPr>
          <w:sz w:val="19"/>
          <w:lang w:val="pl-PL"/>
        </w:rPr>
        <w:tab/>
      </w:r>
      <w:r w:rsidRPr="00571423">
        <w:rPr>
          <w:spacing w:val="-2"/>
          <w:sz w:val="19"/>
          <w:lang w:val="pl-PL"/>
        </w:rPr>
        <w:t>2003,</w:t>
      </w:r>
      <w:r w:rsidRPr="00571423">
        <w:rPr>
          <w:sz w:val="19"/>
          <w:lang w:val="pl-PL"/>
        </w:rPr>
        <w:tab/>
      </w:r>
      <w:r w:rsidRPr="00571423">
        <w:rPr>
          <w:spacing w:val="-4"/>
          <w:sz w:val="19"/>
          <w:lang w:val="pl-PL"/>
        </w:rPr>
        <w:t>ECHR</w:t>
      </w:r>
      <w:r w:rsidRPr="00571423">
        <w:rPr>
          <w:sz w:val="19"/>
          <w:lang w:val="pl-PL"/>
        </w:rPr>
        <w:tab/>
      </w:r>
      <w:r w:rsidRPr="00571423">
        <w:rPr>
          <w:spacing w:val="-2"/>
          <w:sz w:val="19"/>
          <w:lang w:val="pl-PL"/>
        </w:rPr>
        <w:t xml:space="preserve">2003-IV </w:t>
      </w:r>
      <w:r w:rsidRPr="00571423">
        <w:rPr>
          <w:sz w:val="19"/>
          <w:lang w:val="pl-PL"/>
        </w:rPr>
        <w:t>(niedopuszczalna - oczywiście bezzasadna);</w:t>
      </w:r>
    </w:p>
    <w:p w14:paraId="33E089A0"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80">
        <w:r w:rsidRPr="00571423">
          <w:rPr>
            <w:i/>
            <w:color w:val="0072BC"/>
            <w:sz w:val="19"/>
            <w:lang w:val="pl-PL"/>
          </w:rPr>
          <w:t xml:space="preserve">Kopecký przeciwko Słowacji </w:t>
        </w:r>
      </w:hyperlink>
      <w:r w:rsidRPr="00571423">
        <w:rPr>
          <w:sz w:val="19"/>
          <w:lang w:val="pl-PL"/>
        </w:rPr>
        <w:t xml:space="preserve">[GC], nr. 44912/98, 28 września 2004 r., ECHR 2004-IX (brak </w:t>
      </w:r>
      <w:r w:rsidRPr="00571423">
        <w:rPr>
          <w:spacing w:val="-6"/>
          <w:sz w:val="19"/>
          <w:lang w:val="pl-PL"/>
        </w:rPr>
        <w:t xml:space="preserve">naruszenia </w:t>
      </w:r>
      <w:r w:rsidRPr="00571423">
        <w:rPr>
          <w:sz w:val="19"/>
          <w:lang w:val="pl-PL"/>
        </w:rPr>
        <w:t>art. 1 Protokołu nr 1);</w:t>
      </w:r>
    </w:p>
    <w:p w14:paraId="480C7E4A" w14:textId="77777777" w:rsidR="001A228B" w:rsidRPr="00571423" w:rsidRDefault="001A228B">
      <w:pPr>
        <w:pStyle w:val="Akapitzlist"/>
        <w:numPr>
          <w:ilvl w:val="1"/>
          <w:numId w:val="1"/>
        </w:numPr>
        <w:tabs>
          <w:tab w:val="left" w:pos="1724"/>
        </w:tabs>
        <w:spacing w:line="184" w:lineRule="auto"/>
        <w:ind w:right="731" w:hanging="284"/>
        <w:rPr>
          <w:rFonts w:ascii="Noto Sans Symbols2" w:hAnsi="Noto Sans Symbols2"/>
          <w:color w:val="0072BC"/>
          <w:lang w:val="pl-PL"/>
        </w:rPr>
      </w:pPr>
      <w:hyperlink r:id="rId81">
        <w:r w:rsidRPr="00571423">
          <w:rPr>
            <w:i/>
            <w:color w:val="0072BC"/>
            <w:sz w:val="19"/>
            <w:lang w:val="pl-PL"/>
          </w:rPr>
          <w:t xml:space="preserve">Morabito i inni przeciwko Włochom </w:t>
        </w:r>
      </w:hyperlink>
      <w:r w:rsidRPr="00571423">
        <w:rPr>
          <w:sz w:val="19"/>
          <w:lang w:val="pl-PL"/>
        </w:rPr>
        <w:t xml:space="preserve">(dec.), nr. 58572/00, 7 czerwca 2005 r. (niedopuszczalne - oczywiście </w:t>
      </w:r>
      <w:r w:rsidRPr="00571423">
        <w:rPr>
          <w:spacing w:val="-2"/>
          <w:sz w:val="19"/>
          <w:lang w:val="pl-PL"/>
        </w:rPr>
        <w:t>bezzasadne);</w:t>
      </w:r>
    </w:p>
    <w:p w14:paraId="2255BB72"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82">
        <w:r w:rsidRPr="00571423">
          <w:rPr>
            <w:i/>
            <w:color w:val="0072BC"/>
            <w:sz w:val="19"/>
            <w:lang w:val="pl-PL"/>
          </w:rPr>
          <w:t>Baklanov przeciwko Rosji</w:t>
        </w:r>
      </w:hyperlink>
      <w:r w:rsidRPr="00571423">
        <w:rPr>
          <w:sz w:val="19"/>
          <w:lang w:val="pl-PL"/>
        </w:rPr>
        <w:t xml:space="preserve">, nr 68443/01, 9 czerwca 2005 r. (naruszenie art. 1 Protokołu nr </w:t>
      </w:r>
      <w:r w:rsidRPr="00571423">
        <w:rPr>
          <w:spacing w:val="-5"/>
          <w:sz w:val="19"/>
          <w:lang w:val="pl-PL"/>
        </w:rPr>
        <w:t>1);</w:t>
      </w:r>
    </w:p>
    <w:p w14:paraId="4E04C0BB"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83">
        <w:r w:rsidRPr="00571423">
          <w:rPr>
            <w:i/>
            <w:color w:val="0072BC"/>
            <w:sz w:val="19"/>
            <w:lang w:val="pl-PL"/>
          </w:rPr>
          <w:t xml:space="preserve">Bosphorus Hava Yollari Turizm ve Ticaret Anonim Sirketi przeciwko Irlandii </w:t>
        </w:r>
      </w:hyperlink>
      <w:r w:rsidRPr="00571423">
        <w:rPr>
          <w:sz w:val="19"/>
          <w:lang w:val="pl-PL"/>
        </w:rPr>
        <w:t>[GC], nr. 45036/98, 30 czerwca 2005 r., ECHR 2005-VI (brak naruszenia art. 1 Protokołu nr 1);</w:t>
      </w:r>
    </w:p>
    <w:p w14:paraId="2762A83E" w14:textId="77777777" w:rsidR="001A228B" w:rsidRPr="00571423" w:rsidRDefault="001A228B">
      <w:pPr>
        <w:pStyle w:val="Akapitzlist"/>
        <w:numPr>
          <w:ilvl w:val="1"/>
          <w:numId w:val="1"/>
        </w:numPr>
        <w:tabs>
          <w:tab w:val="left" w:pos="1724"/>
        </w:tabs>
        <w:spacing w:before="103" w:line="184" w:lineRule="auto"/>
        <w:ind w:right="728" w:hanging="284"/>
        <w:rPr>
          <w:rFonts w:ascii="Noto Sans Symbols2" w:hAnsi="Noto Sans Symbols2"/>
          <w:color w:val="0072BC"/>
          <w:lang w:val="pl-PL"/>
        </w:rPr>
      </w:pPr>
      <w:hyperlink r:id="rId84">
        <w:r w:rsidRPr="00571423">
          <w:rPr>
            <w:i/>
            <w:color w:val="0072BC"/>
            <w:sz w:val="19"/>
            <w:lang w:val="pl-PL"/>
          </w:rPr>
          <w:t xml:space="preserve">Adamczyk przeciwko Polsce </w:t>
        </w:r>
      </w:hyperlink>
      <w:r w:rsidRPr="00571423">
        <w:rPr>
          <w:sz w:val="19"/>
          <w:lang w:val="pl-PL"/>
        </w:rPr>
        <w:t xml:space="preserve">(dec.), nr 28551/04, 7 listopada 2006 r. (niedopuszczalne - oczywiście </w:t>
      </w:r>
      <w:r w:rsidRPr="00571423">
        <w:rPr>
          <w:spacing w:val="-2"/>
          <w:sz w:val="19"/>
          <w:lang w:val="pl-PL"/>
        </w:rPr>
        <w:t>bezzasadne);</w:t>
      </w:r>
    </w:p>
    <w:p w14:paraId="0EDD11FE"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85">
        <w:r w:rsidRPr="00571423">
          <w:rPr>
            <w:i/>
            <w:color w:val="0072BC"/>
            <w:sz w:val="19"/>
            <w:lang w:val="pl-PL"/>
          </w:rPr>
          <w:t xml:space="preserve">Dassa Foundation i inni przeciwko Liechtensteinowi </w:t>
        </w:r>
      </w:hyperlink>
      <w:r w:rsidRPr="00571423">
        <w:rPr>
          <w:sz w:val="19"/>
          <w:lang w:val="pl-PL"/>
        </w:rPr>
        <w:t>(dec.), nr 696/05, 10 lipca 2007 r. (niedopuszczalne - niewyczerpanie krajowych środków odwoławczych);</w:t>
      </w:r>
    </w:p>
    <w:p w14:paraId="5207EAFB"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86">
        <w:r w:rsidRPr="00571423">
          <w:rPr>
            <w:i/>
            <w:color w:val="0072BC"/>
            <w:sz w:val="19"/>
            <w:lang w:val="pl-PL"/>
          </w:rPr>
          <w:t>Jucys przeciwko Litwie</w:t>
        </w:r>
      </w:hyperlink>
      <w:r w:rsidRPr="00571423">
        <w:rPr>
          <w:sz w:val="19"/>
          <w:lang w:val="pl-PL"/>
        </w:rPr>
        <w:t xml:space="preserve">, nr. 5457/03, 8 stycznia 2008 r. (naruszenie art. 1 Protokołu nr </w:t>
      </w:r>
      <w:r w:rsidRPr="00571423">
        <w:rPr>
          <w:spacing w:val="-5"/>
          <w:sz w:val="19"/>
          <w:lang w:val="pl-PL"/>
        </w:rPr>
        <w:t>1);</w:t>
      </w:r>
    </w:p>
    <w:p w14:paraId="14CE7162" w14:textId="77777777" w:rsidR="001A228B" w:rsidRPr="00571423" w:rsidRDefault="001A228B">
      <w:pPr>
        <w:pStyle w:val="Akapitzlist"/>
        <w:numPr>
          <w:ilvl w:val="1"/>
          <w:numId w:val="1"/>
        </w:numPr>
        <w:tabs>
          <w:tab w:val="left" w:pos="1724"/>
        </w:tabs>
        <w:spacing w:before="31" w:line="184" w:lineRule="auto"/>
        <w:ind w:right="729" w:hanging="284"/>
        <w:rPr>
          <w:rFonts w:ascii="Noto Sans Symbols2" w:hAnsi="Noto Sans Symbols2"/>
          <w:color w:val="0072BC"/>
          <w:lang w:val="pl-PL"/>
        </w:rPr>
      </w:pPr>
      <w:hyperlink r:id="rId87">
        <w:r w:rsidRPr="00571423">
          <w:rPr>
            <w:i/>
            <w:color w:val="0072BC"/>
            <w:sz w:val="19"/>
            <w:lang w:val="pl-PL"/>
          </w:rPr>
          <w:t>Grayson i Barnham przeciwko Zjednoczonemu Królestwu</w:t>
        </w:r>
      </w:hyperlink>
      <w:r w:rsidRPr="00571423">
        <w:rPr>
          <w:sz w:val="19"/>
          <w:lang w:val="pl-PL"/>
        </w:rPr>
        <w:t>, nr 19955/05 i 15085/06, 23 września 2008 r. (brak naruszenia art. 1 Protokołu nr 1);</w:t>
      </w:r>
    </w:p>
    <w:p w14:paraId="4EE07A0B" w14:textId="77777777" w:rsidR="001A228B" w:rsidRPr="00571423" w:rsidRDefault="001A228B">
      <w:pPr>
        <w:pStyle w:val="Akapitzlist"/>
        <w:spacing w:line="184" w:lineRule="auto"/>
        <w:rPr>
          <w:rFonts w:ascii="Noto Sans Symbols2" w:hAnsi="Noto Sans Symbols2"/>
          <w:lang w:val="pl-PL"/>
        </w:rPr>
        <w:sectPr w:rsidR="001A228B" w:rsidRPr="00571423">
          <w:pgSz w:w="11910" w:h="16840"/>
          <w:pgMar w:top="1080" w:right="708" w:bottom="820" w:left="708" w:header="698" w:footer="637" w:gutter="0"/>
          <w:cols w:space="708"/>
        </w:sectPr>
      </w:pPr>
    </w:p>
    <w:p w14:paraId="14B6CFBD" w14:textId="77777777" w:rsidR="001A228B" w:rsidRPr="00571423" w:rsidRDefault="001A228B">
      <w:pPr>
        <w:pStyle w:val="Tekstpodstawowy"/>
        <w:ind w:left="0"/>
        <w:rPr>
          <w:lang w:val="pl-PL"/>
        </w:rPr>
      </w:pPr>
    </w:p>
    <w:p w14:paraId="444C5409" w14:textId="77777777" w:rsidR="001A228B" w:rsidRPr="00571423" w:rsidRDefault="001A228B">
      <w:pPr>
        <w:pStyle w:val="Tekstpodstawowy"/>
        <w:spacing w:before="28"/>
        <w:ind w:left="0"/>
        <w:rPr>
          <w:lang w:val="pl-PL"/>
        </w:rPr>
      </w:pPr>
    </w:p>
    <w:p w14:paraId="3F40B6F6" w14:textId="77777777" w:rsidR="001A228B" w:rsidRPr="00571423" w:rsidRDefault="001A228B">
      <w:pPr>
        <w:pStyle w:val="Akapitzlist"/>
        <w:numPr>
          <w:ilvl w:val="1"/>
          <w:numId w:val="1"/>
        </w:numPr>
        <w:tabs>
          <w:tab w:val="left" w:pos="1724"/>
        </w:tabs>
        <w:spacing w:before="0" w:line="184" w:lineRule="auto"/>
        <w:ind w:hanging="284"/>
        <w:rPr>
          <w:rFonts w:ascii="Noto Sans Symbols2" w:hAnsi="Noto Sans Symbols2"/>
          <w:color w:val="0072BC"/>
          <w:lang w:val="pl-PL"/>
        </w:rPr>
      </w:pPr>
      <w:hyperlink r:id="rId88">
        <w:r w:rsidRPr="00571423">
          <w:rPr>
            <w:i/>
            <w:color w:val="0072BC"/>
            <w:sz w:val="19"/>
            <w:lang w:val="pl-PL"/>
          </w:rPr>
          <w:t>Ismayilov przeciwko Rosji</w:t>
        </w:r>
      </w:hyperlink>
      <w:r w:rsidRPr="00571423">
        <w:rPr>
          <w:sz w:val="19"/>
          <w:lang w:val="pl-PL"/>
        </w:rPr>
        <w:t>, nr. 30352/03, 6 listopada 2008 r. (naruszenie art. 1 Protokołu nr 1);</w:t>
      </w:r>
    </w:p>
    <w:p w14:paraId="30B7BF1B"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89">
        <w:r w:rsidRPr="00571423">
          <w:rPr>
            <w:i/>
            <w:color w:val="0072BC"/>
            <w:sz w:val="19"/>
            <w:lang w:val="pl-PL"/>
          </w:rPr>
          <w:t>Saccoccia przeciwko Austrii</w:t>
        </w:r>
      </w:hyperlink>
      <w:r w:rsidRPr="00571423">
        <w:rPr>
          <w:sz w:val="19"/>
          <w:lang w:val="pl-PL"/>
        </w:rPr>
        <w:t>, nr 69917/01, 18 grudnia 2008 r. (brak naruszenia art. 1 Protokołu nr 1);</w:t>
      </w:r>
    </w:p>
    <w:p w14:paraId="142B2A14"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90">
        <w:r w:rsidRPr="00571423">
          <w:rPr>
            <w:i/>
            <w:color w:val="0072BC"/>
            <w:sz w:val="19"/>
            <w:lang w:val="pl-PL"/>
          </w:rPr>
          <w:t>Sun przeciwko Rosji</w:t>
        </w:r>
      </w:hyperlink>
      <w:r w:rsidRPr="00571423">
        <w:rPr>
          <w:sz w:val="19"/>
          <w:lang w:val="pl-PL"/>
        </w:rPr>
        <w:t xml:space="preserve">, nr. 31004/02, 5 lutego 2009 r. (naruszenie art. 1 Protokołu nr </w:t>
      </w:r>
      <w:r w:rsidRPr="00571423">
        <w:rPr>
          <w:spacing w:val="-5"/>
          <w:sz w:val="19"/>
          <w:lang w:val="pl-PL"/>
        </w:rPr>
        <w:t>1);</w:t>
      </w:r>
    </w:p>
    <w:p w14:paraId="56FA0EBE" w14:textId="77777777" w:rsidR="001A228B" w:rsidRPr="00571423" w:rsidRDefault="001A228B">
      <w:pPr>
        <w:pStyle w:val="Akapitzlist"/>
        <w:numPr>
          <w:ilvl w:val="1"/>
          <w:numId w:val="1"/>
        </w:numPr>
        <w:tabs>
          <w:tab w:val="left" w:pos="1723"/>
        </w:tabs>
        <w:spacing w:before="0" w:line="329" w:lineRule="exact"/>
        <w:ind w:left="1723" w:right="0" w:hanging="283"/>
        <w:rPr>
          <w:rFonts w:ascii="Noto Sans Symbols2" w:hAnsi="Noto Sans Symbols2"/>
          <w:color w:val="0072BC"/>
          <w:lang w:val="pl-PL"/>
        </w:rPr>
      </w:pPr>
      <w:hyperlink r:id="rId91">
        <w:r w:rsidRPr="00571423">
          <w:rPr>
            <w:i/>
            <w:color w:val="0072BC"/>
            <w:sz w:val="19"/>
            <w:lang w:val="pl-PL"/>
          </w:rPr>
          <w:t>Gabrić przeciwko Chorwacji</w:t>
        </w:r>
      </w:hyperlink>
      <w:r w:rsidRPr="00571423">
        <w:rPr>
          <w:sz w:val="19"/>
          <w:lang w:val="pl-PL"/>
        </w:rPr>
        <w:t xml:space="preserve">, nr 9702/04, 5 lutego 2009 r. (naruszenie art. 1 Protokołu nr </w:t>
      </w:r>
      <w:r w:rsidRPr="00571423">
        <w:rPr>
          <w:spacing w:val="-5"/>
          <w:sz w:val="19"/>
          <w:lang w:val="pl-PL"/>
        </w:rPr>
        <w:t>1);</w:t>
      </w:r>
    </w:p>
    <w:p w14:paraId="521461D2" w14:textId="77777777" w:rsidR="001A228B" w:rsidRPr="00571423" w:rsidRDefault="001A228B">
      <w:pPr>
        <w:pStyle w:val="Akapitzlist"/>
        <w:numPr>
          <w:ilvl w:val="1"/>
          <w:numId w:val="1"/>
        </w:numPr>
        <w:tabs>
          <w:tab w:val="left" w:pos="1724"/>
        </w:tabs>
        <w:spacing w:before="32" w:line="184" w:lineRule="auto"/>
        <w:ind w:right="728" w:hanging="284"/>
        <w:rPr>
          <w:rFonts w:ascii="Noto Sans Symbols2" w:hAnsi="Noto Sans Symbols2"/>
          <w:color w:val="0072BC"/>
          <w:lang w:val="pl-PL"/>
        </w:rPr>
      </w:pPr>
      <w:hyperlink r:id="rId92">
        <w:r w:rsidRPr="00571423">
          <w:rPr>
            <w:i/>
            <w:color w:val="0072BC"/>
            <w:spacing w:val="40"/>
            <w:sz w:val="19"/>
            <w:lang w:val="pl-PL"/>
          </w:rPr>
          <w:t xml:space="preserve">  </w:t>
        </w:r>
        <w:r w:rsidRPr="00571423">
          <w:rPr>
            <w:i/>
            <w:color w:val="0072BC"/>
            <w:sz w:val="19"/>
            <w:lang w:val="pl-PL"/>
          </w:rPr>
          <w:t>Grifhorst v. Francja</w:t>
        </w:r>
      </w:hyperlink>
      <w:r w:rsidRPr="00571423">
        <w:rPr>
          <w:spacing w:val="40"/>
          <w:sz w:val="19"/>
          <w:lang w:val="pl-PL"/>
        </w:rPr>
        <w:t xml:space="preserve">  </w:t>
      </w:r>
      <w:r w:rsidRPr="00571423">
        <w:rPr>
          <w:sz w:val="19"/>
          <w:lang w:val="pl-PL"/>
        </w:rPr>
        <w:t xml:space="preserve">, no. </w:t>
      </w:r>
      <w:r w:rsidRPr="00571423">
        <w:rPr>
          <w:spacing w:val="40"/>
          <w:sz w:val="19"/>
          <w:lang w:val="pl-PL"/>
        </w:rPr>
        <w:t xml:space="preserve">              </w:t>
      </w:r>
      <w:r w:rsidRPr="00571423">
        <w:rPr>
          <w:sz w:val="19"/>
          <w:lang w:val="pl-PL"/>
        </w:rPr>
        <w:t>28336/02, 26 lutego 2009 (naruszenie Artykułu 1 Protokołu nr 1);</w:t>
      </w:r>
    </w:p>
    <w:p w14:paraId="72F9841C"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93">
        <w:r w:rsidRPr="00571423">
          <w:rPr>
            <w:i/>
            <w:color w:val="0072BC"/>
            <w:sz w:val="19"/>
            <w:lang w:val="pl-PL"/>
          </w:rPr>
          <w:t>Moon przeciwko Francji</w:t>
        </w:r>
      </w:hyperlink>
      <w:r w:rsidRPr="00571423">
        <w:rPr>
          <w:sz w:val="19"/>
          <w:lang w:val="pl-PL"/>
        </w:rPr>
        <w:t xml:space="preserve">, nr. 39973/03, 9 lipca 2009 r. (naruszenie art. 1 Protokołu nr </w:t>
      </w:r>
      <w:r w:rsidRPr="00571423">
        <w:rPr>
          <w:spacing w:val="-5"/>
          <w:sz w:val="19"/>
          <w:lang w:val="pl-PL"/>
        </w:rPr>
        <w:t>1);</w:t>
      </w:r>
    </w:p>
    <w:p w14:paraId="694E29AB"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94">
        <w:r w:rsidRPr="00571423">
          <w:rPr>
            <w:i/>
            <w:color w:val="0072BC"/>
            <w:sz w:val="19"/>
            <w:lang w:val="pl-PL"/>
          </w:rPr>
          <w:t>Denisova i Moiseyeva przeciwko Rosji</w:t>
        </w:r>
      </w:hyperlink>
      <w:r w:rsidRPr="00571423">
        <w:rPr>
          <w:sz w:val="19"/>
          <w:lang w:val="pl-PL"/>
        </w:rPr>
        <w:t>, nr 16903/03, 1 kwietnia 2010 r. (naruszenie art. 1 Protokołu nr 1);</w:t>
      </w:r>
    </w:p>
    <w:p w14:paraId="76A17CEE"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95">
        <w:r w:rsidRPr="00571423">
          <w:rPr>
            <w:i/>
            <w:color w:val="0072BC"/>
            <w:sz w:val="19"/>
            <w:lang w:val="pl-PL"/>
          </w:rPr>
          <w:t>Tendam przeciwko Hiszpanii</w:t>
        </w:r>
      </w:hyperlink>
      <w:r w:rsidRPr="00571423">
        <w:rPr>
          <w:sz w:val="19"/>
          <w:lang w:val="pl-PL"/>
        </w:rPr>
        <w:t xml:space="preserve">, nr 25720/05, 13 lipca 2010 r. (naruszenie art. 1 Protokołu nr </w:t>
      </w:r>
      <w:r w:rsidRPr="00571423">
        <w:rPr>
          <w:spacing w:val="-5"/>
          <w:sz w:val="19"/>
          <w:lang w:val="pl-PL"/>
        </w:rPr>
        <w:t>1);</w:t>
      </w:r>
    </w:p>
    <w:p w14:paraId="2C42A14F"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96">
        <w:r w:rsidRPr="00571423">
          <w:rPr>
            <w:i/>
            <w:color w:val="0072BC"/>
            <w:sz w:val="19"/>
            <w:lang w:val="pl-PL"/>
          </w:rPr>
          <w:t>Silickienė przeciwko Litwie</w:t>
        </w:r>
      </w:hyperlink>
      <w:r w:rsidRPr="00571423">
        <w:rPr>
          <w:sz w:val="19"/>
          <w:lang w:val="pl-PL"/>
        </w:rPr>
        <w:t>, nr 20496/02, 10 kwietnia 2012 r. (brak naruszenia art. 1 Protokołu nr 1);</w:t>
      </w:r>
    </w:p>
    <w:p w14:paraId="13332E71"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97">
        <w:r w:rsidRPr="00571423">
          <w:rPr>
            <w:i/>
            <w:color w:val="0072BC"/>
            <w:sz w:val="19"/>
            <w:lang w:val="pl-PL"/>
          </w:rPr>
          <w:t>Waldemar Nowakowski przeciwko Polsce</w:t>
        </w:r>
      </w:hyperlink>
      <w:r w:rsidRPr="00571423">
        <w:rPr>
          <w:sz w:val="19"/>
          <w:lang w:val="pl-PL"/>
        </w:rPr>
        <w:t>, nr. 55167/11, 24 lipca 2012 r. (naruszenie art. 1 Protokołu nr 1);</w:t>
      </w:r>
    </w:p>
    <w:p w14:paraId="2D895741" w14:textId="77777777" w:rsidR="001A228B" w:rsidRPr="00571423" w:rsidRDefault="001A228B">
      <w:pPr>
        <w:pStyle w:val="Akapitzlist"/>
        <w:numPr>
          <w:ilvl w:val="1"/>
          <w:numId w:val="1"/>
        </w:numPr>
        <w:tabs>
          <w:tab w:val="left" w:pos="1724"/>
        </w:tabs>
        <w:spacing w:line="184" w:lineRule="auto"/>
        <w:ind w:right="728" w:hanging="284"/>
        <w:rPr>
          <w:rFonts w:ascii="Noto Sans Symbols2" w:hAnsi="Noto Sans Symbols2"/>
          <w:color w:val="0072BC"/>
          <w:lang w:val="pl-PL"/>
        </w:rPr>
      </w:pPr>
      <w:hyperlink r:id="rId98">
        <w:r w:rsidRPr="00571423">
          <w:rPr>
            <w:i/>
            <w:color w:val="0072BC"/>
            <w:sz w:val="19"/>
            <w:lang w:val="pl-PL"/>
          </w:rPr>
          <w:t>Lavrechov przeciwko Republice Czeskiej</w:t>
        </w:r>
      </w:hyperlink>
      <w:r w:rsidRPr="00571423">
        <w:rPr>
          <w:sz w:val="19"/>
          <w:lang w:val="pl-PL"/>
        </w:rPr>
        <w:t>, nr. 57404/08, 20 czerwca 2013 r. (brak naruszenia art. 1 Protokołu nr 1);</w:t>
      </w:r>
    </w:p>
    <w:p w14:paraId="08E526EB"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99">
        <w:r w:rsidRPr="00571423">
          <w:rPr>
            <w:i/>
            <w:color w:val="0072BC"/>
            <w:sz w:val="19"/>
            <w:lang w:val="pl-PL"/>
          </w:rPr>
          <w:t>JGK Statyba Ltd i Guselnikovas przeciwko Litwie</w:t>
        </w:r>
      </w:hyperlink>
      <w:r w:rsidRPr="00571423">
        <w:rPr>
          <w:sz w:val="19"/>
          <w:lang w:val="pl-PL"/>
        </w:rPr>
        <w:t>, nr. 3330/12, 5 listopada 2013 r. (</w:t>
      </w:r>
      <w:r w:rsidRPr="00571423">
        <w:rPr>
          <w:spacing w:val="-10"/>
          <w:sz w:val="19"/>
          <w:lang w:val="pl-PL"/>
        </w:rPr>
        <w:t xml:space="preserve">naruszenie </w:t>
      </w:r>
      <w:r w:rsidRPr="00571423">
        <w:rPr>
          <w:sz w:val="19"/>
          <w:lang w:val="pl-PL"/>
        </w:rPr>
        <w:t>art. 1 Protokołu nr 1);</w:t>
      </w:r>
    </w:p>
    <w:p w14:paraId="5A12B1BA"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100">
        <w:r w:rsidRPr="00571423">
          <w:rPr>
            <w:i/>
            <w:color w:val="0072BC"/>
            <w:sz w:val="19"/>
            <w:lang w:val="pl-PL"/>
          </w:rPr>
          <w:t>Paulet przeciwko Zjednoczonemu Królestwu</w:t>
        </w:r>
      </w:hyperlink>
      <w:r w:rsidRPr="00571423">
        <w:rPr>
          <w:sz w:val="19"/>
          <w:lang w:val="pl-PL"/>
        </w:rPr>
        <w:t>, nr 6219/08, 13 maja 2014 r. (naruszenie art. 1 Protokołu nr 1);</w:t>
      </w:r>
    </w:p>
    <w:p w14:paraId="1A391ACB"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01">
        <w:r w:rsidRPr="00571423">
          <w:rPr>
            <w:i/>
            <w:color w:val="0072BC"/>
            <w:sz w:val="19"/>
            <w:lang w:val="pl-PL"/>
          </w:rPr>
          <w:t xml:space="preserve">Cacucci i Sabatelli przeciwko Włochom </w:t>
        </w:r>
      </w:hyperlink>
      <w:r w:rsidRPr="00571423">
        <w:rPr>
          <w:sz w:val="19"/>
          <w:lang w:val="pl-PL"/>
        </w:rPr>
        <w:t xml:space="preserve">(dec.), nr 2979/09, 17 czerwca 2014 r. (niedopuszczalne - oczywiście </w:t>
      </w:r>
      <w:r w:rsidRPr="00571423">
        <w:rPr>
          <w:spacing w:val="-2"/>
          <w:sz w:val="19"/>
          <w:lang w:val="pl-PL"/>
        </w:rPr>
        <w:t>bezzasadne);</w:t>
      </w:r>
    </w:p>
    <w:p w14:paraId="1BC598A4" w14:textId="77777777" w:rsidR="001A228B" w:rsidRPr="00571423" w:rsidRDefault="001A228B">
      <w:pPr>
        <w:pStyle w:val="Akapitzlist"/>
        <w:numPr>
          <w:ilvl w:val="1"/>
          <w:numId w:val="1"/>
        </w:numPr>
        <w:tabs>
          <w:tab w:val="left" w:pos="1724"/>
        </w:tabs>
        <w:spacing w:line="184" w:lineRule="auto"/>
        <w:ind w:right="731" w:hanging="284"/>
        <w:rPr>
          <w:rFonts w:ascii="Noto Sans Symbols2" w:hAnsi="Noto Sans Symbols2"/>
          <w:color w:val="0072BC"/>
          <w:lang w:val="pl-PL"/>
        </w:rPr>
      </w:pPr>
      <w:hyperlink r:id="rId102">
        <w:r w:rsidRPr="00571423">
          <w:rPr>
            <w:i/>
            <w:color w:val="0072BC"/>
            <w:sz w:val="19"/>
            <w:lang w:val="pl-PL"/>
          </w:rPr>
          <w:t>Hábenczius przeciwko Węgrom</w:t>
        </w:r>
      </w:hyperlink>
      <w:r w:rsidRPr="00571423">
        <w:rPr>
          <w:sz w:val="19"/>
          <w:lang w:val="pl-PL"/>
        </w:rPr>
        <w:t>, nr. 44473/06, 21 października 2014 r. (naruszenie art. 1 Protokołu nr 1);</w:t>
      </w:r>
    </w:p>
    <w:p w14:paraId="067D9C94"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103">
        <w:r w:rsidRPr="00571423">
          <w:rPr>
            <w:i/>
            <w:color w:val="0072BC"/>
            <w:sz w:val="19"/>
            <w:lang w:val="pl-PL"/>
          </w:rPr>
          <w:t>Rummi przeciwko Estonii</w:t>
        </w:r>
      </w:hyperlink>
      <w:r w:rsidRPr="00571423">
        <w:rPr>
          <w:sz w:val="19"/>
          <w:lang w:val="pl-PL"/>
        </w:rPr>
        <w:t xml:space="preserve">, nr 63362/09, 15 stycznia 2015 r. (naruszenie art. 1 Protokołu nr </w:t>
      </w:r>
      <w:r w:rsidRPr="00571423">
        <w:rPr>
          <w:spacing w:val="-5"/>
          <w:sz w:val="19"/>
          <w:lang w:val="pl-PL"/>
        </w:rPr>
        <w:t>1);</w:t>
      </w:r>
    </w:p>
    <w:p w14:paraId="1BEC9ACE" w14:textId="77777777" w:rsidR="001A228B" w:rsidRPr="00571423" w:rsidRDefault="001A228B">
      <w:pPr>
        <w:pStyle w:val="Akapitzlist"/>
        <w:numPr>
          <w:ilvl w:val="1"/>
          <w:numId w:val="1"/>
        </w:numPr>
        <w:tabs>
          <w:tab w:val="left" w:pos="1723"/>
        </w:tabs>
        <w:spacing w:before="0" w:line="329" w:lineRule="exact"/>
        <w:ind w:left="1723" w:right="0" w:hanging="283"/>
        <w:rPr>
          <w:rFonts w:ascii="Noto Sans Symbols2" w:hAnsi="Noto Sans Symbols2"/>
          <w:color w:val="0072BC"/>
          <w:lang w:val="pl-PL"/>
        </w:rPr>
      </w:pPr>
      <w:hyperlink r:id="rId104">
        <w:r w:rsidRPr="00571423">
          <w:rPr>
            <w:i/>
            <w:color w:val="0072BC"/>
            <w:sz w:val="19"/>
            <w:lang w:val="pl-PL"/>
          </w:rPr>
          <w:t>Veits przeciwko Estonii</w:t>
        </w:r>
      </w:hyperlink>
      <w:r w:rsidRPr="00571423">
        <w:rPr>
          <w:sz w:val="19"/>
          <w:lang w:val="pl-PL"/>
        </w:rPr>
        <w:t xml:space="preserve">, nr 12951/11, 15 stycznia 2015 r. (brak naruszenia art. 1 Protokołu nr </w:t>
      </w:r>
      <w:r w:rsidRPr="00571423">
        <w:rPr>
          <w:spacing w:val="-5"/>
          <w:sz w:val="19"/>
          <w:lang w:val="pl-PL"/>
        </w:rPr>
        <w:t>1);</w:t>
      </w:r>
    </w:p>
    <w:p w14:paraId="5EFB9DC9"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105">
        <w:r w:rsidRPr="00571423">
          <w:rPr>
            <w:i/>
            <w:color w:val="0072BC"/>
            <w:sz w:val="19"/>
            <w:lang w:val="pl-PL"/>
          </w:rPr>
          <w:t>Gogitidze i inni przeciwko Gruzji</w:t>
        </w:r>
      </w:hyperlink>
      <w:r w:rsidRPr="00571423">
        <w:rPr>
          <w:sz w:val="19"/>
          <w:lang w:val="pl-PL"/>
        </w:rPr>
        <w:t>, nr. 36862/05, 12 maja 2015 r. (brak naruszenia art. 1 Protokołu nr 1);</w:t>
      </w:r>
    </w:p>
    <w:p w14:paraId="75E116C3"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106">
        <w:r w:rsidRPr="00571423">
          <w:rPr>
            <w:i/>
            <w:color w:val="0072BC"/>
            <w:sz w:val="19"/>
            <w:lang w:val="pl-PL"/>
          </w:rPr>
          <w:t>Andonoski przeciwko Byłej Jugosłowiańskiej Republice Macedonii</w:t>
        </w:r>
      </w:hyperlink>
      <w:r w:rsidRPr="00571423">
        <w:rPr>
          <w:sz w:val="19"/>
          <w:lang w:val="pl-PL"/>
        </w:rPr>
        <w:t>, nr 16225/08, 17 września 2015 r. (naruszenie art. 1 Protokołu nr 1);</w:t>
      </w:r>
    </w:p>
    <w:p w14:paraId="57332283"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107">
        <w:r w:rsidRPr="00571423">
          <w:rPr>
            <w:i/>
            <w:color w:val="0072BC"/>
            <w:sz w:val="19"/>
            <w:lang w:val="pl-PL"/>
          </w:rPr>
          <w:t>Sulejmani przeciwko Byłej Jugosłowiańskiej Republice Macedonii</w:t>
        </w:r>
      </w:hyperlink>
      <w:r w:rsidRPr="00571423">
        <w:rPr>
          <w:sz w:val="19"/>
          <w:lang w:val="pl-PL"/>
        </w:rPr>
        <w:t>, nr 74681/11, 28 kwietnia 2016 r. (brak naruszenia art. 1 Protokołu nr 1);</w:t>
      </w:r>
    </w:p>
    <w:p w14:paraId="5FBFD62D"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108">
        <w:r w:rsidRPr="00571423">
          <w:rPr>
            <w:i/>
            <w:color w:val="0072BC"/>
            <w:sz w:val="19"/>
            <w:lang w:val="pl-PL"/>
          </w:rPr>
          <w:t>B.K.M. Lojistik Tasimacilik Ticaret Limited Siketi przeciwko Słowenii</w:t>
        </w:r>
      </w:hyperlink>
      <w:r w:rsidRPr="00571423">
        <w:rPr>
          <w:sz w:val="19"/>
          <w:lang w:val="pl-PL"/>
        </w:rPr>
        <w:t>, nr. 42079/12, 17 stycznia 2017 r. (naruszenie art. 1 Protokołu nr 1);</w:t>
      </w:r>
    </w:p>
    <w:p w14:paraId="5D886D57"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109">
        <w:r w:rsidRPr="00571423">
          <w:rPr>
            <w:i/>
            <w:color w:val="0072BC"/>
            <w:sz w:val="19"/>
            <w:lang w:val="pl-PL"/>
          </w:rPr>
          <w:t>Boljević przeciwko Chorwacji</w:t>
        </w:r>
      </w:hyperlink>
      <w:r w:rsidRPr="00571423">
        <w:rPr>
          <w:sz w:val="19"/>
          <w:lang w:val="pl-PL"/>
        </w:rPr>
        <w:t xml:space="preserve">, nr. 43492/11, 31 stycznia 2017 r. (naruszenie art. 1 Protokołu nr </w:t>
      </w:r>
      <w:r w:rsidRPr="00571423">
        <w:rPr>
          <w:spacing w:val="-5"/>
          <w:sz w:val="19"/>
          <w:lang w:val="pl-PL"/>
        </w:rPr>
        <w:t>1);</w:t>
      </w:r>
    </w:p>
    <w:p w14:paraId="55D77926" w14:textId="77777777" w:rsidR="001A228B" w:rsidRPr="00571423" w:rsidRDefault="001A228B">
      <w:pPr>
        <w:pStyle w:val="Akapitzlist"/>
        <w:numPr>
          <w:ilvl w:val="1"/>
          <w:numId w:val="1"/>
        </w:numPr>
        <w:tabs>
          <w:tab w:val="left" w:pos="1724"/>
        </w:tabs>
        <w:spacing w:before="32" w:line="184" w:lineRule="auto"/>
        <w:ind w:hanging="284"/>
        <w:rPr>
          <w:rFonts w:ascii="Noto Sans Symbols2" w:hAnsi="Noto Sans Symbols2"/>
          <w:color w:val="0072BC"/>
          <w:lang w:val="pl-PL"/>
        </w:rPr>
      </w:pPr>
      <w:hyperlink r:id="rId110">
        <w:r w:rsidRPr="00571423">
          <w:rPr>
            <w:i/>
            <w:color w:val="0072BC"/>
            <w:sz w:val="19"/>
            <w:lang w:val="pl-PL"/>
          </w:rPr>
          <w:t>S.C. Service Benz Com S.R.L. przeciwko Rumunii</w:t>
        </w:r>
      </w:hyperlink>
      <w:r w:rsidRPr="00571423">
        <w:rPr>
          <w:sz w:val="19"/>
          <w:lang w:val="pl-PL"/>
        </w:rPr>
        <w:t>, nr. 58045/11, 4 lipca 2017 (brak naruszenia art. 1 Protokołu nr 1);</w:t>
      </w:r>
    </w:p>
    <w:p w14:paraId="464F78C7"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111">
        <w:r w:rsidRPr="00571423">
          <w:rPr>
            <w:i/>
            <w:color w:val="0072BC"/>
            <w:sz w:val="19"/>
            <w:lang w:val="pl-PL"/>
          </w:rPr>
          <w:t xml:space="preserve">Sakskoburggotski i Chrobok przeciwko Bułgarii </w:t>
        </w:r>
      </w:hyperlink>
      <w:r w:rsidRPr="00571423">
        <w:rPr>
          <w:sz w:val="19"/>
          <w:lang w:val="pl-PL"/>
        </w:rPr>
        <w:t xml:space="preserve">(dec.), nr. 38948/10, 20 marca 2018 r. (niedopuszczalne - niezgodne </w:t>
      </w:r>
      <w:r w:rsidRPr="00571423">
        <w:rPr>
          <w:i/>
          <w:sz w:val="19"/>
          <w:lang w:val="pl-PL"/>
        </w:rPr>
        <w:t>ratione materiae</w:t>
      </w:r>
      <w:r w:rsidRPr="00571423">
        <w:rPr>
          <w:sz w:val="19"/>
          <w:lang w:val="pl-PL"/>
        </w:rPr>
        <w:t>);</w:t>
      </w:r>
    </w:p>
    <w:p w14:paraId="71D93931"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12">
        <w:r w:rsidRPr="00571423">
          <w:rPr>
            <w:i/>
            <w:color w:val="0072BC"/>
            <w:sz w:val="19"/>
            <w:lang w:val="pl-PL"/>
          </w:rPr>
          <w:t xml:space="preserve">G.I.E.M. i inni przeciwko Włochom </w:t>
        </w:r>
      </w:hyperlink>
      <w:r w:rsidRPr="00571423">
        <w:rPr>
          <w:sz w:val="19"/>
          <w:lang w:val="pl-PL"/>
        </w:rPr>
        <w:t>[GC], nr 1828/06 i 2 inne, 28 czerwca 2018 r. (</w:t>
      </w:r>
      <w:r w:rsidRPr="00571423">
        <w:rPr>
          <w:spacing w:val="25"/>
          <w:sz w:val="19"/>
          <w:lang w:val="pl-PL"/>
        </w:rPr>
        <w:t xml:space="preserve">naruszenie </w:t>
      </w:r>
      <w:r w:rsidRPr="00571423">
        <w:rPr>
          <w:sz w:val="19"/>
          <w:lang w:val="pl-PL"/>
        </w:rPr>
        <w:t>art. 1 Protokołu nr 1);</w:t>
      </w:r>
    </w:p>
    <w:p w14:paraId="3573F0E8"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113">
        <w:r w:rsidRPr="00571423">
          <w:rPr>
            <w:i/>
            <w:color w:val="0072BC"/>
            <w:sz w:val="19"/>
            <w:lang w:val="pl-PL"/>
          </w:rPr>
          <w:t>Gyrlyan przeciwko Rosji</w:t>
        </w:r>
      </w:hyperlink>
      <w:r w:rsidRPr="00571423">
        <w:rPr>
          <w:sz w:val="19"/>
          <w:lang w:val="pl-PL"/>
        </w:rPr>
        <w:t xml:space="preserve">, nr. 35943/15, 9 października 2018 r. (naruszenie art. 1 Protokołu nr </w:t>
      </w:r>
      <w:r w:rsidRPr="00571423">
        <w:rPr>
          <w:spacing w:val="-5"/>
          <w:sz w:val="19"/>
          <w:lang w:val="pl-PL"/>
        </w:rPr>
        <w:t>1);</w:t>
      </w:r>
    </w:p>
    <w:p w14:paraId="3BEDC188" w14:textId="77777777" w:rsidR="001A228B" w:rsidRPr="00571423" w:rsidRDefault="001A228B">
      <w:pPr>
        <w:pStyle w:val="Akapitzlist"/>
        <w:numPr>
          <w:ilvl w:val="1"/>
          <w:numId w:val="1"/>
        </w:numPr>
        <w:tabs>
          <w:tab w:val="left" w:pos="1723"/>
        </w:tabs>
        <w:spacing w:before="0" w:line="351" w:lineRule="exact"/>
        <w:ind w:left="1723" w:right="0" w:hanging="283"/>
        <w:rPr>
          <w:rFonts w:ascii="Noto Sans Symbols2" w:hAnsi="Noto Sans Symbols2"/>
          <w:color w:val="0072BC"/>
          <w:lang w:val="pl-PL"/>
        </w:rPr>
      </w:pPr>
      <w:hyperlink r:id="rId114">
        <w:r w:rsidRPr="00571423">
          <w:rPr>
            <w:i/>
            <w:color w:val="0072BC"/>
            <w:sz w:val="19"/>
            <w:lang w:val="pl-PL"/>
          </w:rPr>
          <w:t>Sadocha przeciwko Ukrainie</w:t>
        </w:r>
      </w:hyperlink>
      <w:r w:rsidRPr="00571423">
        <w:rPr>
          <w:sz w:val="19"/>
          <w:lang w:val="pl-PL"/>
        </w:rPr>
        <w:t xml:space="preserve">, nr 77508/11, 11 lipca 2019 r. (naruszenie art. 1 Protokołu nr </w:t>
      </w:r>
      <w:r w:rsidRPr="00571423">
        <w:rPr>
          <w:spacing w:val="-5"/>
          <w:sz w:val="19"/>
          <w:lang w:val="pl-PL"/>
        </w:rPr>
        <w:t>1);</w:t>
      </w:r>
    </w:p>
    <w:p w14:paraId="2B2662A9" w14:textId="77777777" w:rsidR="001A228B" w:rsidRPr="00571423" w:rsidRDefault="001A228B">
      <w:pPr>
        <w:pStyle w:val="Akapitzlist"/>
        <w:spacing w:line="351" w:lineRule="exact"/>
        <w:rPr>
          <w:rFonts w:ascii="Noto Sans Symbols2" w:hAnsi="Noto Sans Symbols2"/>
          <w:lang w:val="pl-PL"/>
        </w:rPr>
        <w:sectPr w:rsidR="001A228B" w:rsidRPr="00571423">
          <w:pgSz w:w="11910" w:h="16840"/>
          <w:pgMar w:top="1080" w:right="708" w:bottom="820" w:left="708" w:header="698" w:footer="637" w:gutter="0"/>
          <w:cols w:space="708"/>
        </w:sectPr>
      </w:pPr>
    </w:p>
    <w:p w14:paraId="7AA3C894" w14:textId="77777777" w:rsidR="001A228B" w:rsidRPr="00571423" w:rsidRDefault="001A228B">
      <w:pPr>
        <w:pStyle w:val="Tekstpodstawowy"/>
        <w:ind w:left="0"/>
        <w:rPr>
          <w:lang w:val="pl-PL"/>
        </w:rPr>
      </w:pPr>
    </w:p>
    <w:p w14:paraId="7852D823" w14:textId="77777777" w:rsidR="001A228B" w:rsidRPr="00571423" w:rsidRDefault="001A228B">
      <w:pPr>
        <w:pStyle w:val="Tekstpodstawowy"/>
        <w:spacing w:before="28"/>
        <w:ind w:left="0"/>
        <w:rPr>
          <w:lang w:val="pl-PL"/>
        </w:rPr>
      </w:pPr>
    </w:p>
    <w:p w14:paraId="1D3AB905" w14:textId="5D9499F0" w:rsidR="001A228B" w:rsidRPr="00571423" w:rsidRDefault="001A228B">
      <w:pPr>
        <w:pStyle w:val="Akapitzlist"/>
        <w:numPr>
          <w:ilvl w:val="1"/>
          <w:numId w:val="1"/>
        </w:numPr>
        <w:tabs>
          <w:tab w:val="left" w:pos="1724"/>
        </w:tabs>
        <w:spacing w:before="0" w:line="184" w:lineRule="auto"/>
        <w:ind w:hanging="284"/>
        <w:rPr>
          <w:rFonts w:ascii="Noto Sans Symbols2" w:hAnsi="Noto Sans Symbols2"/>
          <w:color w:val="0072BC"/>
          <w:lang w:val="pl-PL"/>
        </w:rPr>
      </w:pPr>
      <w:hyperlink r:id="rId115">
        <w:r w:rsidRPr="00571423">
          <w:rPr>
            <w:i/>
            <w:color w:val="0072BC"/>
            <w:sz w:val="19"/>
            <w:lang w:val="pl-PL"/>
          </w:rPr>
          <w:t>Balsamo przeciwko San Marino</w:t>
        </w:r>
      </w:hyperlink>
      <w:r w:rsidRPr="00571423">
        <w:rPr>
          <w:sz w:val="19"/>
          <w:lang w:val="pl-PL"/>
        </w:rPr>
        <w:t>, nr 20319/17 i 21414/17, 8 października 2019 r. (bra</w:t>
      </w:r>
      <w:r w:rsidR="00064651" w:rsidRPr="00571423">
        <w:rPr>
          <w:sz w:val="19"/>
          <w:lang w:val="pl-PL"/>
        </w:rPr>
        <w:t xml:space="preserve">k naruszenia </w:t>
      </w:r>
      <w:r w:rsidRPr="00571423">
        <w:rPr>
          <w:sz w:val="19"/>
          <w:lang w:val="pl-PL"/>
        </w:rPr>
        <w:t>art. 1 Protokołu nr 1);</w:t>
      </w:r>
    </w:p>
    <w:p w14:paraId="70D8A37E"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116">
        <w:r w:rsidRPr="00571423">
          <w:rPr>
            <w:i/>
            <w:color w:val="0072BC"/>
            <w:sz w:val="19"/>
            <w:lang w:val="pl-PL"/>
          </w:rPr>
          <w:t>S.A. Bio d'Ardennes przeciwko Belgii</w:t>
        </w:r>
      </w:hyperlink>
      <w:r w:rsidRPr="00571423">
        <w:rPr>
          <w:sz w:val="19"/>
          <w:lang w:val="pl-PL"/>
        </w:rPr>
        <w:t>, nr. 44457/11, 12 listopada 2019 r. (brak naruszenia art. 1 Protokołu nr 1);</w:t>
      </w:r>
    </w:p>
    <w:p w14:paraId="42051F32"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117">
        <w:r w:rsidRPr="00571423">
          <w:rPr>
            <w:i/>
            <w:color w:val="0072BC"/>
            <w:sz w:val="19"/>
            <w:lang w:val="pl-PL"/>
          </w:rPr>
          <w:t>Yașar przeciwko Rumunii</w:t>
        </w:r>
      </w:hyperlink>
      <w:r w:rsidRPr="00571423">
        <w:rPr>
          <w:sz w:val="19"/>
          <w:lang w:val="pl-PL"/>
        </w:rPr>
        <w:t>, nr 64863/13, 26 listopada 2019 r. (brak naruszenia art. 1 Protokołu nr 1);</w:t>
      </w:r>
    </w:p>
    <w:p w14:paraId="598A95E8"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118">
        <w:r w:rsidRPr="00571423">
          <w:rPr>
            <w:i/>
            <w:color w:val="0072BC"/>
            <w:sz w:val="19"/>
            <w:lang w:val="pl-PL"/>
          </w:rPr>
          <w:t>Filkin przeciwko Portugalii</w:t>
        </w:r>
      </w:hyperlink>
      <w:r w:rsidRPr="00571423">
        <w:rPr>
          <w:sz w:val="19"/>
          <w:lang w:val="pl-PL"/>
        </w:rPr>
        <w:t xml:space="preserve">, nr 69729/12, 3 marca 2020 r. (naruszenie art. 1 Protokołu nr </w:t>
      </w:r>
      <w:r w:rsidRPr="00571423">
        <w:rPr>
          <w:spacing w:val="-5"/>
          <w:sz w:val="19"/>
          <w:lang w:val="pl-PL"/>
        </w:rPr>
        <w:t>1);</w:t>
      </w:r>
    </w:p>
    <w:p w14:paraId="34A5CFD5" w14:textId="77777777" w:rsidR="001A228B" w:rsidRPr="00571423" w:rsidRDefault="001A228B">
      <w:pPr>
        <w:pStyle w:val="Akapitzlist"/>
        <w:numPr>
          <w:ilvl w:val="1"/>
          <w:numId w:val="1"/>
        </w:numPr>
        <w:tabs>
          <w:tab w:val="left" w:pos="1723"/>
        </w:tabs>
        <w:spacing w:before="0" w:line="329" w:lineRule="exact"/>
        <w:ind w:left="1723" w:right="0" w:hanging="283"/>
        <w:rPr>
          <w:rFonts w:ascii="Noto Sans Symbols2" w:hAnsi="Noto Sans Symbols2"/>
          <w:color w:val="0072BC"/>
          <w:lang w:val="pl-PL"/>
        </w:rPr>
      </w:pPr>
      <w:hyperlink r:id="rId119">
        <w:r w:rsidRPr="00571423">
          <w:rPr>
            <w:i/>
            <w:color w:val="0072BC"/>
            <w:sz w:val="19"/>
            <w:lang w:val="pl-PL"/>
          </w:rPr>
          <w:t>Pendov przeciwko Bułgarii</w:t>
        </w:r>
      </w:hyperlink>
      <w:r w:rsidRPr="00571423">
        <w:rPr>
          <w:sz w:val="19"/>
          <w:lang w:val="pl-PL"/>
        </w:rPr>
        <w:t xml:space="preserve">, nr. 44229/11, 26 marca 2020 r. (naruszenie art. 1 Protokołu nr </w:t>
      </w:r>
      <w:r w:rsidRPr="00571423">
        <w:rPr>
          <w:spacing w:val="-5"/>
          <w:sz w:val="19"/>
          <w:lang w:val="pl-PL"/>
        </w:rPr>
        <w:t>1);</w:t>
      </w:r>
    </w:p>
    <w:p w14:paraId="5822DD18" w14:textId="77777777" w:rsidR="001A228B" w:rsidRPr="00571423" w:rsidRDefault="001A228B">
      <w:pPr>
        <w:pStyle w:val="Akapitzlist"/>
        <w:numPr>
          <w:ilvl w:val="1"/>
          <w:numId w:val="1"/>
        </w:numPr>
        <w:tabs>
          <w:tab w:val="left" w:pos="1723"/>
        </w:tabs>
        <w:spacing w:before="0" w:line="329" w:lineRule="exact"/>
        <w:ind w:left="1723" w:right="0" w:hanging="283"/>
        <w:rPr>
          <w:rFonts w:ascii="Noto Sans Symbols2" w:hAnsi="Noto Sans Symbols2"/>
          <w:color w:val="0072BC"/>
          <w:lang w:val="pl-PL"/>
        </w:rPr>
      </w:pPr>
      <w:hyperlink r:id="rId120">
        <w:r w:rsidRPr="00571423">
          <w:rPr>
            <w:i/>
            <w:color w:val="0072BC"/>
            <w:sz w:val="19"/>
            <w:lang w:val="pl-PL"/>
          </w:rPr>
          <w:t>Markus przeciwko Łotwie</w:t>
        </w:r>
      </w:hyperlink>
      <w:r w:rsidRPr="00571423">
        <w:rPr>
          <w:sz w:val="19"/>
          <w:lang w:val="pl-PL"/>
        </w:rPr>
        <w:t xml:space="preserve">, nr 17483/10, 11 czerwca 2020 r. (naruszenie art. 1 Protokołu nr </w:t>
      </w:r>
      <w:r w:rsidRPr="00571423">
        <w:rPr>
          <w:spacing w:val="-5"/>
          <w:sz w:val="19"/>
          <w:lang w:val="pl-PL"/>
        </w:rPr>
        <w:t>1)</w:t>
      </w:r>
    </w:p>
    <w:p w14:paraId="4C88BCD5" w14:textId="77777777" w:rsidR="001A228B" w:rsidRPr="00571423" w:rsidRDefault="001A228B">
      <w:pPr>
        <w:pStyle w:val="Akapitzlist"/>
        <w:numPr>
          <w:ilvl w:val="1"/>
          <w:numId w:val="1"/>
        </w:numPr>
        <w:tabs>
          <w:tab w:val="left" w:pos="1724"/>
        </w:tabs>
        <w:spacing w:before="31" w:line="184" w:lineRule="auto"/>
        <w:ind w:right="731" w:hanging="284"/>
        <w:rPr>
          <w:rFonts w:ascii="Noto Sans Symbols2" w:hAnsi="Noto Sans Symbols2"/>
          <w:color w:val="0072BC"/>
          <w:lang w:val="pl-PL"/>
        </w:rPr>
      </w:pPr>
      <w:hyperlink r:id="rId121">
        <w:r w:rsidRPr="00571423">
          <w:rPr>
            <w:i/>
            <w:color w:val="0072BC"/>
            <w:sz w:val="19"/>
            <w:lang w:val="pl-PL"/>
          </w:rPr>
          <w:t>Karapetyan przeciwko Gruzji</w:t>
        </w:r>
      </w:hyperlink>
      <w:r w:rsidRPr="00571423">
        <w:rPr>
          <w:sz w:val="19"/>
          <w:lang w:val="pl-PL"/>
        </w:rPr>
        <w:t>, nr 61233/12, 15 października 2020 r. (brak naruszenia art. 1 Protokołu nr 1);</w:t>
      </w:r>
    </w:p>
    <w:p w14:paraId="34C10C6C"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22">
        <w:r w:rsidRPr="00571423">
          <w:rPr>
            <w:i/>
            <w:color w:val="0072BC"/>
            <w:sz w:val="19"/>
            <w:lang w:val="pl-PL"/>
          </w:rPr>
          <w:t>Aktiva DOO przeciwko Serbii</w:t>
        </w:r>
      </w:hyperlink>
      <w:r w:rsidRPr="00571423">
        <w:rPr>
          <w:sz w:val="19"/>
          <w:lang w:val="pl-PL"/>
        </w:rPr>
        <w:t>, nr 23079/11, 19 stycznia 2021 r. (naruszenie art. 1 Protokołu nr 1);</w:t>
      </w:r>
    </w:p>
    <w:p w14:paraId="6D066B4A" w14:textId="77777777" w:rsidR="001A228B" w:rsidRPr="00571423" w:rsidRDefault="001A228B">
      <w:pPr>
        <w:pStyle w:val="Akapitzlist"/>
        <w:numPr>
          <w:ilvl w:val="1"/>
          <w:numId w:val="1"/>
        </w:numPr>
        <w:tabs>
          <w:tab w:val="left" w:pos="1724"/>
        </w:tabs>
        <w:spacing w:line="184" w:lineRule="auto"/>
        <w:ind w:right="728" w:hanging="284"/>
        <w:rPr>
          <w:rFonts w:ascii="Noto Sans Symbols2" w:hAnsi="Noto Sans Symbols2"/>
          <w:color w:val="0072BC"/>
          <w:lang w:val="pl-PL"/>
        </w:rPr>
      </w:pPr>
      <w:hyperlink r:id="rId123">
        <w:r w:rsidRPr="00571423">
          <w:rPr>
            <w:i/>
            <w:color w:val="0072BC"/>
            <w:sz w:val="19"/>
            <w:lang w:val="pl-PL"/>
          </w:rPr>
          <w:t xml:space="preserve">Ulemek przeciwko Serbii </w:t>
        </w:r>
      </w:hyperlink>
      <w:r w:rsidRPr="00571423">
        <w:rPr>
          <w:sz w:val="19"/>
          <w:lang w:val="pl-PL"/>
        </w:rPr>
        <w:t>(dec.), nr. 41680/13, 2 lutego 2021 r. (niedopuszczalne - oczywiście bezzasadne</w:t>
      </w:r>
      <w:r w:rsidRPr="00571423">
        <w:rPr>
          <w:spacing w:val="-2"/>
          <w:sz w:val="19"/>
          <w:lang w:val="pl-PL"/>
        </w:rPr>
        <w:t>);</w:t>
      </w:r>
    </w:p>
    <w:p w14:paraId="2A4EF0D7" w14:textId="77777777" w:rsidR="001A228B" w:rsidRPr="00571423" w:rsidRDefault="001A228B">
      <w:pPr>
        <w:pStyle w:val="Akapitzlist"/>
        <w:numPr>
          <w:ilvl w:val="1"/>
          <w:numId w:val="1"/>
        </w:numPr>
        <w:tabs>
          <w:tab w:val="left" w:pos="1723"/>
        </w:tabs>
        <w:spacing w:before="49" w:line="351" w:lineRule="exact"/>
        <w:ind w:left="1723" w:right="0" w:hanging="283"/>
        <w:rPr>
          <w:rFonts w:ascii="Noto Sans Symbols2" w:hAnsi="Noto Sans Symbols2"/>
          <w:color w:val="0072BC"/>
          <w:lang w:val="pl-PL"/>
        </w:rPr>
      </w:pPr>
      <w:hyperlink r:id="rId124">
        <w:r w:rsidRPr="00571423">
          <w:rPr>
            <w:i/>
            <w:color w:val="0072BC"/>
            <w:sz w:val="19"/>
            <w:lang w:val="pl-PL"/>
          </w:rPr>
          <w:t>Imeri przeciwko Chorwacji</w:t>
        </w:r>
      </w:hyperlink>
      <w:r w:rsidRPr="00571423">
        <w:rPr>
          <w:sz w:val="19"/>
          <w:lang w:val="pl-PL"/>
        </w:rPr>
        <w:t xml:space="preserve">, nr 77668/14, 24 czerwca 2021 r. (naruszenie art. 1 Protokołu nr </w:t>
      </w:r>
      <w:r w:rsidRPr="00571423">
        <w:rPr>
          <w:spacing w:val="-5"/>
          <w:sz w:val="19"/>
          <w:lang w:val="pl-PL"/>
        </w:rPr>
        <w:t>1);</w:t>
      </w:r>
    </w:p>
    <w:p w14:paraId="317A44CB"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125">
        <w:r w:rsidRPr="00571423">
          <w:rPr>
            <w:i/>
            <w:color w:val="0072BC"/>
            <w:sz w:val="19"/>
            <w:lang w:val="pl-PL"/>
          </w:rPr>
          <w:t>Todorov i inni przeciwko Bułgarii</w:t>
        </w:r>
      </w:hyperlink>
      <w:r w:rsidRPr="00571423">
        <w:rPr>
          <w:sz w:val="19"/>
          <w:lang w:val="pl-PL"/>
        </w:rPr>
        <w:t>, nr 50705/11 i 6 innych, 13 lipca 2021 r. (brak naruszenia art. 1 Protokołu nr 1 w niektórych przypadkach, naruszenia w innych);</w:t>
      </w:r>
    </w:p>
    <w:p w14:paraId="3AADEDAC"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26">
        <w:r w:rsidRPr="00571423">
          <w:rPr>
            <w:i/>
            <w:color w:val="0072BC"/>
            <w:sz w:val="19"/>
            <w:lang w:val="pl-PL"/>
          </w:rPr>
          <w:t>Stoyan Nikolov przeciwko Bułgarii</w:t>
        </w:r>
      </w:hyperlink>
      <w:r w:rsidRPr="00571423">
        <w:rPr>
          <w:sz w:val="19"/>
          <w:lang w:val="pl-PL"/>
        </w:rPr>
        <w:t>, nr 68504/11, 20 lipca 2021 r. (naruszenie art. 1 Protokołu nr 1);</w:t>
      </w:r>
    </w:p>
    <w:p w14:paraId="3D83B5BA"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127">
        <w:r w:rsidRPr="00571423">
          <w:rPr>
            <w:i/>
            <w:color w:val="0072BC"/>
            <w:sz w:val="19"/>
            <w:lang w:val="pl-PL"/>
          </w:rPr>
          <w:t>Łysak przeciwko Polsce</w:t>
        </w:r>
      </w:hyperlink>
      <w:r w:rsidRPr="00571423">
        <w:rPr>
          <w:sz w:val="19"/>
          <w:lang w:val="pl-PL"/>
        </w:rPr>
        <w:t xml:space="preserve">, nr 1631/16, 7 października 2021 r. (naruszenie art. 1 Protokołu nr </w:t>
      </w:r>
      <w:r w:rsidRPr="00571423">
        <w:rPr>
          <w:spacing w:val="-5"/>
          <w:sz w:val="19"/>
          <w:lang w:val="pl-PL"/>
        </w:rPr>
        <w:t>1);</w:t>
      </w:r>
    </w:p>
    <w:p w14:paraId="00DF7D09" w14:textId="77777777" w:rsidR="001A228B" w:rsidRPr="00571423" w:rsidRDefault="001A228B">
      <w:pPr>
        <w:pStyle w:val="Akapitzlist"/>
        <w:numPr>
          <w:ilvl w:val="1"/>
          <w:numId w:val="1"/>
        </w:numPr>
        <w:tabs>
          <w:tab w:val="left" w:pos="1724"/>
        </w:tabs>
        <w:spacing w:before="31" w:line="184" w:lineRule="auto"/>
        <w:ind w:hanging="284"/>
        <w:rPr>
          <w:rFonts w:ascii="Noto Sans Symbols2" w:hAnsi="Noto Sans Symbols2"/>
          <w:color w:val="0072BC"/>
          <w:lang w:val="pl-PL"/>
        </w:rPr>
      </w:pPr>
      <w:hyperlink r:id="rId128">
        <w:r w:rsidRPr="00571423">
          <w:rPr>
            <w:i/>
            <w:color w:val="0072BC"/>
            <w:sz w:val="19"/>
            <w:lang w:val="pl-PL"/>
          </w:rPr>
          <w:t>Democracy and Human Rights Resource Centre i Mustafayev przeciwko Azerbejdżanowi.</w:t>
        </w:r>
      </w:hyperlink>
      <w:r w:rsidRPr="00571423">
        <w:rPr>
          <w:sz w:val="19"/>
          <w:lang w:val="pl-PL"/>
        </w:rPr>
        <w:t>, nr 74288/14 i 64568/16, 14 października 2021 r. (naruszenie art. 1 Protokołu nr 1 i art. 64568/16)</w:t>
      </w:r>
    </w:p>
    <w:p w14:paraId="18CC7B4B" w14:textId="77777777" w:rsidR="001A228B" w:rsidRPr="00571423" w:rsidRDefault="00000000">
      <w:pPr>
        <w:pStyle w:val="Tekstpodstawowy"/>
        <w:spacing w:before="15"/>
        <w:rPr>
          <w:lang w:val="pl-PL"/>
        </w:rPr>
      </w:pPr>
      <w:r w:rsidRPr="00571423">
        <w:rPr>
          <w:sz w:val="19"/>
          <w:lang w:val="pl-PL"/>
        </w:rPr>
        <w:t xml:space="preserve">naruszenie art. 13 w związku z art. 1 Protokołu nr </w:t>
      </w:r>
      <w:r w:rsidRPr="00571423">
        <w:rPr>
          <w:spacing w:val="-5"/>
          <w:sz w:val="19"/>
          <w:lang w:val="pl-PL"/>
        </w:rPr>
        <w:t>1);</w:t>
      </w:r>
    </w:p>
    <w:p w14:paraId="77A2A87D" w14:textId="77777777" w:rsidR="001A228B" w:rsidRPr="00571423" w:rsidRDefault="001A228B">
      <w:pPr>
        <w:pStyle w:val="Akapitzlist"/>
        <w:numPr>
          <w:ilvl w:val="1"/>
          <w:numId w:val="1"/>
        </w:numPr>
        <w:tabs>
          <w:tab w:val="left" w:pos="1724"/>
        </w:tabs>
        <w:spacing w:before="88" w:line="184" w:lineRule="auto"/>
        <w:ind w:right="731" w:hanging="284"/>
        <w:rPr>
          <w:rFonts w:ascii="Noto Sans Symbols2" w:hAnsi="Noto Sans Symbols2"/>
          <w:color w:val="0072BC"/>
          <w:lang w:val="pl-PL"/>
        </w:rPr>
      </w:pPr>
      <w:hyperlink r:id="rId129">
        <w:r w:rsidRPr="00571423">
          <w:rPr>
            <w:i/>
            <w:color w:val="0072BC"/>
            <w:sz w:val="19"/>
            <w:lang w:val="pl-PL"/>
          </w:rPr>
          <w:t>Par i Hyodo przeciwko Azerbejdżanowi</w:t>
        </w:r>
      </w:hyperlink>
      <w:r w:rsidRPr="00571423">
        <w:rPr>
          <w:sz w:val="19"/>
          <w:lang w:val="pl-PL"/>
        </w:rPr>
        <w:t>, nr 54563/11 i 22428/15, 18 listopada 2021 r. (naruszenie art. 1 Protokołu nr 1);</w:t>
      </w:r>
    </w:p>
    <w:p w14:paraId="3626AA40"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30">
        <w:r w:rsidRPr="00571423">
          <w:rPr>
            <w:i/>
            <w:color w:val="0072BC"/>
            <w:sz w:val="19"/>
            <w:lang w:val="pl-PL"/>
          </w:rPr>
          <w:t>Godlevskaya przeciwko Rosji</w:t>
        </w:r>
      </w:hyperlink>
      <w:r w:rsidRPr="00571423">
        <w:rPr>
          <w:sz w:val="19"/>
          <w:lang w:val="pl-PL"/>
        </w:rPr>
        <w:t>, nr. 58176/18, 7 grudnia 2021 r. (naruszenie art. 1 Protokołu nr 1);</w:t>
      </w:r>
    </w:p>
    <w:p w14:paraId="045E2B9A"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131">
        <w:r w:rsidRPr="00571423">
          <w:rPr>
            <w:i/>
            <w:color w:val="0072BC"/>
            <w:sz w:val="19"/>
            <w:lang w:val="pl-PL"/>
          </w:rPr>
          <w:t>Yaremiychuk i inni przeciwko Ukrainie</w:t>
        </w:r>
      </w:hyperlink>
      <w:r w:rsidRPr="00571423">
        <w:rPr>
          <w:sz w:val="19"/>
          <w:lang w:val="pl-PL"/>
        </w:rPr>
        <w:t>, nr 2720/13 i 6 innych, 9 grudnia 2021 r. (naruszenie art. 1 Protokołu nr 1);</w:t>
      </w:r>
    </w:p>
    <w:p w14:paraId="2BBB57F6"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32">
        <w:r w:rsidRPr="00571423">
          <w:rPr>
            <w:i/>
            <w:color w:val="0072BC"/>
            <w:spacing w:val="40"/>
            <w:sz w:val="19"/>
            <w:lang w:val="pl-PL"/>
          </w:rPr>
          <w:t xml:space="preserve">  </w:t>
        </w:r>
        <w:r w:rsidRPr="00571423">
          <w:rPr>
            <w:i/>
            <w:color w:val="0072BC"/>
            <w:sz w:val="19"/>
            <w:lang w:val="pl-PL"/>
          </w:rPr>
          <w:t>Zaklan v. Chorwacja</w:t>
        </w:r>
      </w:hyperlink>
      <w:r w:rsidRPr="00571423">
        <w:rPr>
          <w:spacing w:val="40"/>
          <w:sz w:val="19"/>
          <w:lang w:val="pl-PL"/>
        </w:rPr>
        <w:t xml:space="preserve">  </w:t>
      </w:r>
      <w:r w:rsidRPr="00571423">
        <w:rPr>
          <w:sz w:val="19"/>
          <w:lang w:val="pl-PL"/>
        </w:rPr>
        <w:t xml:space="preserve">, no. </w:t>
      </w:r>
      <w:r w:rsidRPr="00571423">
        <w:rPr>
          <w:spacing w:val="40"/>
          <w:sz w:val="19"/>
          <w:lang w:val="pl-PL"/>
        </w:rPr>
        <w:t xml:space="preserve">              </w:t>
      </w:r>
      <w:r w:rsidRPr="00571423">
        <w:rPr>
          <w:sz w:val="19"/>
          <w:lang w:val="pl-PL"/>
        </w:rPr>
        <w:t>57239/13, 16 grudnia 2021 (naruszenie artykułu 1 Protokołu nr 1);</w:t>
      </w:r>
    </w:p>
    <w:p w14:paraId="4D2A47DE"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133">
        <w:r w:rsidRPr="00571423">
          <w:rPr>
            <w:i/>
            <w:color w:val="0072BC"/>
            <w:sz w:val="19"/>
            <w:lang w:val="pl-PL"/>
          </w:rPr>
          <w:t>Stołkowski przeciwko Polsce</w:t>
        </w:r>
      </w:hyperlink>
      <w:r w:rsidRPr="00571423">
        <w:rPr>
          <w:sz w:val="19"/>
          <w:lang w:val="pl-PL"/>
        </w:rPr>
        <w:t>, nr. 58795/15, 21 grudnia 2021 r. (naruszenie art. 1 Protokołu nr 1);</w:t>
      </w:r>
    </w:p>
    <w:p w14:paraId="6A13DEC5" w14:textId="77777777" w:rsidR="001A228B" w:rsidRPr="00571423" w:rsidRDefault="001A228B">
      <w:pPr>
        <w:pStyle w:val="Akapitzlist"/>
        <w:numPr>
          <w:ilvl w:val="1"/>
          <w:numId w:val="1"/>
        </w:numPr>
        <w:tabs>
          <w:tab w:val="left" w:pos="1725"/>
        </w:tabs>
        <w:spacing w:before="103" w:line="184" w:lineRule="auto"/>
        <w:ind w:left="1725" w:right="728" w:hanging="284"/>
        <w:rPr>
          <w:rFonts w:ascii="Noto Sans Symbols2" w:hAnsi="Noto Sans Symbols2"/>
          <w:color w:val="0072BC"/>
          <w:lang w:val="pl-PL"/>
        </w:rPr>
      </w:pPr>
      <w:hyperlink r:id="rId134">
        <w:r w:rsidRPr="00571423">
          <w:rPr>
            <w:i/>
            <w:color w:val="0072BC"/>
            <w:sz w:val="19"/>
            <w:lang w:val="pl-PL"/>
          </w:rPr>
          <w:t>Akpaz Société à responsabilité limitée przeciwko Turcji</w:t>
        </w:r>
      </w:hyperlink>
      <w:r w:rsidRPr="00571423">
        <w:rPr>
          <w:sz w:val="19"/>
          <w:lang w:val="pl-PL"/>
        </w:rPr>
        <w:t>, nr 6800/09, 18 stycznia 2022 r. (</w:t>
      </w:r>
      <w:r w:rsidRPr="00571423">
        <w:rPr>
          <w:spacing w:val="-8"/>
          <w:sz w:val="19"/>
          <w:lang w:val="pl-PL"/>
        </w:rPr>
        <w:t xml:space="preserve">naruszenie </w:t>
      </w:r>
      <w:r w:rsidRPr="00571423">
        <w:rPr>
          <w:sz w:val="19"/>
          <w:lang w:val="pl-PL"/>
        </w:rPr>
        <w:t>art. 1 Protokołu nr 1);</w:t>
      </w:r>
    </w:p>
    <w:p w14:paraId="17562494" w14:textId="77777777" w:rsidR="001A228B" w:rsidRPr="00571423" w:rsidRDefault="001A228B">
      <w:pPr>
        <w:pStyle w:val="Akapitzlist"/>
        <w:numPr>
          <w:ilvl w:val="1"/>
          <w:numId w:val="1"/>
        </w:numPr>
        <w:tabs>
          <w:tab w:val="left" w:pos="1724"/>
        </w:tabs>
        <w:spacing w:line="184" w:lineRule="auto"/>
        <w:ind w:right="728" w:hanging="284"/>
        <w:rPr>
          <w:rFonts w:ascii="Noto Sans Symbols2" w:hAnsi="Noto Sans Symbols2"/>
          <w:color w:val="0072BC"/>
          <w:lang w:val="pl-PL"/>
        </w:rPr>
      </w:pPr>
      <w:hyperlink r:id="rId135">
        <w:r w:rsidRPr="00571423">
          <w:rPr>
            <w:i/>
            <w:color w:val="0072BC"/>
            <w:sz w:val="19"/>
            <w:lang w:val="pl-PL"/>
          </w:rPr>
          <w:t xml:space="preserve">İpek Société </w:t>
        </w:r>
        <w:r w:rsidRPr="00571423">
          <w:rPr>
            <w:i/>
            <w:color w:val="0072BC"/>
            <w:spacing w:val="-2"/>
            <w:sz w:val="19"/>
            <w:lang w:val="pl-PL"/>
          </w:rPr>
          <w:t xml:space="preserve">à </w:t>
        </w:r>
        <w:r w:rsidRPr="00571423">
          <w:rPr>
            <w:i/>
            <w:color w:val="0072BC"/>
            <w:sz w:val="19"/>
            <w:lang w:val="pl-PL"/>
          </w:rPr>
          <w:t xml:space="preserve">responsabilité limitée </w:t>
        </w:r>
        <w:r w:rsidRPr="00571423">
          <w:rPr>
            <w:i/>
            <w:color w:val="0072BC"/>
            <w:spacing w:val="-3"/>
            <w:sz w:val="19"/>
            <w:lang w:val="pl-PL"/>
          </w:rPr>
          <w:t xml:space="preserve">przeciwko </w:t>
        </w:r>
        <w:r w:rsidRPr="00571423">
          <w:rPr>
            <w:i/>
            <w:color w:val="0072BC"/>
            <w:sz w:val="19"/>
            <w:lang w:val="pl-PL"/>
          </w:rPr>
          <w:t>Turcji</w:t>
        </w:r>
      </w:hyperlink>
      <w:r w:rsidRPr="00571423">
        <w:rPr>
          <w:spacing w:val="-2"/>
          <w:sz w:val="19"/>
          <w:lang w:val="pl-PL"/>
        </w:rPr>
        <w:t xml:space="preserve">, </w:t>
      </w:r>
      <w:r w:rsidRPr="00571423">
        <w:rPr>
          <w:sz w:val="19"/>
          <w:lang w:val="pl-PL"/>
        </w:rPr>
        <w:t>nr 29214/09</w:t>
      </w:r>
      <w:r w:rsidRPr="00571423">
        <w:rPr>
          <w:spacing w:val="-2"/>
          <w:sz w:val="19"/>
          <w:lang w:val="pl-PL"/>
        </w:rPr>
        <w:t xml:space="preserve">, </w:t>
      </w:r>
      <w:r w:rsidRPr="00571423">
        <w:rPr>
          <w:sz w:val="19"/>
          <w:lang w:val="pl-PL"/>
        </w:rPr>
        <w:t>18 stycznia 2022 r</w:t>
      </w:r>
      <w:r w:rsidRPr="00571423">
        <w:rPr>
          <w:spacing w:val="-2"/>
          <w:sz w:val="19"/>
          <w:lang w:val="pl-PL"/>
        </w:rPr>
        <w:t xml:space="preserve">. </w:t>
      </w:r>
      <w:r w:rsidRPr="00571423">
        <w:rPr>
          <w:sz w:val="19"/>
          <w:lang w:val="pl-PL"/>
        </w:rPr>
        <w:t>(n</w:t>
      </w:r>
      <w:r w:rsidRPr="00571423">
        <w:rPr>
          <w:spacing w:val="-2"/>
          <w:sz w:val="19"/>
          <w:lang w:val="pl-PL"/>
        </w:rPr>
        <w:t xml:space="preserve">aruszenie </w:t>
      </w:r>
      <w:r w:rsidRPr="00571423">
        <w:rPr>
          <w:sz w:val="19"/>
          <w:lang w:val="pl-PL"/>
        </w:rPr>
        <w:t>art. 1 Protokołu nr 1);</w:t>
      </w:r>
    </w:p>
    <w:p w14:paraId="5EC602A7" w14:textId="77777777"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36">
        <w:r w:rsidRPr="00571423">
          <w:rPr>
            <w:i/>
            <w:color w:val="0072BC"/>
            <w:sz w:val="19"/>
            <w:lang w:val="pl-PL"/>
          </w:rPr>
          <w:t>Sebeleva i inni przeciwko Rosji</w:t>
        </w:r>
      </w:hyperlink>
      <w:r w:rsidRPr="00571423">
        <w:rPr>
          <w:sz w:val="19"/>
          <w:lang w:val="pl-PL"/>
        </w:rPr>
        <w:t>, nr. 42416/18, 1 marca 2022 r. (naruszenie art. 1 Protokołu nr 1);</w:t>
      </w:r>
    </w:p>
    <w:p w14:paraId="6D60A60B"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137">
        <w:r w:rsidRPr="00571423">
          <w:rPr>
            <w:i/>
            <w:color w:val="0072BC"/>
            <w:sz w:val="19"/>
            <w:lang w:val="pl-PL"/>
          </w:rPr>
          <w:t>Shorazova przeciwko Malcie</w:t>
        </w:r>
      </w:hyperlink>
      <w:r w:rsidRPr="00571423">
        <w:rPr>
          <w:sz w:val="19"/>
          <w:lang w:val="pl-PL"/>
        </w:rPr>
        <w:t xml:space="preserve">, nr. 51853/19, 3 marca 2022 r. (naruszenie art. 1 Protokołu nr </w:t>
      </w:r>
      <w:r w:rsidRPr="00571423">
        <w:rPr>
          <w:spacing w:val="-5"/>
          <w:sz w:val="19"/>
          <w:lang w:val="pl-PL"/>
        </w:rPr>
        <w:t>1);</w:t>
      </w:r>
    </w:p>
    <w:p w14:paraId="2FCEEAFC" w14:textId="77777777" w:rsidR="001A228B" w:rsidRPr="00571423" w:rsidRDefault="001A228B">
      <w:pPr>
        <w:pStyle w:val="Akapitzlist"/>
        <w:numPr>
          <w:ilvl w:val="1"/>
          <w:numId w:val="1"/>
        </w:numPr>
        <w:tabs>
          <w:tab w:val="left" w:pos="1723"/>
        </w:tabs>
        <w:spacing w:before="0" w:line="329" w:lineRule="exact"/>
        <w:ind w:left="1723" w:right="0" w:hanging="283"/>
        <w:rPr>
          <w:rFonts w:ascii="Noto Sans Symbols2" w:hAnsi="Noto Sans Symbols2"/>
          <w:color w:val="0072BC"/>
          <w:lang w:val="pl-PL"/>
        </w:rPr>
      </w:pPr>
      <w:hyperlink r:id="rId138">
        <w:r w:rsidRPr="00571423">
          <w:rPr>
            <w:i/>
            <w:color w:val="0072BC"/>
            <w:sz w:val="19"/>
            <w:lang w:val="pl-PL"/>
          </w:rPr>
          <w:t>Călin przeciwko Rumunii</w:t>
        </w:r>
      </w:hyperlink>
      <w:r w:rsidRPr="00571423">
        <w:rPr>
          <w:sz w:val="19"/>
          <w:lang w:val="pl-PL"/>
        </w:rPr>
        <w:t xml:space="preserve">, nr. 54491/14, 5 kwietnia 2022 r. (naruszenie art. 1 Protokołu nr </w:t>
      </w:r>
      <w:r w:rsidRPr="00571423">
        <w:rPr>
          <w:spacing w:val="-5"/>
          <w:sz w:val="19"/>
          <w:lang w:val="pl-PL"/>
        </w:rPr>
        <w:t>1);</w:t>
      </w:r>
    </w:p>
    <w:p w14:paraId="30198A1C" w14:textId="77777777" w:rsidR="001A228B" w:rsidRPr="00571423" w:rsidRDefault="001A228B">
      <w:pPr>
        <w:pStyle w:val="Akapitzlist"/>
        <w:numPr>
          <w:ilvl w:val="1"/>
          <w:numId w:val="1"/>
        </w:numPr>
        <w:tabs>
          <w:tab w:val="left" w:pos="1724"/>
        </w:tabs>
        <w:spacing w:before="32" w:line="184" w:lineRule="auto"/>
        <w:ind w:hanging="284"/>
        <w:rPr>
          <w:rFonts w:ascii="Noto Sans Symbols2" w:hAnsi="Noto Sans Symbols2"/>
          <w:color w:val="0072BC"/>
          <w:lang w:val="pl-PL"/>
        </w:rPr>
      </w:pPr>
      <w:hyperlink r:id="rId139">
        <w:r w:rsidRPr="00571423">
          <w:rPr>
            <w:i/>
            <w:color w:val="0072BC"/>
            <w:sz w:val="19"/>
            <w:lang w:val="pl-PL"/>
          </w:rPr>
          <w:t>Taganrog LRO i inni przeciwko Rosji</w:t>
        </w:r>
      </w:hyperlink>
      <w:r w:rsidRPr="00571423">
        <w:rPr>
          <w:sz w:val="19"/>
          <w:lang w:val="pl-PL"/>
        </w:rPr>
        <w:t>, nr. 32401/10, 7 czerwca 2022 r. (naruszenie art. 1 Protokołu nr 1);</w:t>
      </w:r>
    </w:p>
    <w:p w14:paraId="5ED40F5D" w14:textId="77777777" w:rsidR="001A228B" w:rsidRPr="00571423" w:rsidRDefault="001A228B">
      <w:pPr>
        <w:pStyle w:val="Akapitzlist"/>
        <w:numPr>
          <w:ilvl w:val="1"/>
          <w:numId w:val="1"/>
        </w:numPr>
        <w:tabs>
          <w:tab w:val="left" w:pos="1723"/>
        </w:tabs>
        <w:spacing w:before="48"/>
        <w:ind w:left="1723" w:right="0" w:hanging="283"/>
        <w:rPr>
          <w:rFonts w:ascii="Noto Sans Symbols2" w:hAnsi="Noto Sans Symbols2"/>
          <w:color w:val="0072BC"/>
          <w:lang w:val="pl-PL"/>
        </w:rPr>
      </w:pPr>
      <w:hyperlink r:id="rId140">
        <w:r w:rsidRPr="00571423">
          <w:rPr>
            <w:i/>
            <w:color w:val="0072BC"/>
            <w:sz w:val="19"/>
            <w:lang w:val="pl-PL"/>
          </w:rPr>
          <w:t>Ferhatović przeciwko Słowenii</w:t>
        </w:r>
      </w:hyperlink>
      <w:r w:rsidRPr="00571423">
        <w:rPr>
          <w:sz w:val="19"/>
          <w:lang w:val="pl-PL"/>
        </w:rPr>
        <w:t xml:space="preserve">, nr 64725/19, 7 lipca 2022 r. (naruszenie art. 1 Protokołu nr </w:t>
      </w:r>
      <w:r w:rsidRPr="00571423">
        <w:rPr>
          <w:spacing w:val="-5"/>
          <w:sz w:val="19"/>
          <w:lang w:val="pl-PL"/>
        </w:rPr>
        <w:t>1);</w:t>
      </w:r>
    </w:p>
    <w:p w14:paraId="085E4FA9" w14:textId="77777777" w:rsidR="001A228B" w:rsidRPr="00571423" w:rsidRDefault="001A228B">
      <w:pPr>
        <w:pStyle w:val="Akapitzlist"/>
        <w:rPr>
          <w:rFonts w:ascii="Noto Sans Symbols2" w:hAnsi="Noto Sans Symbols2"/>
          <w:lang w:val="pl-PL"/>
        </w:rPr>
        <w:sectPr w:rsidR="001A228B" w:rsidRPr="00571423">
          <w:pgSz w:w="11910" w:h="16840"/>
          <w:pgMar w:top="1080" w:right="708" w:bottom="820" w:left="708" w:header="698" w:footer="637" w:gutter="0"/>
          <w:cols w:space="708"/>
        </w:sectPr>
      </w:pPr>
    </w:p>
    <w:p w14:paraId="2522B6F3" w14:textId="77777777" w:rsidR="001A228B" w:rsidRPr="00571423" w:rsidRDefault="001A228B">
      <w:pPr>
        <w:pStyle w:val="Tekstpodstawowy"/>
        <w:ind w:left="0"/>
        <w:rPr>
          <w:lang w:val="pl-PL"/>
        </w:rPr>
      </w:pPr>
    </w:p>
    <w:p w14:paraId="3FD156BA" w14:textId="77777777" w:rsidR="001A228B" w:rsidRPr="00571423" w:rsidRDefault="001A228B">
      <w:pPr>
        <w:pStyle w:val="Tekstpodstawowy"/>
        <w:spacing w:before="28"/>
        <w:ind w:left="0"/>
        <w:rPr>
          <w:lang w:val="pl-PL"/>
        </w:rPr>
      </w:pPr>
    </w:p>
    <w:p w14:paraId="5CF8FE3A" w14:textId="77777777" w:rsidR="001A228B" w:rsidRPr="00571423" w:rsidRDefault="001A228B">
      <w:pPr>
        <w:pStyle w:val="Akapitzlist"/>
        <w:numPr>
          <w:ilvl w:val="1"/>
          <w:numId w:val="1"/>
        </w:numPr>
        <w:tabs>
          <w:tab w:val="left" w:pos="1724"/>
        </w:tabs>
        <w:spacing w:before="0" w:line="184" w:lineRule="auto"/>
        <w:ind w:right="729" w:hanging="284"/>
        <w:rPr>
          <w:rFonts w:ascii="Noto Sans Symbols2" w:hAnsi="Noto Sans Symbols2"/>
          <w:color w:val="0072BC"/>
          <w:lang w:val="pl-PL"/>
        </w:rPr>
      </w:pPr>
      <w:hyperlink r:id="rId141">
        <w:r w:rsidRPr="00571423">
          <w:rPr>
            <w:i/>
            <w:color w:val="0072BC"/>
            <w:sz w:val="19"/>
            <w:lang w:val="pl-PL"/>
          </w:rPr>
          <w:t>SCI Le Château du Francport przeciwko Francji</w:t>
        </w:r>
      </w:hyperlink>
      <w:r w:rsidRPr="00571423">
        <w:rPr>
          <w:sz w:val="19"/>
          <w:lang w:val="pl-PL"/>
        </w:rPr>
        <w:t>, nr. 3269/18, 7 lipca 2022 r. (naruszenie art. 1 Protokołu nr 1);</w:t>
      </w:r>
    </w:p>
    <w:p w14:paraId="573DDD0C"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142">
        <w:r w:rsidRPr="00571423">
          <w:rPr>
            <w:i/>
            <w:color w:val="0072BC"/>
            <w:sz w:val="19"/>
            <w:lang w:val="pl-PL"/>
          </w:rPr>
          <w:t>Korszunowa przeciwko Rosji</w:t>
        </w:r>
      </w:hyperlink>
      <w:r w:rsidRPr="00571423">
        <w:rPr>
          <w:color w:val="333333"/>
          <w:sz w:val="19"/>
          <w:lang w:val="pl-PL"/>
        </w:rPr>
        <w:t xml:space="preserve">, nr. 46147/19, 6 września 2022 </w:t>
      </w:r>
      <w:r w:rsidRPr="00571423">
        <w:rPr>
          <w:sz w:val="19"/>
          <w:lang w:val="pl-PL"/>
        </w:rPr>
        <w:t>r. (naruszenie art. 1 Protokołu nr 1);</w:t>
      </w:r>
    </w:p>
    <w:p w14:paraId="2BFF9B1B" w14:textId="274C015A" w:rsidR="001A228B" w:rsidRPr="00571423" w:rsidRDefault="001A228B" w:rsidP="00FA1E69">
      <w:pPr>
        <w:pStyle w:val="Akapitzlist"/>
        <w:numPr>
          <w:ilvl w:val="1"/>
          <w:numId w:val="1"/>
        </w:numPr>
        <w:tabs>
          <w:tab w:val="left" w:pos="1725"/>
        </w:tabs>
        <w:spacing w:line="184" w:lineRule="auto"/>
        <w:ind w:left="1725" w:right="728" w:hanging="284"/>
        <w:rPr>
          <w:lang w:val="pl-PL"/>
        </w:rPr>
      </w:pPr>
      <w:hyperlink r:id="rId143">
        <w:r w:rsidRPr="00571423">
          <w:rPr>
            <w:i/>
            <w:color w:val="0072BC"/>
            <w:sz w:val="19"/>
            <w:lang w:val="pl-PL"/>
          </w:rPr>
          <w:t xml:space="preserve">Yusifli i in. przeciwko Azerbejdżanowi </w:t>
        </w:r>
      </w:hyperlink>
      <w:r w:rsidRPr="00571423">
        <w:rPr>
          <w:sz w:val="19"/>
          <w:lang w:val="pl-PL"/>
        </w:rPr>
        <w:t xml:space="preserve">(dec.), nr 21274/08, 21904/08, 26193/08, 33248/08, 36604/08, 41334/08 i 43125/08, 6 grudnia 2022 r. (niedopuszczalne </w:t>
      </w:r>
      <w:r w:rsidR="00FA1E69" w:rsidRPr="00571423">
        <w:rPr>
          <w:sz w:val="19"/>
          <w:lang w:val="pl-PL"/>
        </w:rPr>
        <w:t>–</w:t>
      </w:r>
      <w:r w:rsidRPr="00571423">
        <w:rPr>
          <w:sz w:val="19"/>
          <w:lang w:val="pl-PL"/>
        </w:rPr>
        <w:t xml:space="preserve"> </w:t>
      </w:r>
      <w:r w:rsidR="00FA1E69" w:rsidRPr="00571423">
        <w:rPr>
          <w:sz w:val="19"/>
          <w:lang w:val="pl-PL"/>
        </w:rPr>
        <w:t>oczywiście bezzasadne</w:t>
      </w:r>
      <w:r w:rsidRPr="00571423">
        <w:rPr>
          <w:spacing w:val="-2"/>
          <w:sz w:val="19"/>
          <w:lang w:val="pl-PL"/>
        </w:rPr>
        <w:t>);</w:t>
      </w:r>
    </w:p>
    <w:p w14:paraId="07EE1914" w14:textId="77777777" w:rsidR="001A228B" w:rsidRPr="00571423" w:rsidRDefault="001A228B">
      <w:pPr>
        <w:pStyle w:val="Akapitzlist"/>
        <w:numPr>
          <w:ilvl w:val="1"/>
          <w:numId w:val="1"/>
        </w:numPr>
        <w:tabs>
          <w:tab w:val="left" w:pos="1724"/>
        </w:tabs>
        <w:spacing w:before="89" w:line="184" w:lineRule="auto"/>
        <w:ind w:hanging="284"/>
        <w:rPr>
          <w:rFonts w:ascii="Noto Sans Symbols2" w:hAnsi="Noto Sans Symbols2"/>
          <w:color w:val="0072BC"/>
          <w:lang w:val="pl-PL"/>
        </w:rPr>
      </w:pPr>
      <w:hyperlink r:id="rId144">
        <w:r w:rsidRPr="00571423">
          <w:rPr>
            <w:i/>
            <w:color w:val="0072BC"/>
            <w:sz w:val="19"/>
            <w:lang w:val="pl-PL"/>
          </w:rPr>
          <w:t>Akshin Garayev przeciwko Azerbejdżanowi</w:t>
        </w:r>
      </w:hyperlink>
      <w:r w:rsidRPr="00571423">
        <w:rPr>
          <w:sz w:val="19"/>
          <w:lang w:val="pl-PL"/>
        </w:rPr>
        <w:t>, nr. 30352/11, 2 lutego 2023 r. (naruszenie art. 1 Protokołu nr 1);</w:t>
      </w:r>
    </w:p>
    <w:p w14:paraId="5444C591" w14:textId="77777777" w:rsidR="001A228B" w:rsidRPr="00571423" w:rsidRDefault="001A228B">
      <w:pPr>
        <w:pStyle w:val="Akapitzlist"/>
        <w:numPr>
          <w:ilvl w:val="1"/>
          <w:numId w:val="1"/>
        </w:numPr>
        <w:tabs>
          <w:tab w:val="left" w:pos="1723"/>
        </w:tabs>
        <w:spacing w:before="48" w:line="351" w:lineRule="exact"/>
        <w:ind w:left="1723" w:right="0" w:hanging="283"/>
        <w:rPr>
          <w:rFonts w:ascii="Noto Sans Symbols2" w:hAnsi="Noto Sans Symbols2"/>
          <w:color w:val="0072BC"/>
          <w:lang w:val="pl-PL"/>
        </w:rPr>
      </w:pPr>
      <w:hyperlink r:id="rId145">
        <w:r w:rsidRPr="00571423">
          <w:rPr>
            <w:i/>
            <w:color w:val="0072BC"/>
            <w:sz w:val="19"/>
            <w:lang w:val="pl-PL"/>
          </w:rPr>
          <w:t>Spasov przeciwko Rumunii</w:t>
        </w:r>
      </w:hyperlink>
      <w:r w:rsidRPr="00571423">
        <w:rPr>
          <w:color w:val="333333"/>
          <w:sz w:val="19"/>
          <w:lang w:val="pl-PL"/>
        </w:rPr>
        <w:t xml:space="preserve">, nr 27122/14, 3 lutego 2023 </w:t>
      </w:r>
      <w:r w:rsidRPr="00571423">
        <w:rPr>
          <w:sz w:val="19"/>
          <w:lang w:val="pl-PL"/>
        </w:rPr>
        <w:t xml:space="preserve">r. (naruszenie art. 1 Protokołu nr </w:t>
      </w:r>
      <w:r w:rsidRPr="00571423">
        <w:rPr>
          <w:spacing w:val="-5"/>
          <w:sz w:val="19"/>
          <w:lang w:val="pl-PL"/>
        </w:rPr>
        <w:t>1);</w:t>
      </w:r>
    </w:p>
    <w:p w14:paraId="6D5C3971" w14:textId="77777777" w:rsidR="001A228B" w:rsidRPr="00571423" w:rsidRDefault="001A228B">
      <w:pPr>
        <w:pStyle w:val="Akapitzlist"/>
        <w:numPr>
          <w:ilvl w:val="1"/>
          <w:numId w:val="1"/>
        </w:numPr>
        <w:tabs>
          <w:tab w:val="left" w:pos="1724"/>
        </w:tabs>
        <w:spacing w:before="32" w:line="184" w:lineRule="auto"/>
        <w:ind w:right="729" w:hanging="284"/>
        <w:rPr>
          <w:rFonts w:ascii="Noto Sans Symbols2" w:hAnsi="Noto Sans Symbols2"/>
          <w:color w:val="0072BC"/>
          <w:lang w:val="pl-PL"/>
        </w:rPr>
      </w:pPr>
      <w:hyperlink r:id="rId146">
        <w:r w:rsidRPr="00571423">
          <w:rPr>
            <w:i/>
            <w:color w:val="0072BC"/>
            <w:sz w:val="19"/>
            <w:lang w:val="pl-PL"/>
          </w:rPr>
          <w:t>Căpăţînă przeciwko Rumunii</w:t>
        </w:r>
      </w:hyperlink>
      <w:r w:rsidRPr="00571423">
        <w:rPr>
          <w:sz w:val="19"/>
          <w:lang w:val="pl-PL"/>
        </w:rPr>
        <w:t>, nr 911/16, 28 lutego 2023 r. (brak naruszenia art. 1 Protokołu nr 1);</w:t>
      </w:r>
    </w:p>
    <w:p w14:paraId="0614A83A"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147">
        <w:r w:rsidRPr="00571423">
          <w:rPr>
            <w:i/>
            <w:color w:val="0072BC"/>
            <w:sz w:val="19"/>
            <w:lang w:val="pl-PL"/>
          </w:rPr>
          <w:t>Zaghini przeciwko San Marino</w:t>
        </w:r>
      </w:hyperlink>
      <w:r w:rsidRPr="00571423">
        <w:rPr>
          <w:sz w:val="19"/>
          <w:lang w:val="pl-PL"/>
        </w:rPr>
        <w:t>, nr. 3405/21, 11 maja 2023 r. (brak naruszenia art. 1 Protokołu nr 1);</w:t>
      </w:r>
    </w:p>
    <w:p w14:paraId="61867C6E" w14:textId="77777777" w:rsidR="001A228B" w:rsidRPr="00571423" w:rsidRDefault="001A228B">
      <w:pPr>
        <w:pStyle w:val="Akapitzlist"/>
        <w:numPr>
          <w:ilvl w:val="1"/>
          <w:numId w:val="1"/>
        </w:numPr>
        <w:tabs>
          <w:tab w:val="left" w:pos="1724"/>
        </w:tabs>
        <w:spacing w:before="103" w:line="184" w:lineRule="auto"/>
        <w:ind w:right="729" w:hanging="284"/>
        <w:rPr>
          <w:rFonts w:ascii="Noto Sans Symbols2" w:hAnsi="Noto Sans Symbols2"/>
          <w:color w:val="0072BC"/>
          <w:lang w:val="pl-PL"/>
        </w:rPr>
      </w:pPr>
      <w:hyperlink r:id="rId148">
        <w:r w:rsidRPr="00571423">
          <w:rPr>
            <w:i/>
            <w:color w:val="0072BC"/>
            <w:sz w:val="19"/>
            <w:lang w:val="pl-PL"/>
          </w:rPr>
          <w:t>Yaşaroğlu przeciwko Turcji</w:t>
        </w:r>
      </w:hyperlink>
      <w:r w:rsidRPr="00571423">
        <w:rPr>
          <w:sz w:val="19"/>
          <w:lang w:val="pl-PL"/>
        </w:rPr>
        <w:t>, nr 78661/11, 12 września 2023 r. (naruszenie art. 1 Protokołu nr 1);</w:t>
      </w:r>
    </w:p>
    <w:p w14:paraId="7F606D1C" w14:textId="77777777" w:rsidR="001A228B" w:rsidRPr="00571423" w:rsidRDefault="001A228B">
      <w:pPr>
        <w:pStyle w:val="Akapitzlist"/>
        <w:numPr>
          <w:ilvl w:val="1"/>
          <w:numId w:val="1"/>
        </w:numPr>
        <w:tabs>
          <w:tab w:val="left" w:pos="1724"/>
        </w:tabs>
        <w:spacing w:line="184" w:lineRule="auto"/>
        <w:ind w:hanging="284"/>
        <w:rPr>
          <w:rFonts w:ascii="Noto Sans Symbols2" w:hAnsi="Noto Sans Symbols2"/>
          <w:color w:val="0072BC"/>
          <w:lang w:val="pl-PL"/>
        </w:rPr>
      </w:pPr>
      <w:hyperlink r:id="rId149">
        <w:r w:rsidRPr="00571423">
          <w:rPr>
            <w:i/>
            <w:color w:val="0072BC"/>
            <w:sz w:val="19"/>
            <w:lang w:val="pl-PL"/>
          </w:rPr>
          <w:t>Yordanov i inni przeciwko Bułgarii</w:t>
        </w:r>
      </w:hyperlink>
      <w:r w:rsidRPr="00571423">
        <w:rPr>
          <w:sz w:val="19"/>
          <w:lang w:val="pl-PL"/>
        </w:rPr>
        <w:t>, nr 265/17 i 26473/18, 26 września 2023 r. (naruszenie art. 1 Protokołu nr 1);</w:t>
      </w:r>
    </w:p>
    <w:p w14:paraId="3146D39E" w14:textId="48D670F6" w:rsidR="001A228B" w:rsidRPr="00571423" w:rsidRDefault="001A228B">
      <w:pPr>
        <w:pStyle w:val="Akapitzlist"/>
        <w:numPr>
          <w:ilvl w:val="1"/>
          <w:numId w:val="1"/>
        </w:numPr>
        <w:tabs>
          <w:tab w:val="left" w:pos="1724"/>
        </w:tabs>
        <w:spacing w:before="103" w:line="184" w:lineRule="auto"/>
        <w:ind w:hanging="284"/>
        <w:rPr>
          <w:rFonts w:ascii="Noto Sans Symbols2" w:hAnsi="Noto Sans Symbols2"/>
          <w:color w:val="0072BC"/>
          <w:lang w:val="pl-PL"/>
        </w:rPr>
      </w:pPr>
      <w:hyperlink r:id="rId150">
        <w:r w:rsidRPr="00571423">
          <w:rPr>
            <w:i/>
            <w:color w:val="0072BC"/>
            <w:sz w:val="19"/>
            <w:lang w:val="pl-PL"/>
          </w:rPr>
          <w:t>The J. Paul Getty Trust i inni przeciwko Włochom</w:t>
        </w:r>
      </w:hyperlink>
      <w:r w:rsidRPr="00571423">
        <w:rPr>
          <w:sz w:val="19"/>
          <w:lang w:val="pl-PL"/>
        </w:rPr>
        <w:t>, nr. 35271/19, 2 maja 2024 r. (bra</w:t>
      </w:r>
      <w:r w:rsidR="00FA1E69" w:rsidRPr="00571423">
        <w:rPr>
          <w:sz w:val="19"/>
          <w:lang w:val="pl-PL"/>
        </w:rPr>
        <w:t xml:space="preserve">k naruszenia </w:t>
      </w:r>
      <w:r w:rsidRPr="00571423">
        <w:rPr>
          <w:sz w:val="19"/>
          <w:lang w:val="pl-PL"/>
        </w:rPr>
        <w:t>art. 1 Protokołu nr 1);</w:t>
      </w:r>
    </w:p>
    <w:p w14:paraId="05312566" w14:textId="77777777" w:rsidR="001A228B" w:rsidRPr="00571423" w:rsidRDefault="001A228B">
      <w:pPr>
        <w:pStyle w:val="Akapitzlist"/>
        <w:numPr>
          <w:ilvl w:val="1"/>
          <w:numId w:val="1"/>
        </w:numPr>
        <w:tabs>
          <w:tab w:val="left" w:pos="1724"/>
        </w:tabs>
        <w:spacing w:line="184" w:lineRule="auto"/>
        <w:ind w:right="729" w:hanging="284"/>
        <w:rPr>
          <w:rFonts w:ascii="Noto Sans Symbols2" w:hAnsi="Noto Sans Symbols2"/>
          <w:color w:val="0072BC"/>
          <w:lang w:val="pl-PL"/>
        </w:rPr>
      </w:pPr>
      <w:hyperlink r:id="rId151">
        <w:r w:rsidRPr="00571423">
          <w:rPr>
            <w:i/>
            <w:color w:val="0072BC"/>
            <w:sz w:val="19"/>
            <w:lang w:val="pl-PL"/>
          </w:rPr>
          <w:t>Mandev i inni przeciwko Bułgarii</w:t>
        </w:r>
      </w:hyperlink>
      <w:r w:rsidRPr="00571423">
        <w:rPr>
          <w:sz w:val="19"/>
          <w:lang w:val="pl-PL"/>
        </w:rPr>
        <w:t>, nr 57002/11 i 4 inne, 21 maja 2024 r. (naruszenie art. 1 Protokołu nr 1);</w:t>
      </w:r>
    </w:p>
    <w:p w14:paraId="49747B18" w14:textId="77777777" w:rsidR="001A228B" w:rsidRPr="00571423" w:rsidRDefault="001A228B">
      <w:pPr>
        <w:pStyle w:val="Akapitzlist"/>
        <w:numPr>
          <w:ilvl w:val="1"/>
          <w:numId w:val="1"/>
        </w:numPr>
        <w:tabs>
          <w:tab w:val="left" w:pos="1724"/>
        </w:tabs>
        <w:spacing w:before="103" w:line="184" w:lineRule="auto"/>
        <w:ind w:right="732" w:hanging="284"/>
        <w:rPr>
          <w:rFonts w:ascii="Noto Sans Symbols2" w:hAnsi="Noto Sans Symbols2"/>
          <w:color w:val="0072BC"/>
          <w:lang w:val="pl-PL"/>
        </w:rPr>
      </w:pPr>
      <w:hyperlink r:id="rId152">
        <w:r w:rsidRPr="00571423">
          <w:rPr>
            <w:i/>
            <w:color w:val="0072BC"/>
            <w:sz w:val="19"/>
            <w:lang w:val="pl-PL"/>
          </w:rPr>
          <w:t>Rustamkhanli przeciwko Azerbejdżanowi</w:t>
        </w:r>
      </w:hyperlink>
      <w:r w:rsidRPr="00571423">
        <w:rPr>
          <w:sz w:val="19"/>
          <w:lang w:val="pl-PL"/>
        </w:rPr>
        <w:t>, nr 24460/16, 4 lipca 2024 r. (naruszenie art. 1 Protokołu nr 1).</w:t>
      </w:r>
    </w:p>
    <w:sectPr w:rsidR="001A228B" w:rsidRPr="00571423">
      <w:pgSz w:w="11910" w:h="16840"/>
      <w:pgMar w:top="1080" w:right="708" w:bottom="820" w:left="708" w:header="698" w:footer="6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A79F" w14:textId="77777777" w:rsidR="00355C0E" w:rsidRDefault="00355C0E">
      <w:r>
        <w:separator/>
      </w:r>
    </w:p>
  </w:endnote>
  <w:endnote w:type="continuationSeparator" w:id="0">
    <w:p w14:paraId="5FB92E5F" w14:textId="77777777" w:rsidR="00355C0E" w:rsidRDefault="0035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2">
    <w:altName w:val="Noto Sans Symbols2"/>
    <w:charset w:val="00"/>
    <w:family w:val="swiss"/>
    <w:pitch w:val="variable"/>
    <w:sig w:usb0="80000003" w:usb1="0200E3E4" w:usb2="0004002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E68F" w14:textId="77777777" w:rsidR="001A228B" w:rsidRDefault="00000000">
    <w:pPr>
      <w:pStyle w:val="Tekstpodstawowy"/>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762AE7D3" wp14:editId="670C73AC">
              <wp:simplePos x="0" y="0"/>
              <wp:positionH relativeFrom="page">
                <wp:posOffset>464184</wp:posOffset>
              </wp:positionH>
              <wp:positionV relativeFrom="page">
                <wp:posOffset>10117378</wp:posOffset>
              </wp:positionV>
              <wp:extent cx="6632575" cy="1270"/>
              <wp:effectExtent l="0" t="0" r="0" b="0"/>
              <wp:wrapNone/>
              <wp:docPr id="13" name="Graphic 13"/>
              <wp:cNvGraphicFramePr/>
              <a:graphic xmlns:a="http://schemas.openxmlformats.org/drawingml/2006/main">
                <a:graphicData uri="http://schemas.microsoft.com/office/word/2010/wordprocessingShape">
                  <wps:wsp>
                    <wps:cNvSpPr/>
                    <wps:spPr>
                      <a:xfrm>
                        <a:off x="0" y="0"/>
                        <a:ext cx="6632575" cy="1270"/>
                      </a:xfrm>
                      <a:custGeom>
                        <a:avLst/>
                        <a:gdLst/>
                        <a:ahLst/>
                        <a:cxnLst/>
                        <a:rect l="l" t="t" r="r" b="b"/>
                        <a:pathLst>
                          <a:path w="6632575">
                            <a:moveTo>
                              <a:pt x="0" y="0"/>
                            </a:moveTo>
                            <a:lnTo>
                              <a:pt x="6632574" y="0"/>
                            </a:lnTo>
                          </a:path>
                        </a:pathLst>
                      </a:custGeom>
                      <a:ln w="12700">
                        <a:solidFill>
                          <a:srgbClr val="7F7F7F"/>
                        </a:solidFill>
                        <a:prstDash val="solid"/>
                      </a:ln>
                    </wps:spPr>
                    <wps:bodyPr wrap="square" lIns="0" tIns="0" rIns="0" bIns="0" rtlCol="0">
                      <a:prstTxWarp prst="textNoShape">
                        <a:avLst/>
                      </a:prstTxWarp>
                    </wps:bodyPr>
                  </wps:wsp>
                </a:graphicData>
              </a:graphic>
            </wp:anchor>
          </w:drawing>
        </mc:Choice>
        <mc:Fallback>
          <w:pict>
            <v:shape w14:anchorId="0D347261" id="Graphic 13" o:spid="_x0000_s1026" style="position:absolute;margin-left:36.55pt;margin-top:796.65pt;width:522.2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632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" path="m,l6632574,e" filled="f" strokecolor="#7f7f7f" strokeweight="1pt">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63BE8E95" wp14:editId="2070E90F">
              <wp:simplePos x="0" y="0"/>
              <wp:positionH relativeFrom="page">
                <wp:posOffset>3613480</wp:posOffset>
              </wp:positionH>
              <wp:positionV relativeFrom="page">
                <wp:posOffset>10151973</wp:posOffset>
              </wp:positionV>
              <wp:extent cx="363220" cy="1651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363220" cy="165100"/>
                      </a:xfrm>
                      <a:prstGeom prst="rect">
                        <a:avLst/>
                      </a:prstGeom>
                    </wps:spPr>
                    <wps:txbx>
                      <w:txbxContent>
                        <w:p w14:paraId="24EF0A3F" w14:textId="77777777" w:rsidR="001A228B" w:rsidRDefault="00000000">
                          <w:pPr>
                            <w:pStyle w:val="Tekstpodstawowy"/>
                            <w:spacing w:line="244" w:lineRule="exact"/>
                            <w:ind w:left="20"/>
                          </w:pPr>
                          <w:r>
                            <w:rPr>
                              <w:color w:val="474747"/>
                              <w:spacing w:val="-2"/>
                            </w:rPr>
                            <w:fldChar w:fldCharType="begin"/>
                          </w:r>
                          <w:r>
                            <w:rPr>
                              <w:color w:val="474747"/>
                              <w:spacing w:val="-2"/>
                              <w:sz w:val="19"/>
                            </w:rPr>
                            <w:instrText xml:space="preserve"> PAGE </w:instrText>
                          </w:r>
                          <w:r>
                            <w:rPr>
                              <w:color w:val="474747"/>
                              <w:spacing w:val="-2"/>
                            </w:rPr>
                            <w:fldChar w:fldCharType="separate"/>
                          </w:r>
                          <w:r>
                            <w:rPr>
                              <w:color w:val="474747"/>
                              <w:spacing w:val="-2"/>
                              <w:sz w:val="19"/>
                            </w:rPr>
                            <w:t>15</w:t>
                          </w:r>
                          <w:r>
                            <w:rPr>
                              <w:color w:val="474747"/>
                              <w:spacing w:val="-2"/>
                            </w:rPr>
                            <w:fldChar w:fldCharType="end"/>
                          </w:r>
                          <w:r>
                            <w:rPr>
                              <w:color w:val="474747"/>
                              <w:spacing w:val="-2"/>
                              <w:sz w:val="19"/>
                            </w:rPr>
                            <w:t>/15</w:t>
                          </w:r>
                        </w:p>
                      </w:txbxContent>
                    </wps:txbx>
                    <wps:bodyPr wrap="square" lIns="0" tIns="0" rIns="0" bIns="0" rtlCol="0"/>
                  </wps:wsp>
                </a:graphicData>
              </a:graphic>
            </wp:anchor>
          </w:drawing>
        </mc:Choice>
        <mc:Fallback>
          <w:pict>
            <v:shapetype w14:anchorId="63BE8E95" id="_x0000_t202" coordsize="21600,21600" o:spt="202" path="m,l,21600r21600,l21600,xe">
              <v:stroke joinstyle="miter"/>
              <v:path gradientshapeok="t" o:connecttype="rect"/>
            </v:shapetype>
            <v:shape id="Textbox 14" o:spid="_x0000_s1032" type="#_x0000_t202" style="position:absolute;margin-left:284.55pt;margin-top:799.35pt;width:28.6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" filled="f" stroked="f">
              <v:textbox inset="0,0,0,0">
                <w:txbxContent>
                  <w:p w14:paraId="24EF0A3F" w14:textId="77777777" w:rsidR="001A228B" w:rsidRDefault="00000000">
                    <w:pPr>
                      <w:pStyle w:val="Tekstpodstawowy"/>
                      <w:spacing w:line="244" w:lineRule="exact"/>
                      <w:ind w:left="20"/>
                    </w:pPr>
                    <w:r>
                      <w:rPr>
                        <w:color w:val="474747"/>
                        <w:spacing w:val="-2"/>
                      </w:rPr>
                      <w:fldChar w:fldCharType="begin"/>
                    </w:r>
                    <w:r>
                      <w:rPr>
                        <w:color w:val="474747"/>
                        <w:spacing w:val="-2"/>
                        <w:sz w:val="19"/>
                      </w:rPr>
                      <w:instrText xml:space="preserve"> PAGE </w:instrText>
                    </w:r>
                    <w:r>
                      <w:rPr>
                        <w:color w:val="474747"/>
                        <w:spacing w:val="-2"/>
                      </w:rPr>
                      <w:fldChar w:fldCharType="separate"/>
                    </w:r>
                    <w:r>
                      <w:rPr>
                        <w:color w:val="474747"/>
                        <w:spacing w:val="-2"/>
                        <w:sz w:val="19"/>
                      </w:rPr>
                      <w:t>15</w:t>
                    </w:r>
                    <w:r>
                      <w:rPr>
                        <w:color w:val="474747"/>
                        <w:spacing w:val="-2"/>
                      </w:rPr>
                      <w:fldChar w:fldCharType="end"/>
                    </w:r>
                    <w:r>
                      <w:rPr>
                        <w:color w:val="474747"/>
                        <w:spacing w:val="-2"/>
                        <w:sz w:val="19"/>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72B9" w14:textId="77777777" w:rsidR="00355C0E" w:rsidRDefault="00355C0E">
      <w:r>
        <w:separator/>
      </w:r>
    </w:p>
  </w:footnote>
  <w:footnote w:type="continuationSeparator" w:id="0">
    <w:p w14:paraId="49F40BBE" w14:textId="77777777" w:rsidR="00355C0E" w:rsidRDefault="0035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B6A" w14:textId="77777777" w:rsidR="001A228B" w:rsidRDefault="00000000">
    <w:pPr>
      <w:pStyle w:val="Tekstpodstawowy"/>
      <w:spacing w:line="14" w:lineRule="auto"/>
      <w:ind w:left="0"/>
      <w:rPr>
        <w:sz w:val="20"/>
      </w:rPr>
    </w:pPr>
    <w:r>
      <w:rPr>
        <w:noProof/>
        <w:sz w:val="20"/>
      </w:rPr>
      <mc:AlternateContent>
        <mc:Choice Requires="wps">
          <w:drawing>
            <wp:anchor distT="0" distB="0" distL="0" distR="0" simplePos="0" relativeHeight="251653120" behindDoc="1" locked="0" layoutInCell="1" allowOverlap="1" wp14:anchorId="53E09B45" wp14:editId="6AB17710">
              <wp:simplePos x="0" y="0"/>
              <wp:positionH relativeFrom="page">
                <wp:posOffset>482600</wp:posOffset>
              </wp:positionH>
              <wp:positionV relativeFrom="page">
                <wp:posOffset>684568</wp:posOffset>
              </wp:positionV>
              <wp:extent cx="6624955" cy="1270"/>
              <wp:effectExtent l="0" t="0" r="0" b="0"/>
              <wp:wrapNone/>
              <wp:docPr id="10" name="Graphic 10"/>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6A30C4BE" id="Graphic 10" o:spid="_x0000_s1026" style="position:absolute;margin-left:38pt;margin-top:53.9pt;width:521.65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" path="m,l6624955,e" filled="f" strokecolor="#949494">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35318837" wp14:editId="484372EF">
              <wp:simplePos x="0" y="0"/>
              <wp:positionH relativeFrom="page">
                <wp:posOffset>6374104</wp:posOffset>
              </wp:positionH>
              <wp:positionV relativeFrom="page">
                <wp:posOffset>430613</wp:posOffset>
              </wp:positionV>
              <wp:extent cx="746125" cy="262255"/>
              <wp:effectExtent l="0" t="0" r="0" b="0"/>
              <wp:wrapNone/>
              <wp:docPr id="11" name="Textbox 11"/>
              <wp:cNvGraphicFramePr/>
              <a:graphic xmlns:a="http://schemas.openxmlformats.org/drawingml/2006/main">
                <a:graphicData uri="http://schemas.microsoft.com/office/word/2010/wordprocessingShape">
                  <wps:wsp>
                    <wps:cNvSpPr txBox="1"/>
                    <wps:spPr>
                      <a:xfrm>
                        <a:off x="0" y="0"/>
                        <a:ext cx="746125" cy="262255"/>
                      </a:xfrm>
                      <a:prstGeom prst="rect">
                        <a:avLst/>
                      </a:prstGeom>
                    </wps:spPr>
                    <wps:txbx>
                      <w:txbxContent>
                        <w:p w14:paraId="26F925B0" w14:textId="77777777" w:rsidR="001A228B" w:rsidRDefault="00000000">
                          <w:pPr>
                            <w:spacing w:before="55"/>
                            <w:ind w:left="20"/>
                            <w:rPr>
                              <w:b/>
                              <w:sz w:val="28"/>
                            </w:rPr>
                          </w:pPr>
                          <w:r>
                            <w:rPr>
                              <w:b/>
                              <w:color w:val="002856"/>
                              <w:spacing w:val="-5"/>
                              <w:w w:val="115"/>
                              <w:sz w:val="25"/>
                            </w:rPr>
                            <w:t>ECHR-KS</w:t>
                          </w:r>
                        </w:p>
                      </w:txbxContent>
                    </wps:txbx>
                    <wps:bodyPr wrap="square" lIns="0" tIns="0" rIns="0" bIns="0" rtlCol="0"/>
                  </wps:wsp>
                </a:graphicData>
              </a:graphic>
            </wp:anchor>
          </w:drawing>
        </mc:Choice>
        <mc:Fallback>
          <w:pict>
            <v:shapetype w14:anchorId="35318837" id="_x0000_t202" coordsize="21600,21600" o:spt="202" path="m,l,21600r21600,l21600,xe">
              <v:stroke joinstyle="miter"/>
              <v:path gradientshapeok="t" o:connecttype="rect"/>
            </v:shapetype>
            <v:shape id="Textbox 11" o:spid="_x0000_s1030" type="#_x0000_t202" style="position:absolute;margin-left:501.9pt;margin-top:33.9pt;width:58.75pt;height:20.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" filled="f" stroked="f">
              <v:textbox inset="0,0,0,0">
                <w:txbxContent>
                  <w:p w14:paraId="26F925B0" w14:textId="77777777" w:rsidR="001A228B" w:rsidRDefault="00000000">
                    <w:pPr>
                      <w:spacing w:before="55"/>
                      <w:ind w:left="20"/>
                      <w:rPr>
                        <w:b/>
                        <w:sz w:val="28"/>
                      </w:rPr>
                    </w:pPr>
                    <w:r>
                      <w:rPr>
                        <w:b/>
                        <w:color w:val="002856"/>
                        <w:spacing w:val="-5"/>
                        <w:w w:val="115"/>
                        <w:sz w:val="25"/>
                      </w:rPr>
                      <w:t>ECHR-KS</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5E9D0334" wp14:editId="4890CD90">
              <wp:simplePos x="0" y="0"/>
              <wp:positionH relativeFrom="page">
                <wp:posOffset>469900</wp:posOffset>
              </wp:positionH>
              <wp:positionV relativeFrom="page">
                <wp:posOffset>550684</wp:posOffset>
              </wp:positionV>
              <wp:extent cx="3311525" cy="1397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3311525" cy="139700"/>
                      </a:xfrm>
                      <a:prstGeom prst="rect">
                        <a:avLst/>
                      </a:prstGeom>
                    </wps:spPr>
                    <wps:txbx>
                      <w:txbxContent>
                        <w:p w14:paraId="6D31A418" w14:textId="77777777" w:rsidR="001A228B" w:rsidRPr="00571423" w:rsidRDefault="00000000">
                          <w:pPr>
                            <w:spacing w:line="203" w:lineRule="exact"/>
                            <w:ind w:left="20"/>
                            <w:rPr>
                              <w:sz w:val="18"/>
                              <w:lang w:val="pl-PL"/>
                            </w:rPr>
                          </w:pPr>
                          <w:r w:rsidRPr="00571423">
                            <w:rPr>
                              <w:sz w:val="16"/>
                              <w:lang w:val="pl-PL"/>
                            </w:rPr>
                            <w:t xml:space="preserve">Kluczowy temat - Artykuł 1 Protokołu nr 1 Konfiskata / zajęcie </w:t>
                          </w:r>
                          <w:r w:rsidRPr="00571423">
                            <w:rPr>
                              <w:spacing w:val="-2"/>
                              <w:sz w:val="16"/>
                              <w:lang w:val="pl-PL"/>
                            </w:rPr>
                            <w:t>mienia</w:t>
                          </w:r>
                        </w:p>
                      </w:txbxContent>
                    </wps:txbx>
                    <wps:bodyPr wrap="square" lIns="0" tIns="0" rIns="0" bIns="0" rtlCol="0"/>
                  </wps:wsp>
                </a:graphicData>
              </a:graphic>
            </wp:anchor>
          </w:drawing>
        </mc:Choice>
        <mc:Fallback>
          <w:pict>
            <v:shape w14:anchorId="5E9D0334" id="Textbox 12" o:spid="_x0000_s1031" type="#_x0000_t202" style="position:absolute;margin-left:37pt;margin-top:43.35pt;width:260.75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" filled="f" stroked="f">
              <v:textbox inset="0,0,0,0">
                <w:txbxContent>
                  <w:p w14:paraId="6D31A418" w14:textId="77777777" w:rsidR="001A228B" w:rsidRPr="00571423" w:rsidRDefault="00000000">
                    <w:pPr>
                      <w:spacing w:line="203" w:lineRule="exact"/>
                      <w:ind w:left="20"/>
                      <w:rPr>
                        <w:sz w:val="18"/>
                        <w:lang w:val="pl-PL"/>
                      </w:rPr>
                    </w:pPr>
                    <w:r w:rsidRPr="00571423">
                      <w:rPr>
                        <w:sz w:val="16"/>
                        <w:lang w:val="pl-PL"/>
                      </w:rPr>
                      <w:t xml:space="preserve">Kluczowy temat - Artykuł 1 Protokołu nr 1 Konfiskata / zajęcie </w:t>
                    </w:r>
                    <w:r w:rsidRPr="00571423">
                      <w:rPr>
                        <w:spacing w:val="-2"/>
                        <w:sz w:val="16"/>
                        <w:lang w:val="pl-PL"/>
                      </w:rPr>
                      <w:t>mienia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83D7"/>
    <w:multiLevelType w:val="hybridMultilevel"/>
    <w:tmpl w:val="00000000"/>
    <w:lvl w:ilvl="0" w:tplc="77AC7358">
      <w:numFmt w:val="bullet"/>
      <w:lvlText w:val="▪"/>
      <w:lvlJc w:val="left"/>
      <w:pPr>
        <w:ind w:left="1724" w:hanging="285"/>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1" w:tplc="7346E592">
      <w:numFmt w:val="bullet"/>
      <w:lvlText w:val="•"/>
      <w:lvlJc w:val="left"/>
      <w:pPr>
        <w:ind w:left="2597" w:hanging="285"/>
      </w:pPr>
      <w:rPr>
        <w:rFonts w:hint="default"/>
        <w:lang w:val="en-US" w:eastAsia="en-US" w:bidi="ar-SA"/>
      </w:rPr>
    </w:lvl>
    <w:lvl w:ilvl="2" w:tplc="BDF870CA">
      <w:numFmt w:val="bullet"/>
      <w:lvlText w:val="•"/>
      <w:lvlJc w:val="left"/>
      <w:pPr>
        <w:ind w:left="3474" w:hanging="285"/>
      </w:pPr>
      <w:rPr>
        <w:rFonts w:hint="default"/>
        <w:lang w:val="en-US" w:eastAsia="en-US" w:bidi="ar-SA"/>
      </w:rPr>
    </w:lvl>
    <w:lvl w:ilvl="3" w:tplc="60E22AF4">
      <w:numFmt w:val="bullet"/>
      <w:lvlText w:val="•"/>
      <w:lvlJc w:val="left"/>
      <w:pPr>
        <w:ind w:left="4351" w:hanging="285"/>
      </w:pPr>
      <w:rPr>
        <w:rFonts w:hint="default"/>
        <w:lang w:val="en-US" w:eastAsia="en-US" w:bidi="ar-SA"/>
      </w:rPr>
    </w:lvl>
    <w:lvl w:ilvl="4" w:tplc="48463466">
      <w:numFmt w:val="bullet"/>
      <w:lvlText w:val="•"/>
      <w:lvlJc w:val="left"/>
      <w:pPr>
        <w:ind w:left="5228" w:hanging="285"/>
      </w:pPr>
      <w:rPr>
        <w:rFonts w:hint="default"/>
        <w:lang w:val="en-US" w:eastAsia="en-US" w:bidi="ar-SA"/>
      </w:rPr>
    </w:lvl>
    <w:lvl w:ilvl="5" w:tplc="BED0A932">
      <w:numFmt w:val="bullet"/>
      <w:lvlText w:val="•"/>
      <w:lvlJc w:val="left"/>
      <w:pPr>
        <w:ind w:left="6105" w:hanging="285"/>
      </w:pPr>
      <w:rPr>
        <w:rFonts w:hint="default"/>
        <w:lang w:val="en-US" w:eastAsia="en-US" w:bidi="ar-SA"/>
      </w:rPr>
    </w:lvl>
    <w:lvl w:ilvl="6" w:tplc="5D48FDBA">
      <w:numFmt w:val="bullet"/>
      <w:lvlText w:val="•"/>
      <w:lvlJc w:val="left"/>
      <w:pPr>
        <w:ind w:left="6982" w:hanging="285"/>
      </w:pPr>
      <w:rPr>
        <w:rFonts w:hint="default"/>
        <w:lang w:val="en-US" w:eastAsia="en-US" w:bidi="ar-SA"/>
      </w:rPr>
    </w:lvl>
    <w:lvl w:ilvl="7" w:tplc="882A21C6">
      <w:numFmt w:val="bullet"/>
      <w:lvlText w:val="•"/>
      <w:lvlJc w:val="left"/>
      <w:pPr>
        <w:ind w:left="7859" w:hanging="285"/>
      </w:pPr>
      <w:rPr>
        <w:rFonts w:hint="default"/>
        <w:lang w:val="en-US" w:eastAsia="en-US" w:bidi="ar-SA"/>
      </w:rPr>
    </w:lvl>
    <w:lvl w:ilvl="8" w:tplc="ECAAD6CA">
      <w:numFmt w:val="bullet"/>
      <w:lvlText w:val="•"/>
      <w:lvlJc w:val="left"/>
      <w:pPr>
        <w:ind w:left="8736" w:hanging="285"/>
      </w:pPr>
      <w:rPr>
        <w:rFonts w:hint="default"/>
        <w:lang w:val="en-US" w:eastAsia="en-US" w:bidi="ar-SA"/>
      </w:rPr>
    </w:lvl>
  </w:abstractNum>
  <w:abstractNum w:abstractNumId="1" w15:restartNumberingAfterBreak="0">
    <w:nsid w:val="2556F1EE"/>
    <w:multiLevelType w:val="hybridMultilevel"/>
    <w:tmpl w:val="00000000"/>
    <w:lvl w:ilvl="0" w:tplc="FE24651A">
      <w:numFmt w:val="bullet"/>
      <w:lvlText w:val="▪"/>
      <w:lvlJc w:val="left"/>
      <w:pPr>
        <w:ind w:left="1452" w:hanging="360"/>
      </w:pPr>
      <w:rPr>
        <w:rFonts w:ascii="Noto Sans Symbols2" w:eastAsia="Noto Sans Symbols2" w:hAnsi="Noto Sans Symbols2" w:cs="Noto Sans Symbols2" w:hint="default"/>
        <w:b w:val="0"/>
        <w:bCs w:val="0"/>
        <w:i w:val="0"/>
        <w:iCs w:val="0"/>
        <w:spacing w:val="0"/>
        <w:w w:val="130"/>
        <w:sz w:val="18"/>
        <w:szCs w:val="18"/>
        <w:lang w:val="en-US" w:eastAsia="en-US" w:bidi="ar-SA"/>
      </w:rPr>
    </w:lvl>
    <w:lvl w:ilvl="1" w:tplc="30801E12">
      <w:numFmt w:val="bullet"/>
      <w:lvlText w:val="▪"/>
      <w:lvlJc w:val="left"/>
      <w:pPr>
        <w:ind w:left="1724" w:hanging="285"/>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2" w:tplc="0E02D660">
      <w:numFmt w:val="bullet"/>
      <w:lvlText w:val="•"/>
      <w:lvlJc w:val="left"/>
      <w:pPr>
        <w:ind w:left="2694" w:hanging="285"/>
      </w:pPr>
      <w:rPr>
        <w:rFonts w:hint="default"/>
        <w:lang w:val="en-US" w:eastAsia="en-US" w:bidi="ar-SA"/>
      </w:rPr>
    </w:lvl>
    <w:lvl w:ilvl="3" w:tplc="D7E02B22">
      <w:numFmt w:val="bullet"/>
      <w:lvlText w:val="•"/>
      <w:lvlJc w:val="left"/>
      <w:pPr>
        <w:ind w:left="3669" w:hanging="285"/>
      </w:pPr>
      <w:rPr>
        <w:rFonts w:hint="default"/>
        <w:lang w:val="en-US" w:eastAsia="en-US" w:bidi="ar-SA"/>
      </w:rPr>
    </w:lvl>
    <w:lvl w:ilvl="4" w:tplc="16447344">
      <w:numFmt w:val="bullet"/>
      <w:lvlText w:val="•"/>
      <w:lvlJc w:val="left"/>
      <w:pPr>
        <w:ind w:left="4643" w:hanging="285"/>
      </w:pPr>
      <w:rPr>
        <w:rFonts w:hint="default"/>
        <w:lang w:val="en-US" w:eastAsia="en-US" w:bidi="ar-SA"/>
      </w:rPr>
    </w:lvl>
    <w:lvl w:ilvl="5" w:tplc="9C1E95DA">
      <w:numFmt w:val="bullet"/>
      <w:lvlText w:val="•"/>
      <w:lvlJc w:val="left"/>
      <w:pPr>
        <w:ind w:left="5618" w:hanging="285"/>
      </w:pPr>
      <w:rPr>
        <w:rFonts w:hint="default"/>
        <w:lang w:val="en-US" w:eastAsia="en-US" w:bidi="ar-SA"/>
      </w:rPr>
    </w:lvl>
    <w:lvl w:ilvl="6" w:tplc="450A0A1A">
      <w:numFmt w:val="bullet"/>
      <w:lvlText w:val="•"/>
      <w:lvlJc w:val="left"/>
      <w:pPr>
        <w:ind w:left="6592" w:hanging="285"/>
      </w:pPr>
      <w:rPr>
        <w:rFonts w:hint="default"/>
        <w:lang w:val="en-US" w:eastAsia="en-US" w:bidi="ar-SA"/>
      </w:rPr>
    </w:lvl>
    <w:lvl w:ilvl="7" w:tplc="CA8A8E30">
      <w:numFmt w:val="bullet"/>
      <w:lvlText w:val="•"/>
      <w:lvlJc w:val="left"/>
      <w:pPr>
        <w:ind w:left="7567" w:hanging="285"/>
      </w:pPr>
      <w:rPr>
        <w:rFonts w:hint="default"/>
        <w:lang w:val="en-US" w:eastAsia="en-US" w:bidi="ar-SA"/>
      </w:rPr>
    </w:lvl>
    <w:lvl w:ilvl="8" w:tplc="307A2236">
      <w:numFmt w:val="bullet"/>
      <w:lvlText w:val="•"/>
      <w:lvlJc w:val="left"/>
      <w:pPr>
        <w:ind w:left="8541" w:hanging="285"/>
      </w:pPr>
      <w:rPr>
        <w:rFonts w:hint="default"/>
        <w:lang w:val="en-US" w:eastAsia="en-US" w:bidi="ar-SA"/>
      </w:rPr>
    </w:lvl>
  </w:abstractNum>
  <w:abstractNum w:abstractNumId="2" w15:restartNumberingAfterBreak="0">
    <w:nsid w:val="73CD6393"/>
    <w:multiLevelType w:val="hybridMultilevel"/>
    <w:tmpl w:val="00000000"/>
    <w:lvl w:ilvl="0" w:tplc="B67669DA">
      <w:numFmt w:val="bullet"/>
      <w:lvlText w:val="▪"/>
      <w:lvlJc w:val="left"/>
      <w:pPr>
        <w:ind w:left="1583" w:hanging="285"/>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1" w:tplc="5EA0BF34">
      <w:numFmt w:val="bullet"/>
      <w:lvlText w:val="▪"/>
      <w:lvlJc w:val="left"/>
      <w:pPr>
        <w:ind w:left="1724" w:hanging="285"/>
      </w:pPr>
      <w:rPr>
        <w:rFonts w:ascii="Noto Sans Symbols2" w:eastAsia="Noto Sans Symbols2" w:hAnsi="Noto Sans Symbols2" w:cs="Noto Sans Symbols2" w:hint="default"/>
        <w:spacing w:val="0"/>
        <w:w w:val="130"/>
        <w:lang w:val="en-US" w:eastAsia="en-US" w:bidi="ar-SA"/>
      </w:rPr>
    </w:lvl>
    <w:lvl w:ilvl="2" w:tplc="E26E4E0E">
      <w:numFmt w:val="bullet"/>
      <w:lvlText w:val="•"/>
      <w:lvlJc w:val="left"/>
      <w:pPr>
        <w:ind w:left="2694" w:hanging="285"/>
      </w:pPr>
      <w:rPr>
        <w:rFonts w:hint="default"/>
        <w:lang w:val="en-US" w:eastAsia="en-US" w:bidi="ar-SA"/>
      </w:rPr>
    </w:lvl>
    <w:lvl w:ilvl="3" w:tplc="C63434BA">
      <w:numFmt w:val="bullet"/>
      <w:lvlText w:val="•"/>
      <w:lvlJc w:val="left"/>
      <w:pPr>
        <w:ind w:left="3669" w:hanging="285"/>
      </w:pPr>
      <w:rPr>
        <w:rFonts w:hint="default"/>
        <w:lang w:val="en-US" w:eastAsia="en-US" w:bidi="ar-SA"/>
      </w:rPr>
    </w:lvl>
    <w:lvl w:ilvl="4" w:tplc="45760CE2">
      <w:numFmt w:val="bullet"/>
      <w:lvlText w:val="•"/>
      <w:lvlJc w:val="left"/>
      <w:pPr>
        <w:ind w:left="4643" w:hanging="285"/>
      </w:pPr>
      <w:rPr>
        <w:rFonts w:hint="default"/>
        <w:lang w:val="en-US" w:eastAsia="en-US" w:bidi="ar-SA"/>
      </w:rPr>
    </w:lvl>
    <w:lvl w:ilvl="5" w:tplc="BA5E2910">
      <w:numFmt w:val="bullet"/>
      <w:lvlText w:val="•"/>
      <w:lvlJc w:val="left"/>
      <w:pPr>
        <w:ind w:left="5618" w:hanging="285"/>
      </w:pPr>
      <w:rPr>
        <w:rFonts w:hint="default"/>
        <w:lang w:val="en-US" w:eastAsia="en-US" w:bidi="ar-SA"/>
      </w:rPr>
    </w:lvl>
    <w:lvl w:ilvl="6" w:tplc="AB964DEC">
      <w:numFmt w:val="bullet"/>
      <w:lvlText w:val="•"/>
      <w:lvlJc w:val="left"/>
      <w:pPr>
        <w:ind w:left="6592" w:hanging="285"/>
      </w:pPr>
      <w:rPr>
        <w:rFonts w:hint="default"/>
        <w:lang w:val="en-US" w:eastAsia="en-US" w:bidi="ar-SA"/>
      </w:rPr>
    </w:lvl>
    <w:lvl w:ilvl="7" w:tplc="BD84F77C">
      <w:numFmt w:val="bullet"/>
      <w:lvlText w:val="•"/>
      <w:lvlJc w:val="left"/>
      <w:pPr>
        <w:ind w:left="7567" w:hanging="285"/>
      </w:pPr>
      <w:rPr>
        <w:rFonts w:hint="default"/>
        <w:lang w:val="en-US" w:eastAsia="en-US" w:bidi="ar-SA"/>
      </w:rPr>
    </w:lvl>
    <w:lvl w:ilvl="8" w:tplc="DC94A9C0">
      <w:numFmt w:val="bullet"/>
      <w:lvlText w:val="•"/>
      <w:lvlJc w:val="left"/>
      <w:pPr>
        <w:ind w:left="8541" w:hanging="285"/>
      </w:pPr>
      <w:rPr>
        <w:rFonts w:hint="default"/>
        <w:lang w:val="en-US" w:eastAsia="en-US" w:bidi="ar-SA"/>
      </w:rPr>
    </w:lvl>
  </w:abstractNum>
  <w:num w:numId="1" w16cid:durableId="1163200080">
    <w:abstractNumId w:val="2"/>
  </w:num>
  <w:num w:numId="2" w16cid:durableId="251935256">
    <w:abstractNumId w:val="1"/>
  </w:num>
  <w:num w:numId="3" w16cid:durableId="181089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8B"/>
    <w:rsid w:val="0004549C"/>
    <w:rsid w:val="00064651"/>
    <w:rsid w:val="0008445C"/>
    <w:rsid w:val="000C18AD"/>
    <w:rsid w:val="00157C58"/>
    <w:rsid w:val="001A228B"/>
    <w:rsid w:val="00214AFC"/>
    <w:rsid w:val="0032339D"/>
    <w:rsid w:val="00355C0E"/>
    <w:rsid w:val="003A2250"/>
    <w:rsid w:val="003D230B"/>
    <w:rsid w:val="004D59DD"/>
    <w:rsid w:val="004D73A0"/>
    <w:rsid w:val="004E32BF"/>
    <w:rsid w:val="004E46E5"/>
    <w:rsid w:val="00571423"/>
    <w:rsid w:val="00611E92"/>
    <w:rsid w:val="00636EF0"/>
    <w:rsid w:val="00697B69"/>
    <w:rsid w:val="00706151"/>
    <w:rsid w:val="00727EBB"/>
    <w:rsid w:val="00793B5E"/>
    <w:rsid w:val="0080485B"/>
    <w:rsid w:val="00897400"/>
    <w:rsid w:val="009A0EFE"/>
    <w:rsid w:val="00A36ECF"/>
    <w:rsid w:val="00AB289E"/>
    <w:rsid w:val="00AE651C"/>
    <w:rsid w:val="00B7456B"/>
    <w:rsid w:val="00B901ED"/>
    <w:rsid w:val="00B96D7E"/>
    <w:rsid w:val="00C31373"/>
    <w:rsid w:val="00C35D36"/>
    <w:rsid w:val="00C476C2"/>
    <w:rsid w:val="00C50C85"/>
    <w:rsid w:val="00CA72A6"/>
    <w:rsid w:val="00CC7C81"/>
    <w:rsid w:val="00CE6DA9"/>
    <w:rsid w:val="00D63A2B"/>
    <w:rsid w:val="00D6619E"/>
    <w:rsid w:val="00DC7DDA"/>
    <w:rsid w:val="00DE4BC2"/>
    <w:rsid w:val="00F47503"/>
    <w:rsid w:val="00F53C4E"/>
    <w:rsid w:val="00FA1E69"/>
    <w:rsid w:val="00FF19E1"/>
    <w:rsid w:val="00FF5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4126"/>
  <w15:docId w15:val="{5132D427-210F-43DB-9258-61189597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jc w:val="center"/>
      <w:outlineLvl w:val="0"/>
    </w:pPr>
    <w:rPr>
      <w:b/>
      <w:bCs/>
      <w:sz w:val="32"/>
      <w:szCs w:val="32"/>
    </w:rPr>
  </w:style>
  <w:style w:type="paragraph" w:styleId="Nagwek2">
    <w:name w:val="heading 2"/>
    <w:basedOn w:val="Normalny"/>
    <w:uiPriority w:val="1"/>
    <w:qFormat/>
    <w:pPr>
      <w:spacing w:before="240"/>
      <w:ind w:left="732"/>
      <w:outlineLvl w:val="1"/>
    </w:pPr>
    <w:rPr>
      <w:b/>
      <w:bCs/>
      <w:sz w:val="28"/>
      <w:szCs w:val="28"/>
    </w:rPr>
  </w:style>
  <w:style w:type="paragraph" w:styleId="Nagwek3">
    <w:name w:val="heading 3"/>
    <w:basedOn w:val="Normalny"/>
    <w:uiPriority w:val="1"/>
    <w:qFormat/>
    <w:pPr>
      <w:spacing w:before="244"/>
      <w:ind w:left="732"/>
      <w:outlineLvl w:val="2"/>
    </w:pPr>
    <w:rPr>
      <w:rFonts w:ascii="Arial" w:eastAsia="Arial" w:hAnsi="Arial" w:cs="Arial"/>
      <w:b/>
      <w:bCs/>
      <w:i/>
      <w:iCs/>
      <w:sz w:val="28"/>
      <w:szCs w:val="28"/>
    </w:rPr>
  </w:style>
  <w:style w:type="paragraph" w:styleId="Nagwek4">
    <w:name w:val="heading 4"/>
    <w:basedOn w:val="Normalny"/>
    <w:uiPriority w:val="1"/>
    <w:qFormat/>
    <w:pPr>
      <w:spacing w:before="240"/>
      <w:ind w:left="732"/>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724"/>
    </w:pPr>
  </w:style>
  <w:style w:type="paragraph" w:styleId="Akapitzlist">
    <w:name w:val="List Paragraph"/>
    <w:basedOn w:val="Normalny"/>
    <w:uiPriority w:val="1"/>
    <w:qFormat/>
    <w:pPr>
      <w:spacing w:before="102"/>
      <w:ind w:left="1724" w:right="730" w:hanging="284"/>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i=001-198637" TargetMode="External"/><Relationship Id="rId21" Type="http://schemas.openxmlformats.org/officeDocument/2006/relationships/hyperlink" Target="https://www.coe.int/en/web/conventions/full-list?module=treaty-detail&amp;treatynum=198" TargetMode="External"/><Relationship Id="rId42" Type="http://schemas.openxmlformats.org/officeDocument/2006/relationships/hyperlink" Target="https://hudoc.echr.coe.int/eng?i=001-184525" TargetMode="External"/><Relationship Id="rId63" Type="http://schemas.openxmlformats.org/officeDocument/2006/relationships/hyperlink" Target="https://eur-lex.europa.eu/legal-content/EN/TXT/?uri=CELEX%3A32018R1805" TargetMode="External"/><Relationship Id="rId84" Type="http://schemas.openxmlformats.org/officeDocument/2006/relationships/hyperlink" Target="https://hudoc.echr.coe.int/eng?i=001-78261" TargetMode="External"/><Relationship Id="rId138" Type="http://schemas.openxmlformats.org/officeDocument/2006/relationships/hyperlink" Target="https://hudoc.echr.coe.int/eng?i=001-216860" TargetMode="External"/><Relationship Id="rId107" Type="http://schemas.openxmlformats.org/officeDocument/2006/relationships/hyperlink" Target="https://hudoc.echr.coe.int/eng?i=001-162217" TargetMode="External"/><Relationship Id="rId11" Type="http://schemas.openxmlformats.org/officeDocument/2006/relationships/footer" Target="footer1.xml"/><Relationship Id="rId32" Type="http://schemas.openxmlformats.org/officeDocument/2006/relationships/hyperlink" Target="https://hudoc.echr.coe.int/eng?i=001-112305" TargetMode="External"/><Relationship Id="rId53" Type="http://schemas.openxmlformats.org/officeDocument/2006/relationships/hyperlink" Target="https://hudoc.echr.coe.int/eng?i=001-57418" TargetMode="External"/><Relationship Id="rId74" Type="http://schemas.openxmlformats.org/officeDocument/2006/relationships/hyperlink" Target="https://hudoc.echr.coe.int/eng?i=001-57939" TargetMode="External"/><Relationship Id="rId128" Type="http://schemas.openxmlformats.org/officeDocument/2006/relationships/hyperlink" Target="https://hudoc.echr.coe.int/eng?i=001-212139" TargetMode="External"/><Relationship Id="rId149" Type="http://schemas.openxmlformats.org/officeDocument/2006/relationships/hyperlink" Target="https://hudoc.echr.coe.int/eng?i=001-227713" TargetMode="External"/><Relationship Id="rId5" Type="http://schemas.openxmlformats.org/officeDocument/2006/relationships/footnotes" Target="footnotes.xml"/><Relationship Id="rId95" Type="http://schemas.openxmlformats.org/officeDocument/2006/relationships/hyperlink" Target="https://hudoc.echr.coe.int/eng?i=001-99897" TargetMode="External"/><Relationship Id="rId22" Type="http://schemas.openxmlformats.org/officeDocument/2006/relationships/hyperlink" Target="https://www.coe.int/en/web/conventions/full-list?module=treaty-detail&amp;treatynum=198" TargetMode="External"/><Relationship Id="rId27" Type="http://schemas.openxmlformats.org/officeDocument/2006/relationships/hyperlink" Target="https://hudoc.echr.coe.int/eng?i=001-89412" TargetMode="External"/><Relationship Id="rId43" Type="http://schemas.openxmlformats.org/officeDocument/2006/relationships/hyperlink" Target="https://hudoc.echr.coe.int/eng/?i=001-215942" TargetMode="External"/><Relationship Id="rId48" Type="http://schemas.openxmlformats.org/officeDocument/2006/relationships/hyperlink" Target="https://hudoc.echr.coe.int/eng?i=001-214204" TargetMode="External"/><Relationship Id="rId64" Type="http://schemas.openxmlformats.org/officeDocument/2006/relationships/hyperlink" Target="https://home-affairs.ec.europa.eu/news/commission-adopts-report-asset-recovery-and-confiscation-ensuring-crime-does-not-pay-2020-06-02_en" TargetMode="External"/><Relationship Id="rId69" Type="http://schemas.openxmlformats.org/officeDocument/2006/relationships/hyperlink" Target="https://hudoc.echr.coe.int/eng?i=001-57418" TargetMode="External"/><Relationship Id="rId113" Type="http://schemas.openxmlformats.org/officeDocument/2006/relationships/hyperlink" Target="https://hudoc.echr.coe.int/eng?i=001-186689" TargetMode="External"/><Relationship Id="rId118" Type="http://schemas.openxmlformats.org/officeDocument/2006/relationships/hyperlink" Target="https://hudoc.echr.coe.int/eng?i=001-201728" TargetMode="External"/><Relationship Id="rId134" Type="http://schemas.openxmlformats.org/officeDocument/2006/relationships/hyperlink" Target="https://hudoc.echr.coe.int/eng?i=001-215333" TargetMode="External"/><Relationship Id="rId139" Type="http://schemas.openxmlformats.org/officeDocument/2006/relationships/hyperlink" Target="https://hudoc.echr.coe.int/eng?i=001-217535" TargetMode="External"/><Relationship Id="rId80" Type="http://schemas.openxmlformats.org/officeDocument/2006/relationships/hyperlink" Target="https://hudoc.echr.coe.int/eng?i=001-66758" TargetMode="External"/><Relationship Id="rId85" Type="http://schemas.openxmlformats.org/officeDocument/2006/relationships/hyperlink" Target="https://hudoc.echr.coe.int/eng?i=001-82083" TargetMode="External"/><Relationship Id="rId150" Type="http://schemas.openxmlformats.org/officeDocument/2006/relationships/hyperlink" Target="https://hudoc.echr.coe.int/eng?i=001-233381" TargetMode="External"/><Relationship Id="rId12" Type="http://schemas.openxmlformats.org/officeDocument/2006/relationships/hyperlink" Target="https://hudoc.echr.coe.int/eng?i=001-84327" TargetMode="External"/><Relationship Id="rId17" Type="http://schemas.openxmlformats.org/officeDocument/2006/relationships/hyperlink" Target="https://hudoc.echr.coe.int/eng?i=001-219191" TargetMode="External"/><Relationship Id="rId33" Type="http://schemas.openxmlformats.org/officeDocument/2006/relationships/hyperlink" Target="https://hudoc.echr.coe.int/eng?i=001-157279" TargetMode="External"/><Relationship Id="rId38" Type="http://schemas.openxmlformats.org/officeDocument/2006/relationships/hyperlink" Target="https://hudoc.echr.coe.int/eng?i=001-57418" TargetMode="External"/><Relationship Id="rId59" Type="http://schemas.openxmlformats.org/officeDocument/2006/relationships/hyperlink" Target="https://ks.echr.coe.int/documents/d/echr-ks/guide_art_1_protocol_1_eng" TargetMode="External"/><Relationship Id="rId103" Type="http://schemas.openxmlformats.org/officeDocument/2006/relationships/hyperlink" Target="https://hudoc.echr.coe.int/eng?i=001-150306" TargetMode="External"/><Relationship Id="rId108" Type="http://schemas.openxmlformats.org/officeDocument/2006/relationships/hyperlink" Target="https://hudoc.echr.coe.int/eng?i=001-170387" TargetMode="External"/><Relationship Id="rId124" Type="http://schemas.openxmlformats.org/officeDocument/2006/relationships/hyperlink" Target="https://hudoc.echr.coe.int/eng?i=001-210495" TargetMode="External"/><Relationship Id="rId129" Type="http://schemas.openxmlformats.org/officeDocument/2006/relationships/hyperlink" Target="https://hudoc.echr.coe.int/eng?i=001-213222" TargetMode="External"/><Relationship Id="rId54" Type="http://schemas.openxmlformats.org/officeDocument/2006/relationships/hyperlink" Target="https://hudoc.echr.coe.int/eng?i=001-110261" TargetMode="External"/><Relationship Id="rId70" Type="http://schemas.openxmlformats.org/officeDocument/2006/relationships/hyperlink" Target="https://hudoc.echr.coe.int/eng?i=001-84327" TargetMode="External"/><Relationship Id="rId75" Type="http://schemas.openxmlformats.org/officeDocument/2006/relationships/hyperlink" Target="https://hudoc.echr.coe.int/eng?i=001-59558" TargetMode="External"/><Relationship Id="rId91" Type="http://schemas.openxmlformats.org/officeDocument/2006/relationships/hyperlink" Target="https://hudoc.echr.coe.int/eng?i=001-91134" TargetMode="External"/><Relationship Id="rId96" Type="http://schemas.openxmlformats.org/officeDocument/2006/relationships/hyperlink" Target="https://hudoc.echr.coe.int/eng?i=001-110261" TargetMode="External"/><Relationship Id="rId140" Type="http://schemas.openxmlformats.org/officeDocument/2006/relationships/hyperlink" Target="https://hudoc.echr.coe.int/eng?i=001-218131" TargetMode="External"/><Relationship Id="rId145" Type="http://schemas.openxmlformats.org/officeDocument/2006/relationships/hyperlink" Target="https://hudoc.echr.coe.int/eng?i=001-22179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hudoc.echr.coe.int/eng?i=001-234520" TargetMode="External"/><Relationship Id="rId28" Type="http://schemas.openxmlformats.org/officeDocument/2006/relationships/hyperlink" Target="https://hudoc.echr.coe.int/eng?i=001-202748" TargetMode="External"/><Relationship Id="rId49" Type="http://schemas.openxmlformats.org/officeDocument/2006/relationships/hyperlink" Target="https://hudoc.echr.coe.int/eng?i=001-99897" TargetMode="External"/><Relationship Id="rId114" Type="http://schemas.openxmlformats.org/officeDocument/2006/relationships/hyperlink" Target="https://hudoc.echr.coe.int/eng?i=001-194296" TargetMode="External"/><Relationship Id="rId119" Type="http://schemas.openxmlformats.org/officeDocument/2006/relationships/hyperlink" Target="https://hudoc.echr.coe.int/eng?i=001-201890" TargetMode="External"/><Relationship Id="rId44" Type="http://schemas.openxmlformats.org/officeDocument/2006/relationships/hyperlink" Target="https://hudoc.echr.coe.int/eng?i=001-234520" TargetMode="External"/><Relationship Id="rId60" Type="http://schemas.openxmlformats.org/officeDocument/2006/relationships/hyperlink" Target="https://www.unodc.org/unodc/en/corruption/uncac.html" TargetMode="External"/><Relationship Id="rId65" Type="http://schemas.openxmlformats.org/officeDocument/2006/relationships/hyperlink" Target="https://home-affairs.ec.europa.eu/news/commission-adopts-report-asset-recovery-and-confiscation-ensuring-crime-does-not-pay-2020-06-02_en" TargetMode="External"/><Relationship Id="rId81" Type="http://schemas.openxmlformats.org/officeDocument/2006/relationships/hyperlink" Target="https://hudoc.echr.coe.int/eng?i=001-70006" TargetMode="External"/><Relationship Id="rId86" Type="http://schemas.openxmlformats.org/officeDocument/2006/relationships/hyperlink" Target="https://hudoc.echr.coe.int/eng?i=001-84225" TargetMode="External"/><Relationship Id="rId130" Type="http://schemas.openxmlformats.org/officeDocument/2006/relationships/hyperlink" Target="https://hudoc.echr.coe.int/eng?i=001-214215" TargetMode="External"/><Relationship Id="rId135" Type="http://schemas.openxmlformats.org/officeDocument/2006/relationships/hyperlink" Target="https://hudoc.echr.coe.int/eng?i=001-215362" TargetMode="External"/><Relationship Id="rId151" Type="http://schemas.openxmlformats.org/officeDocument/2006/relationships/hyperlink" Target="https://hudoc.echr.coe.int/eng?i=001-233736" TargetMode="External"/><Relationship Id="rId13" Type="http://schemas.openxmlformats.org/officeDocument/2006/relationships/hyperlink" Target="https://hudoc.echr.coe.int/eng?i=001-208855" TargetMode="External"/><Relationship Id="rId18" Type="http://schemas.openxmlformats.org/officeDocument/2006/relationships/hyperlink" Target="https://hudoc.echr.coe.int/eng?i=001-223271" TargetMode="External"/><Relationship Id="rId39" Type="http://schemas.openxmlformats.org/officeDocument/2006/relationships/hyperlink" Target="https://hudoc.echr.coe.int/eng?i=001-57418" TargetMode="External"/><Relationship Id="rId109" Type="http://schemas.openxmlformats.org/officeDocument/2006/relationships/hyperlink" Target="https://hudoc.echr.coe.int/eng?i=001-170594" TargetMode="External"/><Relationship Id="rId34" Type="http://schemas.openxmlformats.org/officeDocument/2006/relationships/hyperlink" Target="https://hudoc.echr.coe.int/eng?i=001-174993" TargetMode="External"/><Relationship Id="rId50" Type="http://schemas.openxmlformats.org/officeDocument/2006/relationships/hyperlink" Target="https://hudoc.echr.coe.int/eng?i=001-78261" TargetMode="External"/><Relationship Id="rId55" Type="http://schemas.openxmlformats.org/officeDocument/2006/relationships/hyperlink" Target="https://hudoc.echr.coe.int/eng?i=001-202748" TargetMode="External"/><Relationship Id="rId76" Type="http://schemas.openxmlformats.org/officeDocument/2006/relationships/hyperlink" Target="https://hudoc.echr.coe.int/eng?i=001-22586" TargetMode="External"/><Relationship Id="rId97" Type="http://schemas.openxmlformats.org/officeDocument/2006/relationships/hyperlink" Target="https://hudoc.echr.coe.int/eng?i=001-112305" TargetMode="External"/><Relationship Id="rId104" Type="http://schemas.openxmlformats.org/officeDocument/2006/relationships/hyperlink" Target="https://hudoc.echr.coe.int/eng?i=001-150303" TargetMode="External"/><Relationship Id="rId120" Type="http://schemas.openxmlformats.org/officeDocument/2006/relationships/hyperlink" Target="https://hudoc.echr.coe.int/eng?i=001-202748" TargetMode="External"/><Relationship Id="rId125" Type="http://schemas.openxmlformats.org/officeDocument/2006/relationships/hyperlink" Target="https://hudoc.echr.coe.int/eng?i=001-211018" TargetMode="External"/><Relationship Id="rId141" Type="http://schemas.openxmlformats.org/officeDocument/2006/relationships/hyperlink" Target="https://hudoc.echr.coe.int/eng?i=001-218472" TargetMode="External"/><Relationship Id="rId146" Type="http://schemas.openxmlformats.org/officeDocument/2006/relationships/hyperlink" Target="https://hudoc.echr.coe.int/eng?i=001-223271" TargetMode="External"/><Relationship Id="rId7" Type="http://schemas.openxmlformats.org/officeDocument/2006/relationships/image" Target="media/image1.jpeg"/><Relationship Id="rId71" Type="http://schemas.openxmlformats.org/officeDocument/2006/relationships/hyperlink" Target="https://hudoc.echr.coe.int/eng?i=001-57870" TargetMode="External"/><Relationship Id="rId92" Type="http://schemas.openxmlformats.org/officeDocument/2006/relationships/hyperlink" Target="https://hudoc.echr.coe.int/eng?i=001-96184" TargetMode="External"/><Relationship Id="rId2" Type="http://schemas.openxmlformats.org/officeDocument/2006/relationships/styles" Target="styles.xml"/><Relationship Id="rId29" Type="http://schemas.openxmlformats.org/officeDocument/2006/relationships/hyperlink" Target="https://hudoc.echr.coe.int/eng?i=001-202748" TargetMode="External"/><Relationship Id="rId24" Type="http://schemas.openxmlformats.org/officeDocument/2006/relationships/hyperlink" Target="https://hudoc.echr.coe.int/eng?i=001-234520" TargetMode="External"/><Relationship Id="rId40" Type="http://schemas.openxmlformats.org/officeDocument/2006/relationships/hyperlink" Target="https://hudoc.echr.coe.int/eng?i=001-22586" TargetMode="External"/><Relationship Id="rId45" Type="http://schemas.openxmlformats.org/officeDocument/2006/relationships/hyperlink" Target="https://hudoc.echr.coe.int/eng?i=001-78261" TargetMode="External"/><Relationship Id="rId66" Type="http://schemas.openxmlformats.org/officeDocument/2006/relationships/hyperlink" Target="https://rm.coe.int/the-use-of-non-conviction-based-seizure-and-confiscation-2020/1680a0b9d3" TargetMode="External"/><Relationship Id="rId87" Type="http://schemas.openxmlformats.org/officeDocument/2006/relationships/hyperlink" Target="https://hudoc.echr.coe.int/eng?i=001-88541" TargetMode="External"/><Relationship Id="rId110" Type="http://schemas.openxmlformats.org/officeDocument/2006/relationships/hyperlink" Target="https://hudoc.echr.coe.int/eng?i=001-174993" TargetMode="External"/><Relationship Id="rId115" Type="http://schemas.openxmlformats.org/officeDocument/2006/relationships/hyperlink" Target="https://hudoc.echr.coe.int/eng?i=001-196421" TargetMode="External"/><Relationship Id="rId131" Type="http://schemas.openxmlformats.org/officeDocument/2006/relationships/hyperlink" Target="https://hudoc.echr.coe.int/eng?i=001-213789" TargetMode="External"/><Relationship Id="rId136" Type="http://schemas.openxmlformats.org/officeDocument/2006/relationships/hyperlink" Target="https://hudoc.echr.coe.int/eng?i=001-215922" TargetMode="External"/><Relationship Id="rId61" Type="http://schemas.openxmlformats.org/officeDocument/2006/relationships/hyperlink" Target="https://eur-lex.europa.eu/legal-content/EN/TXT/?uri=CELEX%3A32014L0042" TargetMode="External"/><Relationship Id="rId82" Type="http://schemas.openxmlformats.org/officeDocument/2006/relationships/hyperlink" Target="https://hudoc.echr.coe.int/eng?i=001-69317" TargetMode="External"/><Relationship Id="rId152" Type="http://schemas.openxmlformats.org/officeDocument/2006/relationships/hyperlink" Target="https://hudoc.echr.coe.int/eng?i=001-234520" TargetMode="External"/><Relationship Id="rId19" Type="http://schemas.openxmlformats.org/officeDocument/2006/relationships/hyperlink" Target="https://hudoc.echr.coe.int/eng?i=001-218472" TargetMode="External"/><Relationship Id="rId14" Type="http://schemas.openxmlformats.org/officeDocument/2006/relationships/hyperlink" Target="https://hudoc.echr.coe.int/eng?i=001-150306" TargetMode="External"/><Relationship Id="rId30" Type="http://schemas.openxmlformats.org/officeDocument/2006/relationships/hyperlink" Target="https://hudoc.echr.coe.int/eng?i=001-112305" TargetMode="External"/><Relationship Id="rId35" Type="http://schemas.openxmlformats.org/officeDocument/2006/relationships/hyperlink" Target="https://hudoc.echr.coe.int/eng?i=001-170387" TargetMode="External"/><Relationship Id="rId56" Type="http://schemas.openxmlformats.org/officeDocument/2006/relationships/hyperlink" Target="https://hudoc.echr.coe.int/eng?i=001-205050" TargetMode="External"/><Relationship Id="rId77" Type="http://schemas.openxmlformats.org/officeDocument/2006/relationships/hyperlink" Target="https://hudoc.echr.coe.int/eng?i=001-42990" TargetMode="External"/><Relationship Id="rId100" Type="http://schemas.openxmlformats.org/officeDocument/2006/relationships/hyperlink" Target="https://hudoc.echr.coe.int/eng?i=001-142961" TargetMode="External"/><Relationship Id="rId105" Type="http://schemas.openxmlformats.org/officeDocument/2006/relationships/hyperlink" Target="https://hudoc.echr.coe.int/eng?i=001-154398" TargetMode="External"/><Relationship Id="rId126" Type="http://schemas.openxmlformats.org/officeDocument/2006/relationships/hyperlink" Target="https://hudoc.echr.coe.int/eng?i=001-211413" TargetMode="External"/><Relationship Id="rId147" Type="http://schemas.openxmlformats.org/officeDocument/2006/relationships/hyperlink" Target="https://hudoc.echr.coe.int/?i=001-224580" TargetMode="External"/><Relationship Id="rId8" Type="http://schemas.openxmlformats.org/officeDocument/2006/relationships/image" Target="media/image2.jpeg"/><Relationship Id="rId51" Type="http://schemas.openxmlformats.org/officeDocument/2006/relationships/hyperlink" Target="https://hudoc.echr.coe.int/eng?i=001-78261" TargetMode="External"/><Relationship Id="rId72" Type="http://schemas.openxmlformats.org/officeDocument/2006/relationships/hyperlink" Target="https://hudoc.echr.coe.int/eng?i=001-57885" TargetMode="External"/><Relationship Id="rId93" Type="http://schemas.openxmlformats.org/officeDocument/2006/relationships/hyperlink" Target="https://hudoc.echr.coe.int/eng?i=001-93523" TargetMode="External"/><Relationship Id="rId98" Type="http://schemas.openxmlformats.org/officeDocument/2006/relationships/hyperlink" Target="https://hudoc.echr.coe.int/eng?i=001-120969" TargetMode="External"/><Relationship Id="rId121" Type="http://schemas.openxmlformats.org/officeDocument/2006/relationships/hyperlink" Target="https://hudoc.echr.coe.int/eng?i=001-205050" TargetMode="External"/><Relationship Id="rId142" Type="http://schemas.openxmlformats.org/officeDocument/2006/relationships/hyperlink" Target="https://hudoc.echr.coe.int/eng?i=001-219191" TargetMode="External"/><Relationship Id="rId3" Type="http://schemas.openxmlformats.org/officeDocument/2006/relationships/settings" Target="settings.xml"/><Relationship Id="rId25" Type="http://schemas.openxmlformats.org/officeDocument/2006/relationships/hyperlink" Target="https://hudoc.echr.coe.int/eng?i=001-59558" TargetMode="External"/><Relationship Id="rId46" Type="http://schemas.openxmlformats.org/officeDocument/2006/relationships/hyperlink" Target="https://hudoc.echr.coe.int/eng?i=001-214204" TargetMode="External"/><Relationship Id="rId67" Type="http://schemas.openxmlformats.org/officeDocument/2006/relationships/hyperlink" Target="https://hudoc.echr.coe.int/eng?i=001-57499" TargetMode="External"/><Relationship Id="rId116" Type="http://schemas.openxmlformats.org/officeDocument/2006/relationships/hyperlink" Target="https://hudoc.echr.coe.int/eng?i=001-198623" TargetMode="External"/><Relationship Id="rId137" Type="http://schemas.openxmlformats.org/officeDocument/2006/relationships/hyperlink" Target="https://hudoc.echr.coe.int/eng/?i=001-215942" TargetMode="External"/><Relationship Id="rId20" Type="http://schemas.openxmlformats.org/officeDocument/2006/relationships/hyperlink" Target="https://eur-lex.europa.eu/legal-content/EN/TXT/?uri=CELEX%3A32014L0042" TargetMode="External"/><Relationship Id="rId41" Type="http://schemas.openxmlformats.org/officeDocument/2006/relationships/hyperlink" Target="https://hudoc.echr.coe.int/eng?i=001-42990" TargetMode="External"/><Relationship Id="rId62" Type="http://schemas.openxmlformats.org/officeDocument/2006/relationships/hyperlink" Target="https://eur-lex.europa.eu/legal-content/EN/TXT/?uri=CELEX%3A32018R1805" TargetMode="External"/><Relationship Id="rId83" Type="http://schemas.openxmlformats.org/officeDocument/2006/relationships/hyperlink" Target="https://hudoc.echr.coe.int/eng?i=001-69564" TargetMode="External"/><Relationship Id="rId88" Type="http://schemas.openxmlformats.org/officeDocument/2006/relationships/hyperlink" Target="https://hudoc.echr.coe.int/eng?i=001-89412" TargetMode="External"/><Relationship Id="rId111" Type="http://schemas.openxmlformats.org/officeDocument/2006/relationships/hyperlink" Target="https://hudoc.echr.coe.int/eng?i=001-182381" TargetMode="External"/><Relationship Id="rId132" Type="http://schemas.openxmlformats.org/officeDocument/2006/relationships/hyperlink" Target="https://hudoc.echr.coe.int/eng?i=001-214038" TargetMode="External"/><Relationship Id="rId153" Type="http://schemas.openxmlformats.org/officeDocument/2006/relationships/fontTable" Target="fontTable.xml"/><Relationship Id="rId15" Type="http://schemas.openxmlformats.org/officeDocument/2006/relationships/hyperlink" Target="https://hudoc.echr.coe.int/eng?i=001-23828" TargetMode="External"/><Relationship Id="rId36" Type="http://schemas.openxmlformats.org/officeDocument/2006/relationships/hyperlink" Target="https://hudoc.echr.coe.int/eng?i=001-184525" TargetMode="External"/><Relationship Id="rId57" Type="http://schemas.openxmlformats.org/officeDocument/2006/relationships/hyperlink" Target="https://hudoc.echr.coe.int/eng?i=001-214215" TargetMode="External"/><Relationship Id="rId106" Type="http://schemas.openxmlformats.org/officeDocument/2006/relationships/hyperlink" Target="https://hudoc.echr.coe.int/eng?i=001-157279" TargetMode="External"/><Relationship Id="rId127" Type="http://schemas.openxmlformats.org/officeDocument/2006/relationships/hyperlink" Target="https://hudoc.echr.coe.int/eng?i=001-212034" TargetMode="External"/><Relationship Id="rId10" Type="http://schemas.openxmlformats.org/officeDocument/2006/relationships/header" Target="header1.xml"/><Relationship Id="rId31" Type="http://schemas.openxmlformats.org/officeDocument/2006/relationships/hyperlink" Target="https://hudoc.echr.coe.int/eng?i=001-112305" TargetMode="External"/><Relationship Id="rId52" Type="http://schemas.openxmlformats.org/officeDocument/2006/relationships/hyperlink" Target="https://hudoc.echr.coe.int/eng?i=001-214204" TargetMode="External"/><Relationship Id="rId73" Type="http://schemas.openxmlformats.org/officeDocument/2006/relationships/hyperlink" Target="https://hudoc.echr.coe.int/eng?i=001-57918" TargetMode="External"/><Relationship Id="rId78" Type="http://schemas.openxmlformats.org/officeDocument/2006/relationships/hyperlink" Target="https://hudoc.echr.coe.int/eng?i=001-22577" TargetMode="External"/><Relationship Id="rId94" Type="http://schemas.openxmlformats.org/officeDocument/2006/relationships/hyperlink" Target="https://hudoc.echr.coe.int/eng?i=001-98018" TargetMode="External"/><Relationship Id="rId99" Type="http://schemas.openxmlformats.org/officeDocument/2006/relationships/hyperlink" Target="https://hudoc.echr.coe.int/eng?i=001-127619" TargetMode="External"/><Relationship Id="rId101" Type="http://schemas.openxmlformats.org/officeDocument/2006/relationships/hyperlink" Target="https://hudoc.echr.coe.int/eng?i=001-145528" TargetMode="External"/><Relationship Id="rId122" Type="http://schemas.openxmlformats.org/officeDocument/2006/relationships/hyperlink" Target="https://hudoc.echr.coe.int/eng?i=001-207413" TargetMode="External"/><Relationship Id="rId143" Type="http://schemas.openxmlformats.org/officeDocument/2006/relationships/hyperlink" Target="https://hudoc.echr.coe.int/eng?i=001-222668" TargetMode="External"/><Relationship Id="rId148" Type="http://schemas.openxmlformats.org/officeDocument/2006/relationships/hyperlink" Target="http://hudoc.echr.coe.int/eng?i=001-226621" TargetMode="External"/><Relationship Id="rId4" Type="http://schemas.openxmlformats.org/officeDocument/2006/relationships/webSettings" Target="webSettings.xml"/><Relationship Id="rId9" Type="http://schemas.openxmlformats.org/officeDocument/2006/relationships/image" Target="media/image3.jpeg"/><Relationship Id="rId26" Type="http://schemas.openxmlformats.org/officeDocument/2006/relationships/hyperlink" Target="https://hudoc.echr.coe.int/eng?i=001-59558" TargetMode="External"/><Relationship Id="rId47" Type="http://schemas.openxmlformats.org/officeDocument/2006/relationships/hyperlink" Target="https://hudoc.echr.coe.int/eng?i=001-214204" TargetMode="External"/><Relationship Id="rId68" Type="http://schemas.openxmlformats.org/officeDocument/2006/relationships/hyperlink" Target="https://hudoc.echr.coe.int/eng?i=001-57580" TargetMode="External"/><Relationship Id="rId89" Type="http://schemas.openxmlformats.org/officeDocument/2006/relationships/hyperlink" Target="https://hudoc.echr.coe.int/eng?i=001-90342" TargetMode="External"/><Relationship Id="rId112" Type="http://schemas.openxmlformats.org/officeDocument/2006/relationships/hyperlink" Target="https://hudoc.echr.coe.int/eng?i=001-184525" TargetMode="External"/><Relationship Id="rId133" Type="http://schemas.openxmlformats.org/officeDocument/2006/relationships/hyperlink" Target="https://hudoc.echr.coe.int/eng?i=001-214204" TargetMode="External"/><Relationship Id="rId154" Type="http://schemas.openxmlformats.org/officeDocument/2006/relationships/theme" Target="theme/theme1.xml"/><Relationship Id="rId16" Type="http://schemas.openxmlformats.org/officeDocument/2006/relationships/hyperlink" Target="https://hudoc.echr.coe.int/eng?i=001-150303" TargetMode="External"/><Relationship Id="rId37" Type="http://schemas.openxmlformats.org/officeDocument/2006/relationships/hyperlink" Target="https://hudoc.echr.coe.int/eng?i=001-57939" TargetMode="External"/><Relationship Id="rId58" Type="http://schemas.openxmlformats.org/officeDocument/2006/relationships/hyperlink" Target="https://hudoc.echr.coe.int/eng?i=001-112305" TargetMode="External"/><Relationship Id="rId79" Type="http://schemas.openxmlformats.org/officeDocument/2006/relationships/hyperlink" Target="https://hudoc.echr.coe.int/eng?i=001-23828" TargetMode="External"/><Relationship Id="rId102" Type="http://schemas.openxmlformats.org/officeDocument/2006/relationships/hyperlink" Target="https://hudoc.echr.coe.int/eng?i=001-147283" TargetMode="External"/><Relationship Id="rId123" Type="http://schemas.openxmlformats.org/officeDocument/2006/relationships/hyperlink" Target="https://hudoc.echr.coe.int/eng?i=001-208855" TargetMode="External"/><Relationship Id="rId144" Type="http://schemas.openxmlformats.org/officeDocument/2006/relationships/hyperlink" Target="https://hudoc.echr.coe.int/eng?i=001-222789" TargetMode="External"/><Relationship Id="rId90" Type="http://schemas.openxmlformats.org/officeDocument/2006/relationships/hyperlink" Target="https://hudoc.echr.coe.int/eng?i=001-91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9366</Words>
  <Characters>56201</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Confiscation / Seizure of assets</vt:lpstr>
    </vt:vector>
  </TitlesOfParts>
  <Company/>
  <LinksUpToDate>false</LinksUpToDate>
  <CharactersWithSpaces>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Confiscation / Seizure of assets</dc:title>
  <dc:subject>Confiscation / Seizure of assets</dc:subject>
  <dc:creator>ECHR - CEDH</dc:creator>
  <cp:keywords>Confiscation/Seizure of assets, docId:DD80FA6E84937761A662338EC73E53E0</cp:keywords>
  <cp:lastModifiedBy>Szponar Paweł  (DWMPC)</cp:lastModifiedBy>
  <cp:revision>5</cp:revision>
  <dcterms:created xsi:type="dcterms:W3CDTF">2025-07-02T10:07:00Z</dcterms:created>
  <dcterms:modified xsi:type="dcterms:W3CDTF">2025-07-03T10:07:00Z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Office Word</vt:lpwstr>
  </property>
  <property fmtid="{D5CDD505-2E9C-101B-9397-08002B2CF9AE}" pid="4" name="LastSaved">
    <vt:filetime>2025-07-01T00:00:00Z</vt:filetime>
  </property>
  <property fmtid="{D5CDD505-2E9C-101B-9397-08002B2CF9AE}" pid="5" name="Producer">
    <vt:lpwstr>Aspose.Words for .NET 24.4.0</vt:lpwstr>
  </property>
</Properties>
</file>