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CB0BB5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DD2563">
        <w:rPr>
          <w:rFonts w:ascii="Arial" w:hAnsi="Arial" w:cs="Arial"/>
        </w:rPr>
        <w:t>18.04.2018 r.</w:t>
      </w:r>
      <w:bookmarkStart w:id="1" w:name="_GoBack"/>
      <w:bookmarkEnd w:id="1"/>
    </w:p>
    <w:p w:rsidR="000A23CB" w:rsidRDefault="00CB0BB5" w:rsidP="000A23C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FGZ.270.11.2018</w:t>
      </w:r>
      <w:bookmarkEnd w:id="2"/>
      <w:r>
        <w:rPr>
          <w:rFonts w:ascii="Arial" w:hAnsi="Arial" w:cs="Arial"/>
        </w:rPr>
        <w:t>.</w:t>
      </w:r>
      <w:bookmarkStart w:id="3" w:name="ezdAutorInicjaly"/>
      <w:r>
        <w:rPr>
          <w:rFonts w:ascii="Arial" w:hAnsi="Arial" w:cs="Arial"/>
        </w:rPr>
        <w:t>AB</w:t>
      </w:r>
      <w:bookmarkEnd w:id="3"/>
    </w:p>
    <w:p w:rsidR="00BF2C60" w:rsidRDefault="00BF2C60" w:rsidP="00BF2C60">
      <w:pPr>
        <w:spacing w:after="0" w:line="360" w:lineRule="auto"/>
        <w:ind w:left="5041"/>
        <w:rPr>
          <w:rStyle w:val="pismamzZnak"/>
          <w:b/>
        </w:rPr>
      </w:pPr>
      <w:r w:rsidRPr="00630981">
        <w:rPr>
          <w:rStyle w:val="pismamzZnak"/>
          <w:b/>
        </w:rPr>
        <w:t>Wszyscy Wykonawcy</w:t>
      </w:r>
    </w:p>
    <w:p w:rsidR="00BF2C60" w:rsidRDefault="00BF2C60" w:rsidP="00BF2C60">
      <w:pPr>
        <w:spacing w:after="0" w:line="360" w:lineRule="auto"/>
        <w:rPr>
          <w:rStyle w:val="pismamzZnak"/>
          <w:b/>
        </w:rPr>
      </w:pPr>
    </w:p>
    <w:p w:rsidR="00BF2C60" w:rsidRPr="00081044" w:rsidRDefault="00BF2C60" w:rsidP="00BF2C60">
      <w:pPr>
        <w:spacing w:after="0" w:line="360" w:lineRule="auto"/>
        <w:jc w:val="both"/>
        <w:rPr>
          <w:rFonts w:ascii="Arial" w:hAnsi="Arial" w:cs="Arial"/>
        </w:rPr>
      </w:pPr>
      <w:r w:rsidRPr="00081044">
        <w:rPr>
          <w:rFonts w:ascii="Arial" w:hAnsi="Arial" w:cs="Arial"/>
        </w:rPr>
        <w:t xml:space="preserve">Uprzejmie informuję, że w postępowaniu o udzielenie zamówienia publicznego, prowadzonego w trybie art. 138o ustawy, którego przedmiotem jest </w:t>
      </w:r>
      <w:r w:rsidRPr="00081044">
        <w:rPr>
          <w:rFonts w:ascii="Arial" w:hAnsi="Arial" w:cs="Arial"/>
          <w:bCs/>
        </w:rPr>
        <w:t xml:space="preserve">organizacja i obsługa pięciu dwudniowych konferencji szkoleniowych oraz przygotowanie pakietów konferencyjnych i dostarczenie ich do siedziby Zamawiającego – Ministerstwa Zdrowia, Warszawa ul. Miodowa 15  </w:t>
      </w:r>
      <w:r w:rsidRPr="00081044">
        <w:rPr>
          <w:rFonts w:ascii="Arial" w:hAnsi="Arial" w:cs="Arial"/>
        </w:rPr>
        <w:t>– postępowanie  Nr FGZ.270.11.2018.AB wpłynęły zapytania.</w:t>
      </w:r>
    </w:p>
    <w:p w:rsidR="00BF2C60" w:rsidRPr="00CB0638" w:rsidRDefault="00BF2C60" w:rsidP="00BF2C60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</w:rPr>
        <w:t>Na podstawie art. 38 ust. 2 ustawy</w:t>
      </w:r>
      <w:r w:rsidRPr="00CB0638">
        <w:rPr>
          <w:rStyle w:val="Odwoanieprzypisudolnego"/>
          <w:rFonts w:cs="Arial"/>
        </w:rPr>
        <w:footnoteReference w:id="1"/>
      </w:r>
      <w:r w:rsidRPr="00CB0638">
        <w:rPr>
          <w:rFonts w:cs="Arial"/>
        </w:rPr>
        <w:t xml:space="preserve">   poniżej przedstawiam treść pytań i odpowiedzi.</w:t>
      </w:r>
    </w:p>
    <w:p w:rsidR="00BF2C60" w:rsidRPr="00D054C9" w:rsidRDefault="00BF2C60" w:rsidP="00BF2C60">
      <w:pPr>
        <w:pStyle w:val="pismamz"/>
        <w:tabs>
          <w:tab w:val="left" w:pos="5400"/>
        </w:tabs>
        <w:spacing w:line="240" w:lineRule="auto"/>
        <w:rPr>
          <w:rFonts w:cs="Arial"/>
          <w:b/>
          <w:i/>
        </w:rPr>
      </w:pPr>
      <w:r w:rsidRPr="00D054C9">
        <w:rPr>
          <w:rFonts w:cs="Arial"/>
          <w:b/>
          <w:i/>
        </w:rPr>
        <w:t xml:space="preserve">Pytanie 1. </w:t>
      </w:r>
    </w:p>
    <w:p w:rsidR="00BF2C60" w:rsidRPr="00081044" w:rsidRDefault="00BF2C60" w:rsidP="00BF2C60">
      <w:pPr>
        <w:pStyle w:val="pismamz"/>
        <w:tabs>
          <w:tab w:val="left" w:pos="5400"/>
        </w:tabs>
        <w:spacing w:line="240" w:lineRule="auto"/>
        <w:rPr>
          <w:rFonts w:cs="Arial"/>
          <w:i/>
        </w:rPr>
      </w:pPr>
      <w:r>
        <w:rPr>
          <w:rFonts w:cs="Arial"/>
          <w:i/>
        </w:rPr>
        <w:t>Załą</w:t>
      </w:r>
      <w:r w:rsidRPr="00081044">
        <w:rPr>
          <w:rFonts w:cs="Arial"/>
          <w:i/>
        </w:rPr>
        <w:t>cznik nr 1 SOPZ, Ad. 6.4. tj.</w:t>
      </w:r>
    </w:p>
    <w:p w:rsidR="00BF2C60" w:rsidRPr="00081044" w:rsidRDefault="00BF2C60" w:rsidP="00BF2C60">
      <w:pPr>
        <w:pStyle w:val="pismamz"/>
        <w:numPr>
          <w:ilvl w:val="0"/>
          <w:numId w:val="1"/>
        </w:numPr>
        <w:tabs>
          <w:tab w:val="left" w:pos="5400"/>
        </w:tabs>
        <w:spacing w:line="240" w:lineRule="auto"/>
        <w:ind w:left="0"/>
        <w:rPr>
          <w:rFonts w:cs="Arial"/>
          <w:i/>
        </w:rPr>
      </w:pPr>
      <w:r w:rsidRPr="00081044">
        <w:rPr>
          <w:rFonts w:cs="Arial"/>
          <w:i/>
          <w:iCs/>
        </w:rPr>
        <w:t>Warunki realizacji i odbioru przedmiotu zamówienia:</w:t>
      </w:r>
    </w:p>
    <w:p w:rsidR="00BF2C60" w:rsidRPr="00081044" w:rsidRDefault="00BF2C60" w:rsidP="00BF2C60">
      <w:pPr>
        <w:pStyle w:val="pismamz"/>
        <w:numPr>
          <w:ilvl w:val="0"/>
          <w:numId w:val="2"/>
        </w:numPr>
        <w:tabs>
          <w:tab w:val="left" w:pos="5400"/>
        </w:tabs>
        <w:spacing w:line="240" w:lineRule="auto"/>
        <w:ind w:left="0"/>
        <w:rPr>
          <w:rFonts w:cs="Arial"/>
          <w:i/>
        </w:rPr>
      </w:pPr>
      <w:r w:rsidRPr="00081044">
        <w:rPr>
          <w:rFonts w:cs="Arial"/>
          <w:i/>
          <w:iCs/>
        </w:rPr>
        <w:t>wszystk</w:t>
      </w:r>
      <w:r>
        <w:rPr>
          <w:rFonts w:cs="Arial"/>
          <w:i/>
          <w:iCs/>
        </w:rPr>
        <w:t xml:space="preserve">ie wzory logo i napisów zostaną </w:t>
      </w:r>
      <w:r w:rsidRPr="00081044">
        <w:rPr>
          <w:rFonts w:cs="Arial"/>
          <w:i/>
          <w:iCs/>
        </w:rPr>
        <w:t>przekazane Wykonawcy po podpisaniu umowy;</w:t>
      </w:r>
    </w:p>
    <w:p w:rsidR="00BF2C60" w:rsidRPr="00081044" w:rsidRDefault="00BF2C60" w:rsidP="00BF2C60">
      <w:pPr>
        <w:pStyle w:val="pismamz"/>
        <w:numPr>
          <w:ilvl w:val="0"/>
          <w:numId w:val="2"/>
        </w:numPr>
        <w:tabs>
          <w:tab w:val="left" w:pos="5400"/>
        </w:tabs>
        <w:spacing w:line="240" w:lineRule="auto"/>
        <w:ind w:left="0"/>
        <w:rPr>
          <w:rFonts w:cs="Arial"/>
          <w:i/>
        </w:rPr>
      </w:pPr>
      <w:r w:rsidRPr="00081044">
        <w:rPr>
          <w:rFonts w:cs="Arial"/>
          <w:i/>
          <w:iCs/>
        </w:rPr>
        <w:t>wszystkie artykuły Wykonawca</w:t>
      </w:r>
      <w:r>
        <w:rPr>
          <w:rFonts w:cs="Arial"/>
          <w:i/>
          <w:iCs/>
        </w:rPr>
        <w:t xml:space="preserve"> dostarczy do siedziby Zamawiającego na własny koszt, nie póź</w:t>
      </w:r>
      <w:r w:rsidRPr="00081044">
        <w:rPr>
          <w:rFonts w:cs="Arial"/>
          <w:i/>
          <w:iCs/>
        </w:rPr>
        <w:t>niej niż 7 dni kalendarzowych przed planowanym terminem rozpoczęcia pierwszej konferencji.</w:t>
      </w:r>
    </w:p>
    <w:p w:rsidR="00BF2C60" w:rsidRPr="00081044" w:rsidRDefault="00BF2C60" w:rsidP="00BF2C60">
      <w:pPr>
        <w:pStyle w:val="pismamz"/>
        <w:tabs>
          <w:tab w:val="left" w:pos="5400"/>
        </w:tabs>
        <w:spacing w:line="240" w:lineRule="auto"/>
        <w:rPr>
          <w:rFonts w:cs="Arial"/>
          <w:i/>
        </w:rPr>
      </w:pPr>
      <w:r>
        <w:rPr>
          <w:rFonts w:cs="Arial"/>
          <w:bCs/>
          <w:i/>
          <w:iCs/>
          <w:u w:val="single"/>
        </w:rPr>
        <w:t>Wykonawca jest zobowią</w:t>
      </w:r>
      <w:r w:rsidRPr="00081044">
        <w:rPr>
          <w:rFonts w:cs="Arial"/>
          <w:bCs/>
          <w:i/>
          <w:iCs/>
          <w:u w:val="single"/>
        </w:rPr>
        <w:t>zany do:</w:t>
      </w:r>
    </w:p>
    <w:p w:rsidR="00BF2C60" w:rsidRPr="00081044" w:rsidRDefault="00BF2C60" w:rsidP="00BF2C60">
      <w:pPr>
        <w:pStyle w:val="pismamz"/>
        <w:numPr>
          <w:ilvl w:val="0"/>
          <w:numId w:val="3"/>
        </w:numPr>
        <w:tabs>
          <w:tab w:val="left" w:pos="5400"/>
        </w:tabs>
        <w:spacing w:line="240" w:lineRule="auto"/>
        <w:ind w:left="0"/>
        <w:rPr>
          <w:rFonts w:cs="Arial"/>
          <w:i/>
        </w:rPr>
      </w:pPr>
      <w:r w:rsidRPr="00081044">
        <w:rPr>
          <w:rFonts w:cs="Arial"/>
          <w:bCs/>
          <w:i/>
          <w:iCs/>
          <w:u w:val="single"/>
        </w:rPr>
        <w:t>przedstawienia Zamawiającemu wersji wizualizacji graficznych dla każdego artykułu w terminie do 7 dni od dnia zawarcia umowy. Zamawiający dokona akceptacji zaproponowanych przez Wykonawcę projektów graficznych lub zgłosi uwagi w terminie do 2 dni roboczych od dnia ich otrzymania;</w:t>
      </w:r>
    </w:p>
    <w:p w:rsidR="00BF2C60" w:rsidRPr="00081044" w:rsidRDefault="00BF2C60" w:rsidP="00BF2C60">
      <w:pPr>
        <w:pStyle w:val="pismamz"/>
        <w:numPr>
          <w:ilvl w:val="0"/>
          <w:numId w:val="3"/>
        </w:numPr>
        <w:tabs>
          <w:tab w:val="left" w:pos="5400"/>
        </w:tabs>
        <w:spacing w:line="240" w:lineRule="auto"/>
        <w:ind w:left="0"/>
        <w:rPr>
          <w:rFonts w:cs="Arial"/>
          <w:i/>
        </w:rPr>
      </w:pPr>
      <w:r w:rsidRPr="00081044">
        <w:rPr>
          <w:rFonts w:cs="Arial"/>
          <w:bCs/>
          <w:i/>
          <w:iCs/>
          <w:u w:val="single"/>
        </w:rPr>
        <w:t>przed przystąpieniem do wykonania (skompletowania) docelowego artykułów objętych przedmiotem zamówienia Wykonawca, nie później niż w terminie 7 dni kalendarzowych od dnia zatwierdzenia przez Zamawiającego ostatecznych wersji wizualizacji graficznych, przedstawi Zamawiającemu do akceptacji egzemplarze próbne każdego</w:t>
      </w:r>
      <w:r>
        <w:rPr>
          <w:rFonts w:cs="Arial"/>
          <w:bCs/>
          <w:i/>
          <w:iCs/>
          <w:u w:val="single"/>
        </w:rPr>
        <w:br/>
      </w:r>
      <w:r w:rsidRPr="00081044">
        <w:rPr>
          <w:rFonts w:cs="Arial"/>
          <w:bCs/>
          <w:i/>
          <w:iCs/>
          <w:u w:val="single"/>
        </w:rPr>
        <w:t xml:space="preserve"> z artykułów (z nadrukiem);</w:t>
      </w:r>
    </w:p>
    <w:p w:rsidR="00BF2C60" w:rsidRPr="00081044" w:rsidRDefault="00BF2C60" w:rsidP="00BF2C60">
      <w:pPr>
        <w:pStyle w:val="pismamz"/>
        <w:numPr>
          <w:ilvl w:val="0"/>
          <w:numId w:val="3"/>
        </w:numPr>
        <w:tabs>
          <w:tab w:val="left" w:pos="5400"/>
        </w:tabs>
        <w:spacing w:line="240" w:lineRule="auto"/>
        <w:ind w:left="0"/>
        <w:rPr>
          <w:rFonts w:cs="Arial"/>
          <w:i/>
        </w:rPr>
      </w:pPr>
      <w:r w:rsidRPr="00081044">
        <w:rPr>
          <w:rFonts w:cs="Arial"/>
          <w:i/>
          <w:iCs/>
        </w:rPr>
        <w:t>w ciągu 2 dni roboczych od dnia otrzymania egzemplarzy próbnych Zamawiający dokona ich akceptacji lub zgłosi uwagi;</w:t>
      </w:r>
    </w:p>
    <w:p w:rsidR="00BF2C60" w:rsidRPr="00081044" w:rsidRDefault="00BF2C60" w:rsidP="00BF2C60">
      <w:pPr>
        <w:pStyle w:val="pismamz"/>
        <w:numPr>
          <w:ilvl w:val="0"/>
          <w:numId w:val="3"/>
        </w:numPr>
        <w:tabs>
          <w:tab w:val="left" w:pos="5400"/>
        </w:tabs>
        <w:spacing w:line="240" w:lineRule="auto"/>
        <w:ind w:left="0"/>
        <w:rPr>
          <w:rFonts w:cs="Arial"/>
          <w:i/>
        </w:rPr>
      </w:pPr>
      <w:r w:rsidRPr="00081044">
        <w:rPr>
          <w:rFonts w:cs="Arial"/>
          <w:bCs/>
          <w:i/>
          <w:iCs/>
          <w:u w:val="single"/>
        </w:rPr>
        <w:t>w terminie 3 dni roboczych od dnia otrzymania uwag Wykonawca dokona stosownych zmian i przedstawi Zamawiającemu egzemplarze próbne do ostatecznej akceptacji;</w:t>
      </w:r>
    </w:p>
    <w:p w:rsidR="00BF2C60" w:rsidRPr="00081044" w:rsidRDefault="00BF2C60" w:rsidP="00BF2C60">
      <w:pPr>
        <w:pStyle w:val="pismamz"/>
        <w:numPr>
          <w:ilvl w:val="0"/>
          <w:numId w:val="3"/>
        </w:numPr>
        <w:tabs>
          <w:tab w:val="left" w:pos="5400"/>
        </w:tabs>
        <w:spacing w:line="240" w:lineRule="auto"/>
        <w:ind w:left="0"/>
        <w:rPr>
          <w:rFonts w:cs="Arial"/>
          <w:i/>
        </w:rPr>
      </w:pPr>
      <w:r w:rsidRPr="00081044">
        <w:rPr>
          <w:rFonts w:cs="Arial"/>
          <w:bCs/>
          <w:i/>
          <w:iCs/>
          <w:u w:val="single"/>
        </w:rPr>
        <w:t>Zamawiający ostatecznie zaakceptuje egzemplarze próbne w terminie 2 dni roboczych od dnia ich</w:t>
      </w:r>
      <w:r w:rsidRPr="00081044">
        <w:rPr>
          <w:rFonts w:cs="Arial"/>
          <w:i/>
          <w:iCs/>
        </w:rPr>
        <w:t xml:space="preserve"> otrzymania.</w:t>
      </w:r>
    </w:p>
    <w:p w:rsidR="00BF2C60" w:rsidRDefault="00BF2C60" w:rsidP="00BF2C60">
      <w:pPr>
        <w:pStyle w:val="pismamz"/>
        <w:tabs>
          <w:tab w:val="left" w:pos="5400"/>
        </w:tabs>
        <w:spacing w:line="240" w:lineRule="auto"/>
        <w:rPr>
          <w:rFonts w:cs="Arial"/>
          <w:b/>
          <w:bCs/>
          <w:iCs/>
        </w:rPr>
      </w:pPr>
    </w:p>
    <w:p w:rsidR="00BF2C60" w:rsidRDefault="00BF2C60" w:rsidP="00BF2C60">
      <w:pPr>
        <w:pStyle w:val="pismamz"/>
        <w:tabs>
          <w:tab w:val="left" w:pos="5400"/>
        </w:tabs>
        <w:rPr>
          <w:rFonts w:cs="Arial"/>
          <w:b/>
        </w:rPr>
      </w:pPr>
      <w:r w:rsidRPr="00081044">
        <w:rPr>
          <w:rFonts w:cs="Arial"/>
          <w:b/>
          <w:bCs/>
          <w:iCs/>
        </w:rPr>
        <w:lastRenderedPageBreak/>
        <w:t>Odpowiedź:</w:t>
      </w:r>
      <w:r w:rsidRPr="00A03B8C">
        <w:rPr>
          <w:rFonts w:ascii="Calibri" w:hAnsi="Calibri"/>
        </w:rPr>
        <w:t xml:space="preserve"> </w:t>
      </w:r>
      <w:r w:rsidRPr="00A03B8C">
        <w:rPr>
          <w:rFonts w:cs="Arial"/>
        </w:rPr>
        <w:t>Zamawiający wyraża zgodę na dostarczenie egzemplarzy próbnych bez nadruku</w:t>
      </w:r>
      <w:r>
        <w:rPr>
          <w:rFonts w:ascii="Calibri" w:hAnsi="Calibri"/>
        </w:rPr>
        <w:t xml:space="preserve">, </w:t>
      </w:r>
      <w:r w:rsidRPr="00A03B8C">
        <w:rPr>
          <w:rFonts w:cs="Arial"/>
        </w:rPr>
        <w:t>a w przypadku toreb papierowych laminowanych białych – odstępuje od wymogu dostarczenia egzemplarza próbnego. Wymagane jest</w:t>
      </w:r>
      <w:r>
        <w:rPr>
          <w:rFonts w:ascii="Calibri" w:hAnsi="Calibri"/>
        </w:rPr>
        <w:t xml:space="preserve"> </w:t>
      </w:r>
      <w:r>
        <w:rPr>
          <w:rFonts w:cs="Arial"/>
        </w:rPr>
        <w:t>przedstawienie wizualizacji graficznych z naniesieniem logo i napisów artykułów objętych przedmiotem zamówienia.</w:t>
      </w:r>
    </w:p>
    <w:p w:rsidR="00BF2C60" w:rsidRPr="00D054C9" w:rsidRDefault="00BF2C60" w:rsidP="00BF2C60">
      <w:pPr>
        <w:pStyle w:val="pismamz"/>
        <w:tabs>
          <w:tab w:val="left" w:pos="5400"/>
        </w:tabs>
        <w:spacing w:line="240" w:lineRule="auto"/>
        <w:rPr>
          <w:rFonts w:cs="Arial"/>
          <w:b/>
          <w:i/>
        </w:rPr>
      </w:pPr>
      <w:r w:rsidRPr="00D054C9">
        <w:rPr>
          <w:rFonts w:cs="Arial"/>
          <w:b/>
          <w:i/>
        </w:rPr>
        <w:t>Pytanie 2:</w:t>
      </w:r>
    </w:p>
    <w:p w:rsidR="00BF2C60" w:rsidRPr="00D054C9" w:rsidRDefault="00BF2C60" w:rsidP="00BF2C60">
      <w:pPr>
        <w:pStyle w:val="pismamz"/>
        <w:numPr>
          <w:ilvl w:val="0"/>
          <w:numId w:val="4"/>
        </w:numPr>
        <w:tabs>
          <w:tab w:val="left" w:pos="5400"/>
        </w:tabs>
        <w:rPr>
          <w:rFonts w:cs="Arial"/>
          <w:bCs/>
          <w:i/>
        </w:rPr>
      </w:pPr>
      <w:r w:rsidRPr="00D054C9">
        <w:rPr>
          <w:rFonts w:cs="Arial"/>
          <w:bCs/>
          <w:i/>
        </w:rPr>
        <w:t>Torba papierowa laminowana biała - 280 szt.</w:t>
      </w:r>
    </w:p>
    <w:p w:rsidR="00BF2C60" w:rsidRPr="00D054C9" w:rsidRDefault="00BF2C60" w:rsidP="00BF2C60">
      <w:pPr>
        <w:pStyle w:val="pismamz"/>
        <w:tabs>
          <w:tab w:val="left" w:pos="5400"/>
        </w:tabs>
        <w:rPr>
          <w:rFonts w:cs="Arial"/>
          <w:bCs/>
          <w:i/>
        </w:rPr>
      </w:pPr>
      <w:r w:rsidRPr="00D054C9">
        <w:rPr>
          <w:rFonts w:cs="Arial"/>
          <w:bCs/>
          <w:i/>
        </w:rPr>
        <w:t>             nadruk: sitodruk – pełny kolor</w:t>
      </w:r>
    </w:p>
    <w:p w:rsidR="00BF2C60" w:rsidRPr="00D054C9" w:rsidRDefault="00BF2C60" w:rsidP="00BF2C60">
      <w:pPr>
        <w:pStyle w:val="pismamz"/>
        <w:tabs>
          <w:tab w:val="left" w:pos="5400"/>
        </w:tabs>
        <w:rPr>
          <w:rFonts w:cs="Arial"/>
          <w:bCs/>
          <w:i/>
        </w:rPr>
      </w:pPr>
      <w:r w:rsidRPr="00D054C9">
        <w:rPr>
          <w:rFonts w:cs="Arial"/>
          <w:bCs/>
          <w:i/>
        </w:rPr>
        <w:t>- Czy Zamawiający dopuszcza także druk offsetowy?</w:t>
      </w:r>
    </w:p>
    <w:p w:rsidR="00BF2C60" w:rsidRPr="00D054C9" w:rsidRDefault="00BF2C60" w:rsidP="00BF2C60">
      <w:pPr>
        <w:pStyle w:val="pismamz"/>
        <w:numPr>
          <w:ilvl w:val="0"/>
          <w:numId w:val="4"/>
        </w:numPr>
        <w:tabs>
          <w:tab w:val="left" w:pos="5400"/>
        </w:tabs>
        <w:rPr>
          <w:rFonts w:cs="Arial"/>
          <w:bCs/>
          <w:i/>
        </w:rPr>
      </w:pPr>
      <w:r w:rsidRPr="00D054C9">
        <w:rPr>
          <w:rFonts w:cs="Arial"/>
          <w:bCs/>
          <w:i/>
        </w:rPr>
        <w:t xml:space="preserve">Długopis metalowy z </w:t>
      </w:r>
      <w:proofErr w:type="spellStart"/>
      <w:r w:rsidRPr="00D054C9">
        <w:rPr>
          <w:rFonts w:cs="Arial"/>
          <w:bCs/>
          <w:i/>
        </w:rPr>
        <w:t>touchpen</w:t>
      </w:r>
      <w:proofErr w:type="spellEnd"/>
      <w:r w:rsidRPr="00D054C9">
        <w:rPr>
          <w:rFonts w:cs="Arial"/>
          <w:bCs/>
          <w:i/>
        </w:rPr>
        <w:t xml:space="preserve"> - 280 szt.</w:t>
      </w:r>
    </w:p>
    <w:p w:rsidR="00BF2C60" w:rsidRPr="00D054C9" w:rsidRDefault="00BF2C60" w:rsidP="00BF2C60">
      <w:pPr>
        <w:pStyle w:val="pismamz"/>
        <w:tabs>
          <w:tab w:val="left" w:pos="5400"/>
        </w:tabs>
        <w:rPr>
          <w:rFonts w:cs="Arial"/>
          <w:bCs/>
          <w:i/>
        </w:rPr>
      </w:pPr>
      <w:r w:rsidRPr="00D054C9">
        <w:rPr>
          <w:rFonts w:cs="Arial"/>
          <w:bCs/>
          <w:i/>
        </w:rPr>
        <w:t>Czy Zamawiający dopuszcza grawer logotypu i napisu?</w:t>
      </w:r>
    </w:p>
    <w:p w:rsidR="00BF2C60" w:rsidRPr="00D054C9" w:rsidRDefault="00BF2C60" w:rsidP="00BF2C60">
      <w:pPr>
        <w:pStyle w:val="pismamz"/>
        <w:numPr>
          <w:ilvl w:val="0"/>
          <w:numId w:val="4"/>
        </w:numPr>
        <w:tabs>
          <w:tab w:val="left" w:pos="5400"/>
        </w:tabs>
        <w:rPr>
          <w:rFonts w:cs="Arial"/>
          <w:bCs/>
          <w:i/>
        </w:rPr>
      </w:pPr>
      <w:r w:rsidRPr="00D054C9">
        <w:rPr>
          <w:rFonts w:cs="Arial"/>
          <w:bCs/>
          <w:i/>
        </w:rPr>
        <w:t>Jakie formy  (grawer/sitodruk, nadruk itp.) znakowania okładki notatnika, wskaźnika laserowego w tym opakowania – dopuszcza Zamawiający?</w:t>
      </w:r>
    </w:p>
    <w:p w:rsidR="00BF2C60" w:rsidRPr="00D054C9" w:rsidRDefault="00BF2C60" w:rsidP="00BF2C60">
      <w:pPr>
        <w:pStyle w:val="pismamz"/>
        <w:tabs>
          <w:tab w:val="left" w:pos="5400"/>
        </w:tabs>
        <w:rPr>
          <w:rFonts w:cs="Arial"/>
          <w:b/>
          <w:bCs/>
        </w:rPr>
      </w:pPr>
      <w:r w:rsidRPr="00D054C9">
        <w:rPr>
          <w:rFonts w:cs="Arial"/>
          <w:b/>
          <w:bCs/>
        </w:rPr>
        <w:t>Odpowiedź</w:t>
      </w:r>
      <w:r>
        <w:rPr>
          <w:rFonts w:cs="Arial"/>
          <w:b/>
          <w:bCs/>
        </w:rPr>
        <w:t>:</w:t>
      </w:r>
    </w:p>
    <w:p w:rsidR="00BF2C60" w:rsidRPr="00D054C9" w:rsidRDefault="00BF2C60" w:rsidP="00BF2C60">
      <w:pPr>
        <w:pStyle w:val="pismamz"/>
        <w:tabs>
          <w:tab w:val="left" w:pos="5400"/>
        </w:tabs>
        <w:rPr>
          <w:rFonts w:cs="Arial"/>
          <w:bCs/>
        </w:rPr>
      </w:pPr>
      <w:r>
        <w:rPr>
          <w:rFonts w:cs="Arial"/>
          <w:bCs/>
        </w:rPr>
        <w:t>Zamawiający dopuszcza znakowanie n</w:t>
      </w:r>
      <w:r w:rsidRPr="00D054C9">
        <w:rPr>
          <w:rFonts w:cs="Arial"/>
          <w:bCs/>
        </w:rPr>
        <w:t>a długopisach i wskaźnikach laserowych metodą grawerowania, a pozostałe produkty mogą zostać oznakowane dowolną, powszechnie stosowaną metodą.</w:t>
      </w:r>
    </w:p>
    <w:p w:rsidR="00BF2C60" w:rsidRDefault="00BF2C60" w:rsidP="00BF2C60">
      <w:pPr>
        <w:pStyle w:val="pismamz"/>
        <w:rPr>
          <w:b/>
        </w:rPr>
      </w:pPr>
    </w:p>
    <w:p w:rsidR="00BF2C60" w:rsidRPr="002D0BAC" w:rsidRDefault="00BF2C60" w:rsidP="00BF2C60">
      <w:pPr>
        <w:pStyle w:val="pismamz"/>
        <w:tabs>
          <w:tab w:val="left" w:pos="5400"/>
        </w:tabs>
        <w:spacing w:before="1120" w:line="276" w:lineRule="auto"/>
        <w:rPr>
          <w:b/>
        </w:rPr>
      </w:pPr>
      <w:r>
        <w:rPr>
          <w:b/>
        </w:rPr>
        <w:t>Proszę o uwzględnienie odpowiedzi przy sporządzaniu oferty.</w:t>
      </w:r>
    </w:p>
    <w:p w:rsidR="000A23CB" w:rsidRDefault="000B2572" w:rsidP="000A23CB">
      <w:pPr>
        <w:pStyle w:val="pismamz"/>
        <w:tabs>
          <w:tab w:val="left" w:pos="5400"/>
        </w:tabs>
        <w:spacing w:before="1120"/>
      </w:pPr>
    </w:p>
    <w:p w:rsidR="000A23CB" w:rsidRDefault="000B2572" w:rsidP="000A23CB">
      <w:pPr>
        <w:pStyle w:val="pismamz"/>
        <w:tabs>
          <w:tab w:val="left" w:pos="5400"/>
        </w:tabs>
        <w:spacing w:before="1120"/>
      </w:pPr>
    </w:p>
    <w:p w:rsidR="00FF6CEF" w:rsidRPr="000A23CB" w:rsidRDefault="000B2572" w:rsidP="000A23CB"/>
    <w:sectPr w:rsidR="00FF6CEF" w:rsidRPr="000A23CB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572" w:rsidRDefault="000B2572">
      <w:pPr>
        <w:spacing w:after="0" w:line="240" w:lineRule="auto"/>
      </w:pPr>
      <w:r>
        <w:separator/>
      </w:r>
    </w:p>
  </w:endnote>
  <w:endnote w:type="continuationSeparator" w:id="0">
    <w:p w:rsidR="000B2572" w:rsidRDefault="000B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CB0B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D2563">
      <w:rPr>
        <w:noProof/>
      </w:rPr>
      <w:t>2</w:t>
    </w:r>
    <w:r>
      <w:fldChar w:fldCharType="end"/>
    </w:r>
  </w:p>
  <w:p w:rsidR="0043063F" w:rsidRDefault="000B25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CB0B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43063F" w:rsidRDefault="000B257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CB0BB5">
    <w:pPr>
      <w:pStyle w:val="Stopka"/>
    </w:pPr>
    <w:r w:rsidRPr="0026083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-593725</wp:posOffset>
          </wp:positionV>
          <wp:extent cx="5400040" cy="536428"/>
          <wp:effectExtent l="0" t="0" r="0" b="0"/>
          <wp:wrapNone/>
          <wp:docPr id="2" name="Obraz 2" descr="G:\!!grafika MZ\s_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s_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36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572" w:rsidRDefault="000B2572">
      <w:pPr>
        <w:spacing w:after="0" w:line="240" w:lineRule="auto"/>
      </w:pPr>
      <w:r>
        <w:separator/>
      </w:r>
    </w:p>
  </w:footnote>
  <w:footnote w:type="continuationSeparator" w:id="0">
    <w:p w:rsidR="000B2572" w:rsidRDefault="000B2572">
      <w:pPr>
        <w:spacing w:after="0" w:line="240" w:lineRule="auto"/>
      </w:pPr>
      <w:r>
        <w:continuationSeparator/>
      </w:r>
    </w:p>
  </w:footnote>
  <w:footnote w:id="1">
    <w:p w:rsidR="00BF2C60" w:rsidRPr="00F9462F" w:rsidRDefault="00BF2C60" w:rsidP="00BF2C60">
      <w:pPr>
        <w:pStyle w:val="Tekstprzypisudolnego"/>
        <w:rPr>
          <w:rFonts w:ascii="Arial" w:hAnsi="Arial" w:cs="Arial"/>
          <w:sz w:val="16"/>
          <w:szCs w:val="16"/>
        </w:rPr>
      </w:pPr>
      <w:r w:rsidRPr="00F946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9462F">
        <w:rPr>
          <w:rFonts w:ascii="Arial" w:hAnsi="Arial" w:cs="Arial"/>
          <w:sz w:val="16"/>
          <w:szCs w:val="16"/>
        </w:rPr>
        <w:t xml:space="preserve"> ustawa z dnia 29 stycznia 2004 r. Prawo zamówień publicznych (Dz. U. z 2017 r., poz. 1579, z </w:t>
      </w:r>
      <w:proofErr w:type="spellStart"/>
      <w:r w:rsidRPr="00F9462F">
        <w:rPr>
          <w:rFonts w:ascii="Arial" w:hAnsi="Arial" w:cs="Arial"/>
          <w:sz w:val="16"/>
          <w:szCs w:val="16"/>
        </w:rPr>
        <w:t>późn</w:t>
      </w:r>
      <w:proofErr w:type="spellEnd"/>
      <w:r w:rsidRPr="00F9462F">
        <w:rPr>
          <w:rFonts w:ascii="Arial" w:hAnsi="Arial" w:cs="Arial"/>
          <w:sz w:val="16"/>
          <w:szCs w:val="16"/>
        </w:rPr>
        <w:t>. zm.)</w:t>
      </w:r>
    </w:p>
    <w:p w:rsidR="00BF2C60" w:rsidRDefault="00BF2C60" w:rsidP="00BF2C6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CB0BB5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02005"/>
    <w:multiLevelType w:val="hybridMultilevel"/>
    <w:tmpl w:val="20F6F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0087C"/>
    <w:multiLevelType w:val="hybridMultilevel"/>
    <w:tmpl w:val="E89C6BA8"/>
    <w:lvl w:ilvl="0" w:tplc="00587BC0">
      <w:start w:val="4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4ED7182"/>
    <w:multiLevelType w:val="hybridMultilevel"/>
    <w:tmpl w:val="A9325E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175957"/>
    <w:multiLevelType w:val="hybridMultilevel"/>
    <w:tmpl w:val="61440842"/>
    <w:lvl w:ilvl="0" w:tplc="2D8E120E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60"/>
    <w:rsid w:val="000B2572"/>
    <w:rsid w:val="003F572C"/>
    <w:rsid w:val="00BF2C60"/>
    <w:rsid w:val="00CB0BB5"/>
    <w:rsid w:val="00DD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5C0AC-B5AD-4DB4-9336-35CC916F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C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C6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035A7-E094-4420-8B50-AC3A9491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Bromińska Agata</cp:lastModifiedBy>
  <cp:revision>2</cp:revision>
  <cp:lastPrinted>2018-04-18T13:12:00Z</cp:lastPrinted>
  <dcterms:created xsi:type="dcterms:W3CDTF">2018-04-18T13:22:00Z</dcterms:created>
  <dcterms:modified xsi:type="dcterms:W3CDTF">2018-04-18T13:22:00Z</dcterms:modified>
</cp:coreProperties>
</file>