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38119" w14:textId="77777777" w:rsidR="001E3943" w:rsidRPr="00C76F74" w:rsidRDefault="001F58F9" w:rsidP="00C11AE5">
      <w:pPr>
        <w:spacing w:after="0" w:line="240" w:lineRule="auto"/>
        <w:rPr>
          <w:rFonts w:ascii="Lato" w:hAnsi="Lato"/>
          <w:sz w:val="20"/>
          <w:szCs w:val="20"/>
        </w:rPr>
      </w:pPr>
      <w:r w:rsidRPr="00C76F74">
        <w:rPr>
          <w:rFonts w:ascii="Lato" w:hAnsi="Lato"/>
          <w:sz w:val="20"/>
          <w:szCs w:val="20"/>
        </w:rPr>
        <w:t xml:space="preserve">Biuro </w:t>
      </w:r>
      <w:r>
        <w:rPr>
          <w:rFonts w:ascii="Lato" w:hAnsi="Lato"/>
          <w:sz w:val="20"/>
          <w:szCs w:val="20"/>
        </w:rPr>
        <w:t>Szefa Kancelarii Prezesa Rady Ministrów</w:t>
      </w:r>
    </w:p>
    <w:p w14:paraId="2DCB8FB0" w14:textId="15B71BB6" w:rsidR="001E3943" w:rsidRDefault="001E3943" w:rsidP="007023DC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C2F1467" w14:textId="0DB163D7" w:rsidR="00F718D2" w:rsidRDefault="00F718D2" w:rsidP="007023DC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Zespół ds. Nagród</w:t>
      </w:r>
    </w:p>
    <w:p w14:paraId="3DD6D745" w14:textId="77777777" w:rsidR="009D457C" w:rsidRPr="009D457C" w:rsidRDefault="009D457C" w:rsidP="009D457C">
      <w:pPr>
        <w:spacing w:before="120" w:after="120" w:line="240" w:lineRule="auto"/>
        <w:ind w:left="-284" w:right="-227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0D3965" w14:textId="31B97836" w:rsidR="009D457C" w:rsidRPr="009D457C" w:rsidRDefault="009D457C" w:rsidP="009D457C">
      <w:pPr>
        <w:spacing w:before="120" w:after="120" w:line="240" w:lineRule="auto"/>
        <w:ind w:left="-284" w:right="-227"/>
        <w:jc w:val="center"/>
        <w:rPr>
          <w:rFonts w:ascii="Calibri" w:eastAsia="Calibri" w:hAnsi="Calibri" w:cs="Times New Roman"/>
          <w:kern w:val="2"/>
          <w14:ligatures w14:val="standardContextual"/>
        </w:rPr>
      </w:pPr>
      <w:r w:rsidRPr="009D457C">
        <w:rPr>
          <w:rFonts w:ascii="Times New Roman" w:eastAsia="Calibri" w:hAnsi="Times New Roman" w:cs="Times New Roman"/>
          <w:b/>
          <w:sz w:val="24"/>
          <w:szCs w:val="24"/>
        </w:rPr>
        <w:t>Laureaci nagrody Prezesa Rady Ministrów w roku 2024 za rok 2023</w:t>
      </w:r>
    </w:p>
    <w:p w14:paraId="745FD4E5" w14:textId="77777777" w:rsidR="009D457C" w:rsidRPr="009D457C" w:rsidRDefault="009D457C" w:rsidP="009D457C">
      <w:pPr>
        <w:spacing w:before="120" w:after="120" w:line="240" w:lineRule="auto"/>
        <w:ind w:left="-284" w:right="-22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77431D" w14:textId="2209DF2C" w:rsidR="009D457C" w:rsidRDefault="009D457C" w:rsidP="009D457C">
      <w:pPr>
        <w:spacing w:before="120" w:after="120" w:line="240" w:lineRule="auto"/>
        <w:ind w:left="-284" w:right="-22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457C">
        <w:rPr>
          <w:rFonts w:ascii="Times New Roman" w:eastAsia="Calibri" w:hAnsi="Times New Roman" w:cs="Times New Roman"/>
          <w:b/>
          <w:sz w:val="24"/>
          <w:szCs w:val="24"/>
        </w:rPr>
        <w:t xml:space="preserve">W kategorii </w:t>
      </w:r>
      <w:r w:rsidR="0036768F">
        <w:rPr>
          <w:rFonts w:ascii="Times New Roman" w:eastAsia="Calibri" w:hAnsi="Times New Roman" w:cs="Times New Roman"/>
          <w:b/>
          <w:sz w:val="24"/>
          <w:szCs w:val="24"/>
        </w:rPr>
        <w:t xml:space="preserve">za </w:t>
      </w:r>
      <w:r w:rsidRPr="009D457C">
        <w:rPr>
          <w:rFonts w:ascii="Times New Roman" w:eastAsia="Calibri" w:hAnsi="Times New Roman" w:cs="Times New Roman"/>
          <w:b/>
          <w:sz w:val="24"/>
          <w:szCs w:val="24"/>
        </w:rPr>
        <w:t>wyróżniającą się rozprawę doktorską:</w:t>
      </w:r>
    </w:p>
    <w:p w14:paraId="6B60DC4C" w14:textId="77777777" w:rsidR="00D63C0B" w:rsidRPr="009D457C" w:rsidRDefault="00D63C0B" w:rsidP="009D457C">
      <w:pPr>
        <w:spacing w:before="120" w:after="120" w:line="240" w:lineRule="auto"/>
        <w:ind w:left="-284" w:right="-22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5674FE" w14:textId="77777777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Maciej Bagiński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Rekonfigurowalne nanomateriały plazmoniczne na bazie prętopodobnych oraz dimerycznych mezogenów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chemiczne), zgłoszony przez Uniwersytet Warszawski, rekomendowany przez prof. dr. hab. Artura Stefankiewicza.</w:t>
      </w:r>
    </w:p>
    <w:p w14:paraId="14D31CBA" w14:textId="21F5DCA3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badania nad rekonfigurowalnymi nanomateriałami plazmonicznymi</w:t>
      </w:r>
      <w:r w:rsidR="0029061A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które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otwierają nowe perspektywy dla zastosowań w optoelektronice i fotonice. Dzięki interdyscyplinarnemu podejściu, obejmującemu chemię organiczną, nanotechnologię </w:t>
      </w:r>
      <w:r w:rsidR="0029061A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 optykę, wyniki pracy mogą znaleźć szerokie zastosowanie w przemysłowych wdrożeniach.</w:t>
      </w:r>
      <w:r w:rsidR="003F6EF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0201C6FE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93BB353" w14:textId="77777777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Dominik Bień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Struktura ideowa Komitetu Obrony Robotników i Komitetu Samoobrony Społecznej „KOR”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o polityce i administracji), zgłoszony przez Uniwersytet Gdański, rekomendowany przez prof. dr. hab. Andrzeja Friszke. </w:t>
      </w:r>
    </w:p>
    <w:p w14:paraId="225B41B6" w14:textId="7E8C3C5D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bardzo dojrzałą analizę myśli ideowej, opartą na wnikliwej lekturze licznych artykułów z epoki, z odniesieniem do tradycji polskiej myśli ideowej.</w:t>
      </w:r>
    </w:p>
    <w:p w14:paraId="21F4A355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412AC0E8" w14:textId="3855C121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0" w:name="_Hlk182811529"/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inż.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Jan Stefan Bihałowicz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bookmarkEnd w:id="0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Ocena wpływu pożarów składowisk odpadów na stan jakości powietrza atmosferycznego</w:t>
      </w:r>
      <w:r w:rsidR="00D63C0B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(i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nżynieria środowiska, górnictwo i energetyka), zgłoszony przez Akademię Pożarniczą, rekomendowany przez prof. dr. hab. Mariusza Witczaka. </w:t>
      </w:r>
    </w:p>
    <w:p w14:paraId="203753A2" w14:textId="065F7B54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opracowanie spójnej i weryfikowalnej strategii analizy i predykcji efektów pożarów składowisk odpadów. Opracowane rozwiązania cechuje relatywna prostota aparatu matematycznego oraz transparentność rezultatów, która czyni je istotnym narzędziem praktycznym minimalizującym zasięg tego niekorzystnego zjawiska</w:t>
      </w:r>
      <w:r w:rsidR="003F6EF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05902F0B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7696D86" w14:textId="57DF4C8D" w:rsidR="009D457C" w:rsidRPr="00C7334C" w:rsidRDefault="003F6EF9" w:rsidP="003F6EF9">
      <w:pPr>
        <w:numPr>
          <w:ilvl w:val="0"/>
          <w:numId w:val="17"/>
        </w:numPr>
        <w:spacing w:before="120" w:after="120" w:line="240" w:lineRule="auto"/>
        <w:ind w:left="-267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inż. arch. Tomasz Broma</w:t>
      </w:r>
      <w:r w:rsidRPr="003F6EF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Model Warstw Materialnych jako metoda analizy </w:t>
      </w:r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br/>
        <w:t>i projektowania kształtu formy strukturalnej obiektu architektonicznego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(architektura 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i urbanistyka), zgłoszony przez Politechnikę W</w:t>
      </w:r>
      <w:r w:rsidR="0007762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rocławską, rekomendowany przez p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rof. dr. hab. inż. arch. Zbigniewa Paszkowskiego. </w:t>
      </w:r>
    </w:p>
    <w:p w14:paraId="729B6DD1" w14:textId="53AC7A76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 stworzenie autorskiego Modelu Warstw Materialnych obiektu architektonicznego,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którego celem jest ujawnienie zakresu wpływu oddziaływań materiału na obiekt architektoniczny, a także ukazanie własności materiału wywołujące te oddziaływania. Model, umożliwiając szeroką analizę materiału, obrazuje potencjalne kierunki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w sposobie kształtowania formy obiektów, budowania ich relacji z otoczeniem, spostrzegania przez odbiorcę, czy regulowania komfortu wnętrza obiektu architektonicznego.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4FD0D759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9E244E1" w14:textId="4CF89731" w:rsidR="009D457C" w:rsidRPr="00C7334C" w:rsidRDefault="003F6EF9" w:rsidP="003F6EF9">
      <w:pPr>
        <w:numPr>
          <w:ilvl w:val="0"/>
          <w:numId w:val="17"/>
        </w:numPr>
        <w:spacing w:before="120" w:after="120" w:line="240" w:lineRule="auto"/>
        <w:ind w:left="-267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lastRenderedPageBreak/>
        <w:t>Dr inż. Aniela Liwia Czudek</w:t>
      </w:r>
      <w:r w:rsidRPr="003F6EF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Wpływ metali alkalicznych na charakterystyki elektryczne i pojemnościowe ogniw fotowoltaicznych i warstw Cu(In,Ga)Se2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fizyczne), zgłoszona przez Politechnikę Warszawską, rekomendowana przez prof. dr. hab. Tomasza Klimczuka.</w:t>
      </w:r>
    </w:p>
    <w:p w14:paraId="18793386" w14:textId="3137AB10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pokazanie wpływu metali ziem alkalicznych na właściwości ogniw fotowoltaicznych Cu(In,Ga)Se2</w:t>
      </w:r>
      <w:r w:rsidR="0007762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(CIGS). Wprowadzanie, w sposób kontrolowany, metali ziem alkalicznych (Na i K) pozwoliło na dokładne badania mechanizmu działania i przełoży się na optymalizację technologii wytwarzania ogniw CIGS.</w:t>
      </w:r>
    </w:p>
    <w:p w14:paraId="7CBA4F9A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28CC26E" w14:textId="35B8BBFF" w:rsidR="009D457C" w:rsidRPr="00C7334C" w:rsidRDefault="003F6EF9" w:rsidP="003F6EF9">
      <w:pPr>
        <w:numPr>
          <w:ilvl w:val="0"/>
          <w:numId w:val="17"/>
        </w:numPr>
        <w:spacing w:before="120" w:after="120" w:line="240" w:lineRule="auto"/>
        <w:ind w:left="-267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Tomasz Jakub Danel</w:t>
      </w:r>
      <w:r w:rsidRPr="003F6EF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Metody uczenia głębokiego w naukach farmaceutycznych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(informatyka techniczna i telekomunikacja), zgłoszony przez Uniwersytet Jagielloński, rekomendowany przez prof. dr. hab. Krzysztofa Jassema.</w:t>
      </w:r>
    </w:p>
    <w:p w14:paraId="3D0BB6A0" w14:textId="3D76A1C5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 opracowanie nowatorskiej architektury przestrzennych sieci splotowych i jej zastosowanie w opracowywaniu nowych leków z wykorzystaniem aktualnych osiągnięć sztucznej inteligencji.</w:t>
      </w:r>
      <w:r w:rsidR="003F6EF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0569E89A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4B0D1291" w14:textId="7A530C14" w:rsidR="009D457C" w:rsidRPr="00C7334C" w:rsidRDefault="003F6EF9" w:rsidP="003F6EF9">
      <w:pPr>
        <w:numPr>
          <w:ilvl w:val="0"/>
          <w:numId w:val="17"/>
        </w:numPr>
        <w:spacing w:before="120" w:after="120" w:line="240" w:lineRule="auto"/>
        <w:ind w:left="-267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Karolina Echaust</w:t>
      </w:r>
      <w:r w:rsidRPr="003F6EF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Ludzie i pszczoły. Ochrona niematerialnego dziedzictwa kulturowego i relacje międzygatunkowe w ujęciu antropologicznych badań nad bartnictwem w Polsce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(etnologia i antropologia kulturowa), zgłoszona przez Uniwersytet im. Adama Mickiewicza w Poznaniu, rekomendowana przez prof. dr hab. Małgorzatę Omilanowską-Kiljańczyk. </w:t>
      </w:r>
      <w:r w:rsidR="009D457C"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</w:p>
    <w:p w14:paraId="4F8E2E79" w14:textId="4DAF034B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nowe ujęcie problemu niematerialnego dziedzictwa i zaproponowanie metodologii badań relacji łączących ludzi i nie-ludzi na przykładzie kultury bartniczej.</w:t>
      </w:r>
    </w:p>
    <w:p w14:paraId="1C99C415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204113A" w14:textId="16FE65AB" w:rsidR="009D457C" w:rsidRPr="00D662DF" w:rsidRDefault="003F6EF9" w:rsidP="00D23F0A">
      <w:pPr>
        <w:pStyle w:val="Akapitzlist"/>
        <w:numPr>
          <w:ilvl w:val="0"/>
          <w:numId w:val="17"/>
        </w:numPr>
        <w:spacing w:before="120" w:after="120" w:line="240" w:lineRule="auto"/>
        <w:ind w:left="-267" w:right="-227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D662DF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Katarzyna Kapiec</w:t>
      </w:r>
      <w:r w:rsidRPr="00D662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D662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The Southern </w:t>
      </w:r>
      <w:proofErr w:type="spellStart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Room</w:t>
      </w:r>
      <w:proofErr w:type="spellEnd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of </w:t>
      </w:r>
      <w:proofErr w:type="spellStart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Amun</w:t>
      </w:r>
      <w:proofErr w:type="spellEnd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in the </w:t>
      </w:r>
      <w:proofErr w:type="spellStart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Temple</w:t>
      </w:r>
      <w:proofErr w:type="spellEnd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of </w:t>
      </w:r>
      <w:proofErr w:type="spellStart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Hatshepsut</w:t>
      </w:r>
      <w:proofErr w:type="spellEnd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at</w:t>
      </w:r>
      <w:proofErr w:type="spellEnd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Deir</w:t>
      </w:r>
      <w:proofErr w:type="spellEnd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el-</w:t>
      </w:r>
      <w:proofErr w:type="spellStart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Bahari</w:t>
      </w:r>
      <w:proofErr w:type="spellEnd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Its</w:t>
      </w:r>
      <w:proofErr w:type="spellEnd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Decoration</w:t>
      </w:r>
      <w:proofErr w:type="spellEnd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and </w:t>
      </w:r>
      <w:proofErr w:type="spellStart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Ritual</w:t>
      </w:r>
      <w:proofErr w:type="spellEnd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Function</w:t>
      </w:r>
      <w:proofErr w:type="spellEnd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in the Upper </w:t>
      </w:r>
      <w:proofErr w:type="spellStart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Courtyard</w:t>
      </w:r>
      <w:proofErr w:type="spellEnd"/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Complex </w:t>
      </w:r>
      <w:r w:rsidR="009D457C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br/>
        <w:t>/</w:t>
      </w:r>
      <w:r w:rsidR="00D662DF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Południowe Pomieszczenie </w:t>
      </w:r>
      <w:proofErr w:type="spellStart"/>
      <w:r w:rsidR="00D662DF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Amona</w:t>
      </w:r>
      <w:proofErr w:type="spellEnd"/>
      <w:r w:rsidR="00D662DF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w świątyni Hatszepsut w </w:t>
      </w:r>
      <w:proofErr w:type="spellStart"/>
      <w:r w:rsidR="00D662DF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Deir</w:t>
      </w:r>
      <w:proofErr w:type="spellEnd"/>
      <w:r w:rsidR="00D662DF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el-</w:t>
      </w:r>
      <w:proofErr w:type="spellStart"/>
      <w:r w:rsidR="00D662DF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Bahari</w:t>
      </w:r>
      <w:proofErr w:type="spellEnd"/>
      <w:r w:rsidR="00D662DF" w:rsidRPr="00D662DF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. Dekoracja i funkcja rytualna w kompleksie Górnego Dziedzińca. </w:t>
      </w:r>
      <w:r w:rsidR="009D457C" w:rsidRPr="00D662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/(archeologia) zgłoszona przez </w:t>
      </w:r>
      <w:bookmarkStart w:id="1" w:name="_Hlk182815482"/>
      <w:r w:rsidR="009D457C" w:rsidRPr="00D662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Instytut Kultur Śródziemnomorskich i Orientalnych </w:t>
      </w:r>
      <w:bookmarkEnd w:id="1"/>
      <w:r w:rsidR="009D457C" w:rsidRPr="00D662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PAN, rekomendowana przez prof. dr. hab. Janusza Czebreszuka.</w:t>
      </w:r>
    </w:p>
    <w:p w14:paraId="0115AF5F" w14:textId="3103D8FD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Za dysertację, która prezentuje pełną monografię jednego z ważniejszych pomieszczeń świątyni Hatszepsut w </w:t>
      </w:r>
      <w:proofErr w:type="spellStart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Deir</w:t>
      </w:r>
      <w:proofErr w:type="spellEnd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el-</w:t>
      </w:r>
      <w:proofErr w:type="spellStart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Bahari</w:t>
      </w:r>
      <w:proofErr w:type="spellEnd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 Egipcie - Południowego Pomieszczenia </w:t>
      </w:r>
      <w:proofErr w:type="spellStart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Amona</w:t>
      </w:r>
      <w:proofErr w:type="spellEnd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- należącej do emblematycznych zabytków sztuki i architektury religijnej na świecie. </w:t>
      </w:r>
    </w:p>
    <w:p w14:paraId="37F5860F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124D047" w14:textId="156013C7" w:rsidR="009D457C" w:rsidRPr="00C7334C" w:rsidRDefault="003F6EF9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2" w:name="_Hlk182810432"/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</w:t>
      </w:r>
      <w:r w:rsidR="009D457C"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r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Agnieszka Karlińska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2"/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Psychiatria na wokandzie. Strategie dyskursywne </w:t>
      </w:r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br/>
        <w:t>w opiniowaniu sądowo-psychiatrycznym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socjologiczne), zgłoszona przez Uniwersytet Warszawski, rekomendowana przez pr</w:t>
      </w:r>
      <w:r w:rsidR="0007762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of. dr hab. Hannę Paluszkiewicz.</w:t>
      </w:r>
    </w:p>
    <w:p w14:paraId="5C572F80" w14:textId="6644780E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podjęcie ważnego, a zarazem pozostającego dotąd na marginesie zainteresowań nauk społecznych</w:t>
      </w:r>
      <w:r w:rsidR="0007762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tematu opiniowania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sądowo-psychiatryczne</w:t>
      </w:r>
      <w:r w:rsidR="0007762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go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 sprawach karnych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i pokazanie, w jaki sposób przypadki psychiatryczne konstruowane są w kontekście prawnym. Za uchwycenie genderowych uwarunkowań procesu tworzenia opinii biegłych psychiatrów i zweryfikowanie, w jaki sposób płeć społeczno-kulturowa odzwierciedlona jest w języku i narracji ekspertyz.</w:t>
      </w:r>
      <w:r w:rsidR="00CD1B08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17C61712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56FD1A7" w14:textId="77777777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Dr </w:t>
      </w:r>
      <w:bookmarkStart w:id="3" w:name="_Hlk182814697"/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Katarzyna Kleczkowska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3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Zwierzę we wczesnej myśli greckiej. Zmiany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br/>
        <w:t>w postrzeganiu zwierząt w kontekście ewolucji koncepcji duszy i intelektu do V w. p.n.e.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(nauki o kulturze i religii), zgłoszona przez Uniwersytet Jagielloński, rekomendowana przez prof. dr. hab. Roberta Sucharskiego.</w:t>
      </w:r>
    </w:p>
    <w:p w14:paraId="4DCAAB6A" w14:textId="4DE91EEB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dzieło pionierskie (do tej pory w światowej literaturze przedmiotu nie rozważano postrzegania zwierząt w greckiej kulturze przedklasycznej), rewolucyjne (konkluzje płynące z rozprawy zmuszają do głębokiej rewizji dotychczas przyjmowanych poglądów) i tym samym otwierające nowe perspektywy badawcze.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731EE0BD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2A0ADB2" w14:textId="35ED8662" w:rsidR="009D457C" w:rsidRPr="00C7334C" w:rsidRDefault="00664015" w:rsidP="00664015">
      <w:pPr>
        <w:numPr>
          <w:ilvl w:val="0"/>
          <w:numId w:val="17"/>
        </w:numPr>
        <w:spacing w:before="120" w:after="120" w:line="240" w:lineRule="auto"/>
        <w:ind w:left="-267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Piotr Antoni Kołaczek-Szymański</w:t>
      </w:r>
      <w:r w:rsidRP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Ekscentryczne zmienne elipsoidalne oraz ich oscylacje wzbudzane pływowo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(astronomia), zgłoszony przez Uniwersytet Wrocławski, rekomendowany przez prof. dr. hab. Andrzeja Krankowskiego.</w:t>
      </w:r>
    </w:p>
    <w:p w14:paraId="14FC5AAF" w14:textId="24309618" w:rsidR="009D457C" w:rsidRPr="00C7334C" w:rsidRDefault="0029061A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Za rozprawę poświęconą rozwojowi teorii dotyczącej pływowych oddziaływań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w podwójnych układach gwiazd, co stanowi jedno z fundamentalnych zagadnień współczesnej astrofizyki. Badania zawarte w rozprawie zawierają bardzo nowatorskie podejście do podejmowanego tematu, co doprowadziło do odkrycia nowych, wcześniej nierozpatrywanych modów oscylacji.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7256CDFB" w14:textId="77777777" w:rsidR="0029061A" w:rsidRPr="00C7334C" w:rsidRDefault="0029061A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02FAEB6" w14:textId="77777777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inż.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Katarzyna Ewa Kosiorowska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Badanie zdolności fizjologicznych drożdży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Yarrowia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lipolytica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do rozkładu tworzyw sztucznych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biologiczne), zgłoszona przez Uniwersytet Przyrodniczy we Wrocławiu, rekomendowana przez prof. dr. hab. Adama Szewczyka. </w:t>
      </w:r>
    </w:p>
    <w:p w14:paraId="304E4C5E" w14:textId="0D3A9429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innowacyjne podejście do utylizacji tworzyw sztucznych. W  opracowanej metodzie wykorzystano technologię biodegradacji tworzyw sztucznych z wykorzystaniem drożdży.</w:t>
      </w:r>
      <w:r w:rsidR="00CD1B08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46D47A3B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061F93B" w14:textId="77777777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</w:pPr>
      <w:bookmarkStart w:id="4" w:name="_Hlk182810465"/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Mateusz Król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4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Efekty spinowe fotonów wnękowych i polarytonów ekscytonowych </w:t>
      </w:r>
    </w:p>
    <w:p w14:paraId="29A3376F" w14:textId="60B4FDB5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w planarnych rezonatorach optycznych</w:t>
      </w:r>
      <w:r w:rsidR="002F2EC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auki fizyczne), zgłoszony przez Uniwersytet Warszawski, rekomendowany przez prof. dr. hab. Łukasza Marciniaka.</w:t>
      </w:r>
    </w:p>
    <w:p w14:paraId="75925F7C" w14:textId="58F3E18A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Za wkład w zbadanie i opisanie efektów spinowych fotonów we wnękach optycznych </w:t>
      </w:r>
      <w:r w:rsidRPr="00C7334C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br/>
        <w:t xml:space="preserve">i polarytonów ekscytonowych w planarnych rezonatorach optycznych. Opisana metoda jest niezwykle istotna w propagacji informacji kwantowej zawartej w spinie elektronu bez konieczność wykorzystywania temperatur kriogenicznych i/lub pól </w:t>
      </w:r>
      <w:r w:rsidR="002F2EC4" w:rsidRPr="00C7334C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m</w:t>
      </w:r>
      <w:r w:rsidRPr="00C7334C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agnetycznych.</w:t>
      </w:r>
      <w:r w:rsidR="00CD1B08" w:rsidRPr="00C7334C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 </w:t>
      </w:r>
    </w:p>
    <w:p w14:paraId="0B6600CD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339698D" w14:textId="77777777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5" w:name="_Hlk182817506"/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Małgorzata Kubczak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5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Właściwości i zastosowanie polimerów polietylenoiminowych modyfikowanych i niemodyfikowanych tyrozyną jako nośników siRNA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biologiczne), zgłoszona przez Uniwersytet Łódzki,  rekomendowana przez prof. dr. hab. Marka Figlerowicza.</w:t>
      </w:r>
    </w:p>
    <w:p w14:paraId="2C931F17" w14:textId="29ACA870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rozprawę, która powstała w ramach polsko-niemieckiej współpracy dotyczącej tworzenia nośników dla terapeutycznych lub szczepionkowych RNA. Badania będące jej przedmiotem są zatem częścią ogólnoświatowych działań zmierzających do rozwoju i praktycznego wykorzystania technologii RNA, której współtwórcy zostali w ubiegłym roku uhonorowani Nagrodą Nobla.  </w:t>
      </w:r>
    </w:p>
    <w:p w14:paraId="231C792B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66128DC" w14:textId="0ADCF930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Dr </w:t>
      </w:r>
      <w:bookmarkStart w:id="6" w:name="_Hlk182817681"/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Sandra Johanna Lange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6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Wiedza, bariery i praktyka pielęgniarska w opiece nad pacjentem z delirium w oddziale intensywnej terapii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o zdrowiu), zgłoszona przez Gdański Uniwersytet Medyczny, rekomendowana przez</w:t>
      </w:r>
      <w:r w:rsidR="002F2EC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prof. dr. hab. Marka Krawczyka.</w:t>
      </w:r>
    </w:p>
    <w:p w14:paraId="28694947" w14:textId="346EC3EE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rozszerzenie dotychczasowej wiedzy na temat niefarmakologicznych metod, które mogą w skuteczny sposób zmniejszyć częstość występowania i czas trwania delirium. Za zwrócenie uwagi na istotną rolę rodziny w opiece nad pacjentem z delirium oraz ukazanie poziom wiedzy personelu pielęgniarskiego na temat majaczenia, co daje wgląd w aktualne praktyki pielęgniarskie oceny i monitorowania delirium u pacjentów oddziałów intensywnej terapii w Polsce oraz wskazują bariery utrudniające wdrożenie prawidłowych praktyk zgodnych z międzynarodowymi zalecenia</w:t>
      </w:r>
      <w:r w:rsidR="002F2EC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mi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6A2CFBF6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ACAFE08" w14:textId="4C9014FE" w:rsidR="009D457C" w:rsidRPr="00C7334C" w:rsidRDefault="00664015" w:rsidP="00664015">
      <w:pPr>
        <w:numPr>
          <w:ilvl w:val="0"/>
          <w:numId w:val="17"/>
        </w:numPr>
        <w:spacing w:before="120" w:after="120" w:line="240" w:lineRule="auto"/>
        <w:ind w:left="-267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Rafał Muda</w:t>
      </w:r>
      <w:r w:rsidRP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Wpływ efektu języka obcego na podejmowanie decyzji - testowanie mechanizmów leżących u podstaw efektu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(psychologia), zgłoszony przez Uniwersytet Wrocławski, rekomendowany przez prof. dr  hab. Hannę Paluszkiewicz.</w:t>
      </w:r>
    </w:p>
    <w:p w14:paraId="311AF6B8" w14:textId="1947D061" w:rsidR="009D457C" w:rsidRPr="00C7334C" w:rsidRDefault="009D457C" w:rsidP="007F1EA6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cykl artykułów poświęconych efektowi decyzyjnemu języka obcego, problematyce motywacji do podejmowania określonych decyzji w kwestiach zaprezentowanych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z użyciem języka obcego, walory teoretyczne i praktyczne wyników przeprowadzonych badań oraz ich silny wpływ na stan nauki w kraju oraz poza jego granicami</w:t>
      </w:r>
      <w:r w:rsidR="002F2EC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="007F1EA6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Rozprawa jest innowacyjna i nowatorska, jeśli chodzi o zakwestionowanie  aktualnie istniejącego konsensusu naukowego w ramach psychologii społecznej.</w:t>
      </w:r>
    </w:p>
    <w:p w14:paraId="450524EC" w14:textId="77777777" w:rsidR="007F1EA6" w:rsidRPr="00C7334C" w:rsidRDefault="007F1EA6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277C31D" w14:textId="77777777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</w:pP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7" w:name="_Hlk182817995"/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Amanda Pacholak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7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Wykorzystanie wybranych szczepów bakterii środowiskowych </w:t>
      </w:r>
    </w:p>
    <w:p w14:paraId="77851A4E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w usuwaniu pochodnych 5-nitrofuranu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chemiczne), zgłoszona przez Politechnikę Poznańską, rekomendowana przez prof. dr. hab. Artura Stefankiewicza.</w:t>
      </w:r>
    </w:p>
    <w:p w14:paraId="484F1C65" w14:textId="56DBD3B6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dostarczenie innowacyjnych rozwiązań w bioremediacji, umożliwiających efektywne usuwanie szkodliwych związków nitrofuranowych ze środowiska przy użyciu mikroorganizmów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mogących inspirować dalsze prace nad zielonymi technologiami </w:t>
      </w:r>
      <w:r w:rsidRPr="00C7334C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br/>
        <w:t>i z potencjałem do zastosowań w ochronie środowiska, zarówno w Polsce, jak i na arenie międzynarodowej</w:t>
      </w:r>
      <w:r w:rsidR="007F1EA6" w:rsidRPr="00C7334C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.</w:t>
      </w:r>
      <w:r w:rsidR="0073677C" w:rsidRPr="00C7334C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 </w:t>
      </w:r>
    </w:p>
    <w:p w14:paraId="1E01247D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E18210" w14:textId="3DEDDFD2" w:rsidR="009D457C" w:rsidRPr="00C7334C" w:rsidRDefault="00664015" w:rsidP="00664015">
      <w:pPr>
        <w:numPr>
          <w:ilvl w:val="0"/>
          <w:numId w:val="17"/>
        </w:numPr>
        <w:spacing w:before="120" w:after="120" w:line="240" w:lineRule="auto"/>
        <w:ind w:left="-267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inż. Bartłomiej Przybyszewski</w:t>
      </w:r>
      <w:r w:rsidRP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proofErr w:type="spellStart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Effect</w:t>
      </w:r>
      <w:proofErr w:type="spellEnd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of </w:t>
      </w:r>
      <w:proofErr w:type="spellStart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chemical</w:t>
      </w:r>
      <w:proofErr w:type="spellEnd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and </w:t>
      </w:r>
      <w:proofErr w:type="spellStart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physical</w:t>
      </w:r>
      <w:proofErr w:type="spellEnd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modifications</w:t>
      </w:r>
      <w:proofErr w:type="spellEnd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of </w:t>
      </w:r>
      <w:proofErr w:type="spellStart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polyurethane</w:t>
      </w:r>
      <w:proofErr w:type="spellEnd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coatings</w:t>
      </w:r>
      <w:proofErr w:type="spellEnd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on </w:t>
      </w:r>
      <w:proofErr w:type="spellStart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their</w:t>
      </w:r>
      <w:proofErr w:type="spellEnd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hydrophobic</w:t>
      </w:r>
      <w:proofErr w:type="spellEnd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and </w:t>
      </w:r>
      <w:proofErr w:type="spellStart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icephobic</w:t>
      </w:r>
      <w:proofErr w:type="spellEnd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properties</w:t>
      </w:r>
      <w:proofErr w:type="spellEnd"/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(inżynieria materiałowa), zgłoszony przez Politechnikę Warszawską, rekomendowany przez prof. dr. hab. Pawła Ziębę.</w:t>
      </w:r>
    </w:p>
    <w:p w14:paraId="6247718F" w14:textId="35D6859A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Za </w:t>
      </w:r>
      <w:r w:rsidR="007F1EA6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uzyskan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e wyniki i opracowanie metodologii, którą można dostosowywać do innych materiałów, nie tylko polimerów, odblokowując zupełnie nowe przykłady zastosowań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w wyzwaniach stojących przed oblodzeniem powierzchni</w:t>
      </w:r>
      <w:r w:rsidR="00CA4DDB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 różnych dziedzinach, nie tylko w przemyśle lotniczym.</w:t>
      </w:r>
      <w:r w:rsidR="007367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69DC5B4E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45A7AFCE" w14:textId="2D8B1EEB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8" w:name="_Hlk182817711"/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Adrianna Skwira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8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Biokompatybilne nośniki substancji leczniczej do tkanki kostnej na bazie mezoporowatych materiałów krzemionkowych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farmaceutyczne), zgłoszona przez </w:t>
      </w:r>
      <w:bookmarkStart w:id="9" w:name="_Hlk182817873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Gdański Uniwersytet Medyczny</w:t>
      </w:r>
      <w:bookmarkEnd w:id="9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rekomendowana przez prof. dr. h</w:t>
      </w:r>
      <w:r w:rsidR="007F1EA6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ab. Roberta Michnika.</w:t>
      </w:r>
    </w:p>
    <w:p w14:paraId="4D103DF6" w14:textId="480179F0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Za oryginalne rozwiązanie polegające na opracowaniu innowacyjnych rusztowań kolagenowo-krzemionkowych do miejscowego leczenia zakażeń bakteryjnych kości. Dotychczasowy sposób leczenia zwiększa ryzyko niepożądanych oddziaływań ogólnoustrojowych. Opracowanie rusztowań kolagenowo-krzemionkowych do miejscowego leczenia zakażeń bakteryjnych kości, należy uznać osiągniecie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o nowatorskim charakterze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 z dużą szansą na wdrożenie.</w:t>
      </w:r>
      <w:r w:rsidR="007367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0325F531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23BFEB6" w14:textId="29F0F61B" w:rsidR="009D457C" w:rsidRPr="00C7334C" w:rsidRDefault="00664015" w:rsidP="009D457C">
      <w:pPr>
        <w:numPr>
          <w:ilvl w:val="0"/>
          <w:numId w:val="17"/>
        </w:numPr>
        <w:spacing w:before="120" w:after="120" w:line="240" w:lineRule="auto"/>
        <w:ind w:left="-284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10" w:name="_Hlk182818233"/>
      <w:r w:rsidR="009D457C" w:rsidRPr="00C7334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Paweł Szlęzak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10"/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Model koopetycji zarządzania kapitałem ludzkim w zwinnie realizowanych projektach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o zarządzaniu i jakości), zgłoszony przez Politechnikę Śląską, rekomendowany przez prof. dr. hab. Pawła Lulę;</w:t>
      </w:r>
    </w:p>
    <w:p w14:paraId="32A788E0" w14:textId="5DAB353C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opracowanie i wdrożenie opartego na koopetycji modelu zarządzania kapitałem ludzkim w przedsiębiorstwach realizujących projekty przy wykorzystaniu podejścia zwinnego</w:t>
      </w:r>
      <w:r w:rsidR="00374CB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co stanowi istotny wkład w teorię i praktykę zarządzania zasobami ludzkimi</w:t>
      </w:r>
      <w:r w:rsidR="00374CB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przy realizacji złożonych projektów informatycznych oraz pokazanie, że w środowisku, w którym funkcjonują współzawodniczące ze sobą podmioty, warto wprowadzać rozwiązania oparte na kooperacji.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603AD469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4BF3B495" w14:textId="77777777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11" w:name="_Hlk182815101"/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Maja Szymańska-Lejman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11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Wpływ polimorfizmu DNA pomiędzy homologami na formowanie mejotycznych crossing-over w skali całogenomowej i na poziomie gorących miejsc rekombinacji u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Arabidopsis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thaliana</w:t>
      </w:r>
      <w:proofErr w:type="spellEnd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biologiczne), zgłoszona przez Uniwersytet im. Adama Mickiewicza w Poznaniu,  rekomendowana przez prof. dr. hab. Marka Figlerowicza.</w:t>
      </w:r>
    </w:p>
    <w:p w14:paraId="5F639C4E" w14:textId="21CAEB7B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badania jednego z najważniejszych procesów generujących zmienność genetyczną komórek płciowych</w:t>
      </w:r>
      <w:r w:rsidR="00374CB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Proces ten polega na tasowaniu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(rekombinacji) homologicznych chromosomów, podczas tworzenia żeńskich oraz męskich komórek rozrodczych.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W rezultacie każdy organizm potomny posiada swój własny unikatowy genom.</w:t>
      </w:r>
      <w:r w:rsidR="00EA5972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0B7056EC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FC35580" w14:textId="77777777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12" w:name="_Hlk182811345"/>
      <w:r w:rsidRPr="00C7334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Katarzyna Warska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12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Bruno Schulz idzie do szkoły. Biografia tematyczna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(literaturoznawstwo), zgłoszona przez Uniwersytet Gdański, rekomendowana przez  prof. dr. hab. Przemysława Czaplińskiego. </w:t>
      </w:r>
    </w:p>
    <w:p w14:paraId="33B4116D" w14:textId="7D4099F2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rekonstrukcję życia Brunona Schulza, dającą także obraz środowiska polskiej, żydowskiej i ukraińskiej inteligencji od przełomu XIX i XX wieku po II wojnę światową. Wybór gatunku biografii tematycznej pozwolił na podjęcie wątków na bogatym tle polityczno-społecznym, na przejście od mikroanaliz po szerokie panoramy.</w:t>
      </w:r>
      <w:r w:rsidR="00EA5972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1E0D5B3D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172086F" w14:textId="77777777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13" w:name="_Hlk182810503"/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Dr </w:t>
      </w:r>
      <w:r w:rsidRPr="00C7334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Małgorzata Waśniewska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13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Linguistic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dehumanization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within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the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framework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of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Discursive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Worldview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/Dehumanizacja językowa w ramach światopoglądu dyskursywnego/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(językoznawstwo), zgłoszona przez Uniwersytet Warszawski, rekomendowana przez prof. dr. hab. Tadeusza Sławka. </w:t>
      </w:r>
    </w:p>
    <w:p w14:paraId="0EBA3290" w14:textId="4082FC86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umiejętność połączenia akademickiej staranności metodologicznej i rzetelności warsztatu z wyczuciem istotnej potrzeby społecznej,  jaką jest konieczność krytycznej lektury dyskursu politycznego i sposobów, w jaki zostaje przekazany przez media.</w:t>
      </w:r>
      <w:r w:rsidR="00EA5972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1832868C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5606BBB" w14:textId="77777777" w:rsidR="009D457C" w:rsidRPr="00C7334C" w:rsidRDefault="009D457C" w:rsidP="009D457C">
      <w:pPr>
        <w:numPr>
          <w:ilvl w:val="0"/>
          <w:numId w:val="17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Dr </w:t>
      </w:r>
      <w:bookmarkStart w:id="14" w:name="_Hlk182818518"/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P</w:t>
      </w: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iotr Stępnicki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14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Development of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new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bioactive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compounds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targeting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the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dopamine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and serotonin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systems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as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potential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drugs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for the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treatment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of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schizophrenia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br/>
        <w:t xml:space="preserve">/Opracowanie nowych związków bioaktywnych ukierunkowanych na układy dopaminy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br/>
        <w:t>i serotoniny jako potencjalnych leków do leczenia schizofrenii/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farmaceutyczne), zgłoszony przez Uniwersytet Medyczny w Lublinie, rekomendowany przez prof. dr hab. Ewę Wender-Ożegowska.</w:t>
      </w:r>
    </w:p>
    <w:p w14:paraId="3F11D657" w14:textId="64C3A4BF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interdyscyplinarne badania łączące techniki syntezy chemicznej, biologii molekularnej, badań in vivo oraz modelowania komputerowego, które zaowocowały uzyskaniem nowych, nieopisanych wcześniej związków chemicznych. Ich charakterystyka farmakologiczna i strukturalna poszerza obecny stan wiedzy dotyczący sygnalizacji poprzez receptory GPCR, mogą też przyczynić się do odkrycia skuteczniejszych leków do leczenia schizofrenii.</w:t>
      </w:r>
    </w:p>
    <w:p w14:paraId="2A588AE5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1D52B04" w14:textId="75DC4839" w:rsidR="009D457C" w:rsidRPr="00C7334C" w:rsidRDefault="00664015" w:rsidP="009D457C">
      <w:pPr>
        <w:numPr>
          <w:ilvl w:val="0"/>
          <w:numId w:val="17"/>
        </w:numPr>
        <w:spacing w:before="120" w:after="120" w:line="240" w:lineRule="auto"/>
        <w:ind w:left="-284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15" w:name="_Hlk182818722"/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Małgorzata Magdalena Zakrzewska-</w:t>
      </w:r>
      <w:proofErr w:type="spellStart"/>
      <w:r w:rsidR="009D457C"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Grünwald</w:t>
      </w:r>
      <w:proofErr w:type="spellEnd"/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15"/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Istota kapitału społecznego jako determinanty rozwoju gospodarczego na przykładzie powiatów województwa zachodniopomorskiego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(ekonomia i finanse) zgłoszona przez Uniwersytet Szczeciński, rekomendowana </w:t>
      </w:r>
      <w:r w:rsidR="00374CB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przez prof. dr. hab. Pawła Lulę.</w:t>
      </w:r>
    </w:p>
    <w:p w14:paraId="09DFF84C" w14:textId="67B0090E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opracowanie metodyki badawczej pozwalającej na pomiar poziomu i zróżnicowania kapitału społecznego oraz określenie związków pomiędzy poziomem kapitału społecznego i rozwojem społeczno-gospodarczym powiatów województwa zachodniopomorskiego. Zastosowanie opracowanej metodyki w sposób istotny przyczynia się do lepszego poznania czynników determinujących rozwój ekonomiczny na poziomie lokalnym, a tym samym pozwala na opracowywanie i wdrażanie lepszych strategii rozwoju regionalnego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704525CB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7C7C0B4" w14:textId="6292D19F" w:rsidR="009D457C" w:rsidRPr="00C7334C" w:rsidRDefault="009D457C" w:rsidP="009D457C">
      <w:pPr>
        <w:spacing w:before="120" w:after="120" w:line="240" w:lineRule="auto"/>
        <w:ind w:left="-284" w:right="-22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334C">
        <w:rPr>
          <w:rFonts w:ascii="Times New Roman" w:eastAsia="Calibri" w:hAnsi="Times New Roman" w:cs="Times New Roman"/>
          <w:b/>
          <w:sz w:val="24"/>
          <w:szCs w:val="24"/>
        </w:rPr>
        <w:t xml:space="preserve">W kategorii </w:t>
      </w:r>
      <w:r w:rsidR="00EC07D7" w:rsidRPr="00C7334C">
        <w:rPr>
          <w:rFonts w:ascii="Times New Roman" w:eastAsia="Calibri" w:hAnsi="Times New Roman" w:cs="Times New Roman"/>
          <w:b/>
          <w:sz w:val="24"/>
          <w:szCs w:val="24"/>
        </w:rPr>
        <w:t xml:space="preserve">za </w:t>
      </w:r>
      <w:r w:rsidRPr="00C7334C">
        <w:rPr>
          <w:rFonts w:ascii="Times New Roman" w:eastAsia="Calibri" w:hAnsi="Times New Roman" w:cs="Times New Roman"/>
          <w:b/>
          <w:sz w:val="24"/>
          <w:szCs w:val="24"/>
        </w:rPr>
        <w:t>wysoko ocenione osiągnięcia naukowe będące podstawą nadania stopnia doktora habilitowanego:</w:t>
      </w:r>
    </w:p>
    <w:p w14:paraId="353878DB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2813DA1" w14:textId="05846D19" w:rsidR="009D457C" w:rsidRPr="00C7334C" w:rsidRDefault="00664015" w:rsidP="00664015">
      <w:pPr>
        <w:numPr>
          <w:ilvl w:val="0"/>
          <w:numId w:val="19"/>
        </w:numPr>
        <w:spacing w:before="120" w:after="120" w:line="240" w:lineRule="auto"/>
        <w:ind w:left="-267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hab. Wojciech Maciej Bożek</w:t>
      </w:r>
      <w:r w:rsidRP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Publicznoprawne kary pieniężne o charakterze prewencyjnym stanowiące źródło dochodów budżetu państwa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prawne), zgłoszony przez Uniwersytet Szczeciński, rekomendowany przez prof. dr hab. Katarzynę Dudkę.</w:t>
      </w:r>
    </w:p>
    <w:p w14:paraId="43261BAF" w14:textId="131574E0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przeprowadzenie badań, których wyniki mają duże znaczenie dla finansów publicznych i perspektywy ustalania dochodów budżetowych państwa.</w:t>
      </w:r>
      <w:r w:rsidRPr="00C7334C">
        <w:rPr>
          <w:rFonts w:ascii="Times New Roman" w:eastAsia="Calibri" w:hAnsi="Times New Roman" w:cs="Times New Roman"/>
          <w:kern w:val="2"/>
          <w14:ligatures w14:val="standardContextual"/>
        </w:rPr>
        <w:t xml:space="preserve"> Ustalenia te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mogą być pomocne w pracach legislacyjnych nad regulacjami dotyczącymi kar pieniężnych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i przyczynić się nie tylko do uporządkowania tej materii ustawowej, ale także do pełniejszej realizacji celów, dla których kary prewencyjne zostały nałożone.</w:t>
      </w:r>
      <w:r w:rsidR="00AE3169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2800EC61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46791CFB" w14:textId="175017F8" w:rsidR="009D457C" w:rsidRPr="00C7334C" w:rsidRDefault="009D457C" w:rsidP="009D457C">
      <w:pPr>
        <w:numPr>
          <w:ilvl w:val="0"/>
          <w:numId w:val="19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Dr </w:t>
      </w:r>
      <w:bookmarkStart w:id="16" w:name="_Hlk182819137"/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hab. Paweł Krzysztof Góreck</w:t>
      </w:r>
      <w:r w:rsidR="003A2448"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i</w:t>
      </w: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prof. UMG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16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Pomiary i modelowanie właściwości cieplnych elementów półprzewodnikowych na potrzeby projektowania tych elementów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br/>
        <w:t>i układów je zawierających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(automatyka, elektronikę, elektrotechnika i technologie kosmiczne), zgłoszony przez Uniwersytet Morski w Gdyni,  rekomendowany przez prof. dr. hab. Marcina Witczaka. </w:t>
      </w:r>
    </w:p>
    <w:p w14:paraId="2F59978F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Za opracowanie oryginalnych metod pomiaru parametrów cieplnych przyrządów półprzewodnikowych z uwzględnieniem ich technik montażu. Wdrożenie otrzymanych rozwiązań może wpłynąć na poprawę energochłonności cieplnej różnego rodzaju układów elektronicznych, zwiększając tym samym ich efektywność energetyczną </w:t>
      </w:r>
    </w:p>
    <w:p w14:paraId="1B1822A4" w14:textId="3EC209BE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 niezawodność.</w:t>
      </w:r>
      <w:r w:rsidR="00AE3169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07F5B151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7A02BB1" w14:textId="77777777" w:rsidR="009D457C" w:rsidRPr="00C7334C" w:rsidRDefault="009D457C" w:rsidP="009D457C">
      <w:pPr>
        <w:numPr>
          <w:ilvl w:val="0"/>
          <w:numId w:val="19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Dr </w:t>
      </w:r>
      <w:bookmarkStart w:id="17" w:name="_Hlk182819464"/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hab. inż.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Sabina Lachowicz-Wiśniewska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17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Identyfikacja, określenie stabilności oraz biodostępności związków bioaktywnych w produktach funkcjonalnych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br/>
        <w:t>o ukierunkowanych właściwościach prozdrowotnych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o zdrowiu), zgłoszona przez Uniwersytet Kaliski im. Prezydenta Stanisława Wojciechowskiego, rekomendowana przez prof. dr hab. Ewę Flaczyk. </w:t>
      </w:r>
    </w:p>
    <w:p w14:paraId="56B91924" w14:textId="00F24F56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Za oryginalne i nowatorskie rozwiązanie problemu istotnego z punktu widzenia nauki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i zdrowia dotyczącego identyfikacji kluczowych czynników determinujących wysoką stabilność termolabilnych związków prozdrowotnym z owoców świdośliwy (łączy właściwości aronii i borówki wysokiej) i ich biodostępność w produktach funkcjonalnych</w:t>
      </w:r>
      <w:r w:rsidR="003A2448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uwzględniając trudne warunki przewodu pokarmowego i procesu produkcji w strategii i prewencji stresu oksydacyjnego i stanów zapalnych.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Za umiejętnie łączenie badań podstawowych z praktyką produkcyjną.  </w:t>
      </w:r>
    </w:p>
    <w:p w14:paraId="16064D07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AC5BBF2" w14:textId="77777777" w:rsidR="009D457C" w:rsidRPr="00C7334C" w:rsidRDefault="009D457C" w:rsidP="009D457C">
      <w:pPr>
        <w:numPr>
          <w:ilvl w:val="0"/>
          <w:numId w:val="19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hab. inż.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Piotr Majka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Atlas połączeń korowo-korowych małpy marmozety zwyczajnej (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Callithrix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 </w:t>
      </w:r>
      <w:proofErr w:type="spellStart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jacchus</w:t>
      </w:r>
      <w:proofErr w:type="spellEnd"/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biologiczne), zgłoszony przez </w:t>
      </w:r>
      <w:bookmarkStart w:id="18" w:name="_Hlk182820382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Instytut Biologii Doświadczalnej im. M. Nenckiego PAN</w:t>
      </w:r>
      <w:bookmarkEnd w:id="18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rekomendowany przez prof. dr hab. Ewę Wender-Ożegowską.</w:t>
      </w:r>
    </w:p>
    <w:p w14:paraId="5EC7E171" w14:textId="75D45C15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badania struktury mózgu marmozety zwyczajnej, w celu określenia korelacji pomiędzy strukturą mózgu</w:t>
      </w:r>
      <w:r w:rsidR="003A2448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a jego funkcjami takimi jak percepcja informacji sensorycznych, podejmowanie decyzji i konkretne zachowanie.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Badania, które pozwoliły na opracowanie pierwszego konektomu korowego mózgu naczelnych, co znacząco przybliża nas do poznania budowy i działania mózgu człowieka.</w:t>
      </w:r>
      <w:r w:rsidR="001A609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3520A489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4054F89B" w14:textId="10FB9D64" w:rsidR="009D457C" w:rsidRPr="00C7334C" w:rsidRDefault="00664015" w:rsidP="00664015">
      <w:pPr>
        <w:numPr>
          <w:ilvl w:val="0"/>
          <w:numId w:val="19"/>
        </w:numPr>
        <w:spacing w:before="120" w:after="120" w:line="240" w:lineRule="auto"/>
        <w:ind w:left="-267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hab.</w:t>
      </w:r>
      <w:r w:rsidRP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Monika Emilia Marcinkowska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Nowe kierunki poszukiwania efektywnej terapii schorzeń OUN opartej na modulacji funkcji receptorów GABA-A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farmaceutyczne), zgłoszona przez Uniwersytet Jagielloński, rekomendowana przez prof. dr. hab. M</w:t>
      </w:r>
      <w:r w:rsidR="00C066AB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arka Krawczyka.</w:t>
      </w:r>
    </w:p>
    <w:p w14:paraId="16D22E2C" w14:textId="4663C0E1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identyfikację ligandów receptorów α1-GABA-A, które wykazały istotną efektywność w modulowaniu psychoz w badaniach przedklinicznych, co pozwoliło zdefiniowanie subpopulacji receptorów α1-GABA-A jako innowacyjny cel molekularny dla rozwoju nowej generacji atypowych leków przeciwpsychotycznych. Prezentowane wyniki stanowiły pierwsze na świecie doniesienia o takim charakterze.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18421BFD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B386FC2" w14:textId="77777777" w:rsidR="009D457C" w:rsidRPr="00C7334C" w:rsidRDefault="009D457C" w:rsidP="009D457C">
      <w:pPr>
        <w:numPr>
          <w:ilvl w:val="0"/>
          <w:numId w:val="19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hab.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19" w:name="_Hlk182820796"/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Monika Mościbrodzka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19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Numeryczne modele transferu spolaryzowanego promieniowania w Ogólnej Teorii Względności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(astronomia, astrofizyka), zgłoszona przez Centrum Astronomiczne im. M. Kopernika PAN, rekomendowana przez prof. dr. hab. Andrzeja Krankowskiego.</w:t>
      </w:r>
    </w:p>
    <w:p w14:paraId="7F243DD0" w14:textId="55C1EB15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Za przełomowe i nowatorskie badania, które doprowadziły do zobrazowania najbardziej tajemniczych obiektów w Kosmosie, czarnych dziur. Metody badań opracowane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w ramach rozprawy habilitacyjnej otworzyły zupełnie nowy rozdział w badaniu tych ekstremalnych obiektów, co z kolei jest fundamentem dla zrozumienia najważniejszego z oddziaływań jakim jest grawitacja.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2C645AB0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0F7CACF" w14:textId="2BAB90EF" w:rsidR="009D457C" w:rsidRPr="00C7334C" w:rsidRDefault="009D457C" w:rsidP="00C7334C">
      <w:pPr>
        <w:numPr>
          <w:ilvl w:val="0"/>
          <w:numId w:val="19"/>
        </w:numPr>
        <w:spacing w:before="120" w:after="120" w:line="240" w:lineRule="auto"/>
        <w:ind w:left="-267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hab.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C7334C"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Vicențiu Dumitru </w:t>
      </w:r>
      <w:proofErr w:type="spellStart"/>
      <w:r w:rsidR="00C7334C"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Rădulescu</w:t>
      </w:r>
      <w:proofErr w:type="spellEnd"/>
      <w:r w:rsidR="00C7334C"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Zagadnienia lokalne i nielokalne w analizie nieliniowej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(matematyka), zgłoszony przez Akademię Górniczo Hutniczą w Krakowie, rekomendowany przez prof. dr. hab. Tomasza Kapitanaka.</w:t>
      </w:r>
    </w:p>
    <w:p w14:paraId="5D2C3BDE" w14:textId="0B1FF55C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znaczący wkład do teorii układów dynamicznych, udowodnienie szeregu </w:t>
      </w:r>
      <w:r w:rsidR="001750E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ważnych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twierdzeń dotyczących zagadnień istnienia bądź nieistnienia rozwiązań równań różniczkowych (często wywodzący</w:t>
      </w:r>
      <w:r w:rsidR="00C066AB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ch się z nauk stosowanych),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dokonanie analizy jakościowej rozwiązań oraz badanie ich regularnoś</w:t>
      </w:r>
      <w:r w:rsidR="001750E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ci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i wielokrotności.</w:t>
      </w:r>
      <w:r w:rsidR="001A6094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0501973B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9137545" w14:textId="7B76CEB9" w:rsidR="009D457C" w:rsidRPr="00C7334C" w:rsidRDefault="009D457C" w:rsidP="009D457C">
      <w:pPr>
        <w:numPr>
          <w:ilvl w:val="0"/>
          <w:numId w:val="19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hab.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20" w:name="_Hlk182822141"/>
      <w:r w:rsidRPr="00C7334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Dorota Salska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20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Zrozumieć stomię – kolekcja bielizny specjal</w:t>
      </w:r>
      <w:r w:rsidR="00C066AB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istycznej dla kobiet z wyłonioną przetoką</w:t>
      </w: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brzuszną oraz monografia pod tym samym</w:t>
      </w:r>
      <w:r w:rsidR="00C066AB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tytułem stanowiąca dokumentację</w:t>
      </w: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procesu badawczo projektowego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(sztuki plastyczne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i konserwacja dzieł sztuki),  zgłoszona przez Akademię Sztuk Pięknych w Łódź, rekomendowana przez prof. dr hab. Małgorzatę Omilanowską-Kiljańczyk.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</w:p>
    <w:p w14:paraId="6A86B2CD" w14:textId="1AB0A74F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Calibri" w:eastAsia="Calibri" w:hAnsi="Calibri" w:cs="Times New Roman"/>
          <w:kern w:val="2"/>
          <w14:ligatures w14:val="standardContextual"/>
        </w:rPr>
        <w:t>Z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 podjęcie zadania i rozwiązanie projektowe odpowiadające na potrzeby pacjentek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 xml:space="preserve">o szczególnych potrzebach, uwzględniające z należytą wrażliwością intymne kwestie wynikające z ingerencji chirurgicznej w ciała kobiet spragnionych normalności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i atrakcyjności, mimo ciężkiej choroby.</w:t>
      </w:r>
      <w:r w:rsidR="00871476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4C866167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A537AB7" w14:textId="77777777" w:rsidR="009D457C" w:rsidRPr="00C7334C" w:rsidRDefault="009D457C" w:rsidP="009D457C">
      <w:pPr>
        <w:numPr>
          <w:ilvl w:val="0"/>
          <w:numId w:val="19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21" w:name="_Hlk182810589"/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hab.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Paweł Jan Sikorski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21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Chemicznie modyfikowany RNA jako narzędzie do badania metabolizmu kwasów nukleinowych o potencjale terapeutycznym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biologiczne), zgłoszony przez Uniwersytet Warszawski, rekomendowany przez prof. dr. hab. Marka Figlerowicza.</w:t>
      </w:r>
    </w:p>
    <w:p w14:paraId="4F97B790" w14:textId="59279C76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rozprawę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koncentrującą się wokół zagadnień dotyczących tworzenia wiarygodnych metod umożliwiających analizę efektywności działania terapeutycznych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i szczepionkowych RNA oraz śledzenia ich losów w organizmie człowieka. Badania tworzą fundamenty dla bezpiecznego i skutecznego stosowania leków bazujących na RNA.</w:t>
      </w:r>
      <w:r w:rsidR="00871476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0A69FD89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F302BAA" w14:textId="4B806185" w:rsidR="009D457C" w:rsidRPr="00C7334C" w:rsidRDefault="009D457C" w:rsidP="009D457C">
      <w:pPr>
        <w:numPr>
          <w:ilvl w:val="0"/>
          <w:numId w:val="19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hab.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22" w:name="_Hlk182822383"/>
      <w:r w:rsidRPr="00C7334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Justyna Bohdana Tabaszewska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22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Pamięć afektywna. Dynamika polskiej pamięci po 1989 roku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(literaturoznawstwo), zgłoszona przez Instytut Badań Literackich PAN, rekomendowana przez  prof. dr. hab. Zbigniewa Kopcia</w:t>
      </w:r>
      <w:r w:rsidR="00C066AB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1607E9C2" w14:textId="1D56FE10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podjęcie istotnej kwestii dotycząc</w:t>
      </w:r>
      <w:r w:rsidR="00C066AB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ej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polskiej pamięci zbiorowej, na którą składają się: pamięć przyszłości, teraźniejszość,  wyobrażenie przyszłości i związane z nią afekty. Za interdyscyplinarne podejście do prowadzonych badań,  w których literaturoznawstwo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 xml:space="preserve">i kulturoznawstwo wsparte historiografią, socjologia i psychologią, a nawet neurobiologią, prowadzą do maksymalnie wszechstronnej analizy zjawiska pamięci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i afektów.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489F7884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8DF2CE8" w14:textId="4F61A04D" w:rsidR="009D457C" w:rsidRPr="00C7334C" w:rsidRDefault="009D457C" w:rsidP="009D457C">
      <w:pPr>
        <w:numPr>
          <w:ilvl w:val="0"/>
          <w:numId w:val="19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23" w:name="_Hlk182811973"/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 hab. inż.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Andrzej Marek Żak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23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Wykorzystanie i rozwój technik transmisyjnej mikroskopii elektronowej in situ do obrazowania przemian i oddziaływań w ciele stałym i cieczach(cykl 10 publikacji) oraz Mikrostrukturalna charakteryzacja materiałów budowlanych z użyciem technik skaningowej mikroskopii elektronowej i analizy obrazu (cykl 7 publikacji)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(inżynieria materiałowa), zgłoszony przez Politechnikę Wrocławską,  rekomendowany przez prof. dr. hab. </w:t>
      </w:r>
      <w:r w:rsidR="00CA4DDB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Pawła Ziębę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38E9A711" w14:textId="0485B9D2" w:rsidR="009D457C" w:rsidRPr="00C7334C" w:rsidRDefault="009D457C" w:rsidP="009D457C">
      <w:pPr>
        <w:spacing w:before="120" w:after="120" w:line="240" w:lineRule="auto"/>
        <w:ind w:left="-284" w:right="-22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Za rozwój technik badawczych transmisyjnej mikroskopii elektronowej (TEM)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 xml:space="preserve">w obszarze badań nauk o życiu, a także w inżynierii lądowej. W obszarze pierwszym, poprzez modyfikację techniki TEM, możliwe było obrazowanie patogenów poddanych terapii fotodynamicznej. W drugim obszarze, zaproponowano nowatorskie metody rozróżniania i klasyfikacji elementów mikrostruktury w materiałach wielofazowych, </w:t>
      </w:r>
      <w:r w:rsidR="00CA4DDB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 także metody pozwalające na dokładną i wiarygodną charakteryzację porowatości materiałów. </w:t>
      </w:r>
    </w:p>
    <w:p w14:paraId="76BB11B0" w14:textId="77777777" w:rsidR="009D457C" w:rsidRPr="00C7334C" w:rsidRDefault="009D457C" w:rsidP="009D457C">
      <w:pPr>
        <w:spacing w:before="120" w:after="120" w:line="240" w:lineRule="auto"/>
        <w:ind w:left="-284" w:right="-22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1A276F7" w14:textId="39372F6B" w:rsidR="009D457C" w:rsidRPr="00C7334C" w:rsidRDefault="009D457C" w:rsidP="009D457C">
      <w:pPr>
        <w:spacing w:before="120" w:after="120" w:line="240" w:lineRule="auto"/>
        <w:ind w:left="-284" w:right="-22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334C">
        <w:rPr>
          <w:rFonts w:ascii="Times New Roman" w:eastAsia="Calibri" w:hAnsi="Times New Roman" w:cs="Times New Roman"/>
          <w:b/>
          <w:sz w:val="24"/>
          <w:szCs w:val="24"/>
        </w:rPr>
        <w:t xml:space="preserve">W kategorii </w:t>
      </w:r>
      <w:r w:rsidR="00EC07D7" w:rsidRPr="00C7334C">
        <w:rPr>
          <w:rFonts w:ascii="Times New Roman" w:eastAsia="Calibri" w:hAnsi="Times New Roman" w:cs="Times New Roman"/>
          <w:b/>
          <w:sz w:val="24"/>
          <w:szCs w:val="24"/>
        </w:rPr>
        <w:t xml:space="preserve">za </w:t>
      </w:r>
      <w:r w:rsidRPr="00C7334C">
        <w:rPr>
          <w:rFonts w:ascii="Times New Roman" w:eastAsia="Calibri" w:hAnsi="Times New Roman" w:cs="Times New Roman"/>
          <w:b/>
          <w:sz w:val="24"/>
          <w:szCs w:val="24"/>
        </w:rPr>
        <w:t>osiągnięcie w zakresie działalności naukowej, w tym twórczości artystycznej lub działalności wdrożeniowej:</w:t>
      </w:r>
    </w:p>
    <w:p w14:paraId="50BA961B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</w:p>
    <w:p w14:paraId="211D6261" w14:textId="7E77DA79" w:rsidR="009D457C" w:rsidRPr="00C7334C" w:rsidRDefault="003F6EF9" w:rsidP="009D457C">
      <w:pPr>
        <w:numPr>
          <w:ilvl w:val="0"/>
          <w:numId w:val="18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bookmarkStart w:id="24" w:name="_Hlk182822648"/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P</w:t>
      </w:r>
      <w:r w:rsidR="009D457C"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rof. dr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C7334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Mariusz Kwiecień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24"/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Całokształt wybitnych osiągnięć, na który składają się: </w:t>
      </w:r>
    </w:p>
    <w:p w14:paraId="7F53D6A3" w14:textId="20D8195F" w:rsidR="009D457C" w:rsidRPr="00C7334C" w:rsidRDefault="009D457C" w:rsidP="001E64B8">
      <w:pPr>
        <w:pStyle w:val="Akapitzlist"/>
        <w:numPr>
          <w:ilvl w:val="0"/>
          <w:numId w:val="20"/>
        </w:numPr>
        <w:spacing w:before="120" w:after="120" w:line="240" w:lineRule="auto"/>
        <w:ind w:right="-227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Występy na najbardziej prestiżowych estradach operowych świata (Metropolitan Opera NY,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Teatro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alla Scala Mediolan,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Covent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Garden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Royal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Opera House Londyn, Wiener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Staatsoper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, Opera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Bastille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Paryż,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Tokyo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Opera i in.)</w:t>
      </w:r>
      <w:r w:rsidR="001E64B8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;</w:t>
      </w:r>
    </w:p>
    <w:p w14:paraId="4E5E1C48" w14:textId="1C279953" w:rsidR="009D457C" w:rsidRPr="00C7334C" w:rsidRDefault="009D457C" w:rsidP="001E64B8">
      <w:pPr>
        <w:pStyle w:val="Akapitzlist"/>
        <w:numPr>
          <w:ilvl w:val="0"/>
          <w:numId w:val="20"/>
        </w:numPr>
        <w:spacing w:before="120" w:after="120" w:line="240" w:lineRule="auto"/>
        <w:ind w:right="-227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Nagrania płytowe dla najważniejszych światowych producentów (m.in. Deutsche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Grammophone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Decca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Naxos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, Harmonia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Mundi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, Erato)</w:t>
      </w:r>
      <w:r w:rsidR="001E64B8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;</w:t>
      </w:r>
    </w:p>
    <w:p w14:paraId="0B6FD3BF" w14:textId="0A00A5CA" w:rsidR="009D457C" w:rsidRPr="00C7334C" w:rsidRDefault="009D457C" w:rsidP="001E64B8">
      <w:pPr>
        <w:pStyle w:val="Akapitzlist"/>
        <w:numPr>
          <w:ilvl w:val="0"/>
          <w:numId w:val="20"/>
        </w:numPr>
        <w:spacing w:before="120" w:after="120" w:line="240" w:lineRule="auto"/>
        <w:ind w:right="-227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Występy pod batutą najwybitniejszych światowych dyrygentów (m.in. J.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Levine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, </w:t>
      </w: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br/>
        <w:t xml:space="preserve">Z. Mehta, Sir J.E. Gardiner, S.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Ozawa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, J.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Kaspszyk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, Ł. Borowicz, P. Domingo, Ch. </w:t>
      </w:r>
      <w:proofErr w:type="spellStart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Dutoit</w:t>
      </w:r>
      <w:proofErr w:type="spellEnd"/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)</w:t>
      </w:r>
      <w:r w:rsidR="001E64B8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;</w:t>
      </w:r>
    </w:p>
    <w:p w14:paraId="59A2F9A9" w14:textId="77777777" w:rsidR="00EC07D7" w:rsidRPr="00C7334C" w:rsidRDefault="009D457C" w:rsidP="00EC07D7">
      <w:pPr>
        <w:pStyle w:val="Akapitzlist"/>
        <w:numPr>
          <w:ilvl w:val="0"/>
          <w:numId w:val="20"/>
        </w:numPr>
        <w:spacing w:before="120" w:after="120" w:line="240" w:lineRule="auto"/>
        <w:ind w:right="-22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Nagrody w prestiżowych konkursach wokalnych</w:t>
      </w:r>
      <w:r w:rsidR="00EC07D7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(sztuki muzyczne),</w:t>
      </w:r>
    </w:p>
    <w:p w14:paraId="5C1AF4D7" w14:textId="5591E8F6" w:rsidR="009D457C" w:rsidRPr="00C7334C" w:rsidRDefault="009D457C" w:rsidP="00EC07D7">
      <w:pPr>
        <w:spacing w:before="120" w:after="120" w:line="240" w:lineRule="auto"/>
        <w:ind w:left="-284" w:right="-22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zgłoszony </w:t>
      </w:r>
      <w:r w:rsidR="001E64B8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przez </w:t>
      </w:r>
      <w:bookmarkStart w:id="25" w:name="_Hlk182822886"/>
      <w:r w:rsidR="001E64B8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Akademię Muzyczną w Krakowie</w:t>
      </w:r>
      <w:bookmarkEnd w:id="25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rekomendowany przez prof. dr hab. Elżbietę Witkowską-Zarembę.</w:t>
      </w:r>
    </w:p>
    <w:p w14:paraId="71F02DB7" w14:textId="3B9E4C61" w:rsidR="009D457C" w:rsidRPr="00C7334C" w:rsidRDefault="0029061A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wybitny dorobek arty</w:t>
      </w:r>
      <w:r w:rsidR="001E64B8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styczny w połączeniu ze znaczącą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działalnością dydaktyczną.  Za działalność artystyczną istotną nie tylko dla polskiej, ale przede wszystkim dla światowej kultury muzycznej.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0B662DF7" w14:textId="77777777" w:rsidR="0029061A" w:rsidRPr="00C7334C" w:rsidRDefault="0029061A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616C755" w14:textId="76180876" w:rsidR="009D457C" w:rsidRPr="00C7334C" w:rsidRDefault="003F6EF9" w:rsidP="009D457C">
      <w:pPr>
        <w:numPr>
          <w:ilvl w:val="0"/>
          <w:numId w:val="18"/>
        </w:numPr>
        <w:spacing w:before="120" w:after="120" w:line="240" w:lineRule="auto"/>
        <w:ind w:left="-284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P</w:t>
      </w:r>
      <w:r w:rsidR="009D457C"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rof. dr hab.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26" w:name="_Hlk182823069"/>
      <w:r w:rsidR="009D457C" w:rsidRPr="00C7334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Aleksandra Łuszczyńska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26"/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Odkrycia dotyczące psychospołecznych determinantów zmiany zachowań związanych z otyłością oraz efektywności psychospołecznych programów prewencji otyłości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(psychologia), zgłoszona przez Uniwersytet SWPS Filia we Wrocławiu, rekomendowana przez prof. dr hab. Ewę Wender-Ożegowską.</w:t>
      </w:r>
    </w:p>
    <w:p w14:paraId="488B4A93" w14:textId="76CAACE7" w:rsidR="0081366B" w:rsidRPr="00C7334C" w:rsidRDefault="009D457C" w:rsidP="009D457C">
      <w:pPr>
        <w:spacing w:before="120" w:after="120" w:line="240" w:lineRule="auto"/>
        <w:ind w:left="-284" w:right="-227"/>
        <w:contextualSpacing/>
        <w:jc w:val="both"/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opracowanie nowych mechanizmów psychologicznych, które oddziałują na zachowania zdrowotne, wpływające na zmianę masy ciała, a zarazem propozycja zmiany paradygmatu w badaniach psychologicznych i odejście od badań skoncentrowanych na jednostce, a zastąpienie ich modelami/badaniami skoncentrowanymi na diadzie (np. rodzic-dziecko, pacjent-partner). Za pokazanie, jak przekonania i zachowania zdrowotne dwóch osób będących w bliskiej relacji, tworzą system współzależnych czynników, współdeterminujących zmiany w masie ciała obu tych osób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7048EFBD" w14:textId="5BA9C9CF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9221E5F" w14:textId="77777777" w:rsidR="009D457C" w:rsidRPr="00C7334C" w:rsidRDefault="009D457C" w:rsidP="009D457C">
      <w:pPr>
        <w:numPr>
          <w:ilvl w:val="0"/>
          <w:numId w:val="18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Prof. dr hab.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27" w:name="_Hlk182823485"/>
      <w:r w:rsidRPr="00C7334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Marcin Piotr Nowotny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27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Odkrycie nowych mechanizmów przetwarzania informacji w komórce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biologiczne), zgłoszony przez </w:t>
      </w:r>
      <w:bookmarkStart w:id="28" w:name="_Hlk182823369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Międzynarodowy Instytut Biologii Molekularnej i Komórkowej w Warszawie</w:t>
      </w:r>
      <w:bookmarkEnd w:id="28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rekomendowany przez prof. dr. hab. Adama Szewczyka. </w:t>
      </w:r>
    </w:p>
    <w:p w14:paraId="6CF3EDF6" w14:textId="02675984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odkrycia opisujące oddziaływania białek i kwasów nukleinowych. Badania te pozwalają zrozumieć fundamentalne procesy odczytywania informacji genetycznej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64FCF332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70AB6AE" w14:textId="77777777" w:rsidR="009D457C" w:rsidRPr="00C7334C" w:rsidRDefault="009D457C" w:rsidP="009D457C">
      <w:pPr>
        <w:numPr>
          <w:ilvl w:val="0"/>
          <w:numId w:val="18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Prof. dr hab.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29" w:name="_Hlk182823823"/>
      <w:r w:rsidRPr="00C7334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Wiesław Aleksander Oleszek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End w:id="29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Całokształt działalności naukowej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(rolnictwo i ogrodnictwo), zgłoszony przez </w:t>
      </w:r>
      <w:bookmarkStart w:id="30" w:name="_Hlk182823734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Instytut Uprawy Nawożenia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i Gleboznawstwa</w:t>
      </w:r>
      <w:bookmarkEnd w:id="30"/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Państwowy Instytut Badawczy w Puławach, rekomendowany przez prof. dr. hab. Piotra Suwalskiego.</w:t>
      </w:r>
    </w:p>
    <w:p w14:paraId="510F122B" w14:textId="1F62302C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całokształt pracy naukowo-badawczej, a szczególnie za wyodrębnienie i opisanie 120 nowych związków chemicznych pochodzenia roślinnego oraz za pracę na rzecz Instytutu skutkującą znaczącym podniesienie jakości pracy naukowej, jego pozycji międzynarodowej oraz rozbudową bazy badawczej w postaci budowy Innowacyjno-Naukowego Centrum Badań Rolniczych, odbudową wizerunku Rolniczych Zakładów Doświadczalnych IUNG, a także opieką nad zabytkami, głównie Osadą Pałacową Czartoryskich w Puławach i uzyskanie dla tego obiektu statusu „Pomnika Historii”.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4A38D71C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1A11EB3" w14:textId="00BAD9B0" w:rsidR="009D457C" w:rsidRPr="00C7334C" w:rsidRDefault="00C7334C" w:rsidP="00C7334C">
      <w:pPr>
        <w:numPr>
          <w:ilvl w:val="0"/>
          <w:numId w:val="18"/>
        </w:numPr>
        <w:spacing w:before="120" w:after="120" w:line="240" w:lineRule="auto"/>
        <w:ind w:left="-267" w:right="-22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Prof. dr hab.</w:t>
      </w:r>
      <w:r w:rsidRPr="00C7334C">
        <w:t xml:space="preserve"> </w:t>
      </w: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Piotr Ponikowski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i prof. dr hab</w:t>
      </w:r>
      <w:r w:rsidRPr="00C7334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. Ewa A. Jankowska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Nowatorska forma leczenia chorych na niewydolność serca usankcjonowana w zaleceniach Europejskiego Towarzystwa kardiologicznego: dożylna suplementacja żelaza jako leczenie zmniejszające hospitalizacje z powodu niewydolności serca oraz poprawiające jakość życia u chorych na niewydolność serca z niedoborem żelaza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medyczne), zgłoszeni przez</w:t>
      </w:r>
      <w:r w:rsidR="009D457C"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bookmarkStart w:id="31" w:name="_Hlk182824051"/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Uniwersytet Medyczny im. Piastów Śląskich </w:t>
      </w:r>
      <w:bookmarkEnd w:id="31"/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we Wrocławiu, rekomendowani przez prof. dr. hab. Piotra Suwalskiego.</w:t>
      </w:r>
    </w:p>
    <w:p w14:paraId="1D235E1F" w14:textId="3683CAC6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opracowanie nowej formy leczenia chorych na niewydolność serca z niedoborem żelaza, która na podstawie zrealizowanych badań została usankcjonowana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w zaleceniach Europejskiego Towarzys</w:t>
      </w:r>
      <w:r w:rsidR="001E64B8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twa Kardiologicznego (2021 i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2023) uzyskując silny wpływ na medycynę światową</w:t>
      </w:r>
      <w:r w:rsidR="001730AB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oraz istotny efekt społeczny, a także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duże znaczenie ekonomiczne dla systemów opieki zdrowotnej.</w:t>
      </w:r>
      <w:r w:rsidR="00FC749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70DE7B5D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22F9BA8" w14:textId="343DC6DB" w:rsidR="009D457C" w:rsidRPr="00664015" w:rsidRDefault="00664015" w:rsidP="0090056A">
      <w:pPr>
        <w:pStyle w:val="Akapitzlist"/>
        <w:numPr>
          <w:ilvl w:val="0"/>
          <w:numId w:val="18"/>
        </w:numPr>
        <w:spacing w:after="0"/>
        <w:ind w:left="-267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Prof. dr hab. inż.</w:t>
      </w:r>
      <w:r w:rsidRP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66401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Adam Bogusław Proń</w:t>
      </w:r>
      <w:r w:rsidRP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D457C" w:rsidRP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664015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Nagroda za całokształt 50-cio letniej działalności naukowej obejmującej pionierskie badania organicznych i hybrydowych (organiczno-nieorganicznych) materiałów funkcjonalnych o specjalnych właściwościach  </w:t>
      </w:r>
      <w:r w:rsidR="0090056A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el</w:t>
      </w:r>
      <w:r w:rsidR="009D457C" w:rsidRPr="00664015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e</w:t>
      </w:r>
      <w:r w:rsidR="0090056A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kt</w:t>
      </w:r>
      <w:r w:rsidR="009D457C" w:rsidRPr="00664015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rycznych</w:t>
      </w:r>
      <w:r w:rsidR="0090056A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,</w:t>
      </w:r>
      <w:r w:rsidR="009D457C" w:rsidRPr="00664015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elektrooptycznych i katalitycznych</w:t>
      </w:r>
      <w:r w:rsidR="009D457C" w:rsidRP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(nauki </w:t>
      </w:r>
      <w:r w:rsidR="0090056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</w:t>
      </w:r>
      <w:bookmarkStart w:id="32" w:name="_GoBack"/>
      <w:bookmarkEnd w:id="32"/>
      <w:r w:rsidR="009D457C" w:rsidRP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hemiczne), zgłoszony przez Politechnikę Warszawską,  rekomendowany przez prof. dr. hab. Artura Stefankiewicza.</w:t>
      </w:r>
    </w:p>
    <w:p w14:paraId="17733774" w14:textId="1D090DA1" w:rsidR="009D457C" w:rsidRPr="00C7334C" w:rsidRDefault="009D457C" w:rsidP="00664015">
      <w:pPr>
        <w:spacing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</w:t>
      </w:r>
      <w:r w:rsidRPr="00C7334C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prowadzenie badań, które łączą aspekty podstawowe z potencjalnymi aplikacjami, co znajduje odzwierciedlenie nie tylko w jego licznych publikacjach, ale także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w patentach międzynarodowych. Dzięki temu jego dorobek ma nie tylko naukową, ale także technologiczną i praktyczną wartość, co czyni go jednym z najważniejszych badaczy w dziedzinie chemii materiałowej.</w:t>
      </w:r>
      <w:r w:rsidR="006640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3A231231" w14:textId="77777777" w:rsidR="009D457C" w:rsidRPr="00C7334C" w:rsidRDefault="009D457C" w:rsidP="009D457C">
      <w:pPr>
        <w:spacing w:before="120" w:after="120" w:line="240" w:lineRule="auto"/>
        <w:ind w:left="-284" w:right="-227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E7DAC5A" w14:textId="27561332" w:rsidR="009D457C" w:rsidRPr="00C7334C" w:rsidRDefault="003F6EF9" w:rsidP="009D457C">
      <w:pPr>
        <w:numPr>
          <w:ilvl w:val="0"/>
          <w:numId w:val="18"/>
        </w:num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P</w:t>
      </w:r>
      <w:r w:rsidR="009D457C" w:rsidRPr="003F6EF9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rof. dr hab. inż.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33" w:name="_Hlk182824448"/>
      <w:r w:rsidR="009D457C" w:rsidRPr="00C7334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Antoni Władysław Rogalski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bookmarkEnd w:id="33"/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D457C" w:rsidRPr="00C7334C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Dorobek naukowy w zakresie nowatorskich badań kwantowych struktur detekcyjnych promieniowania elektromagnetycznego w szerokim zakresie widma – od zakresu ultrafioletowego do zakresu terahercowego</w:t>
      </w:r>
      <w:r w:rsidR="009D457C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(automatyka, elektronika, elektrotechnika i technologie kosmiczne), zgłoszony przez Wojskową Akademię Techniczną,  rekomendowany przez prof. dr. hab. Łukasza Marciniaka.</w:t>
      </w:r>
    </w:p>
    <w:p w14:paraId="6649EEA1" w14:textId="089977F8" w:rsidR="009D457C" w:rsidRPr="00C7334C" w:rsidRDefault="009D457C" w:rsidP="009D457C">
      <w:pPr>
        <w:spacing w:before="120" w:after="120" w:line="240" w:lineRule="auto"/>
        <w:ind w:left="-284" w:right="-22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 wybitny dorobek naukowy obejmujący pionierski wkład w opis i zrozumienie procesów interakcji promieniowania elektromagnetycznego ze strukturami kwantowymi umożliwiający projektowanie i konstrukcję detektorów promieniowania</w:t>
      </w:r>
      <w:r w:rsidR="001730AB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pracujących 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w szerokim zakresie spektralnym oraz za prace wdrożeniowe</w:t>
      </w:r>
      <w:r w:rsidR="001730AB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 praktyczny sposób wykorzystujące opracowane rozwiązania.</w:t>
      </w:r>
      <w:r w:rsidR="004F2FCE"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3D549318" w14:textId="77777777" w:rsidR="009D457C" w:rsidRPr="00C7334C" w:rsidRDefault="009D457C" w:rsidP="009D457C">
      <w:pPr>
        <w:spacing w:before="120" w:after="120" w:line="240" w:lineRule="auto"/>
        <w:ind w:left="-284" w:right="-227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09BDC2D" w14:textId="77777777" w:rsidR="009D457C" w:rsidRPr="00C7334C" w:rsidRDefault="009D457C" w:rsidP="009D457C">
      <w:pPr>
        <w:spacing w:before="120" w:after="120" w:line="240" w:lineRule="auto"/>
        <w:ind w:left="-284" w:right="-227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65AB019" w14:textId="77777777" w:rsidR="009D457C" w:rsidRPr="00C7334C" w:rsidRDefault="009D457C" w:rsidP="009D457C">
      <w:pPr>
        <w:spacing w:before="120" w:after="120" w:line="240" w:lineRule="auto"/>
        <w:ind w:left="-284" w:right="-227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0226B67" w14:textId="5039C783" w:rsidR="009D457C" w:rsidRPr="00C7334C" w:rsidRDefault="009D457C" w:rsidP="009D457C">
      <w:pPr>
        <w:spacing w:before="120" w:after="120" w:line="240" w:lineRule="auto"/>
        <w:ind w:left="3261" w:right="-227" w:firstLine="993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Przewodniczący Zespołu ds. Nagród</w:t>
      </w:r>
    </w:p>
    <w:p w14:paraId="437F0A5C" w14:textId="77777777" w:rsidR="009D457C" w:rsidRPr="009D457C" w:rsidRDefault="009D457C" w:rsidP="009D457C">
      <w:pPr>
        <w:spacing w:before="120" w:after="120" w:line="240" w:lineRule="auto"/>
        <w:ind w:left="-284" w:right="-227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3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Prof. dr hab. Piotr Suwalski</w:t>
      </w:r>
    </w:p>
    <w:p w14:paraId="7BBD513F" w14:textId="77777777" w:rsidR="009D457C" w:rsidRPr="009D457C" w:rsidRDefault="009D457C" w:rsidP="009D457C">
      <w:pPr>
        <w:spacing w:before="120" w:after="120" w:line="240" w:lineRule="auto"/>
        <w:ind w:left="-284" w:right="-227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8E2E6B5" w14:textId="77777777" w:rsidR="009D457C" w:rsidRPr="009D457C" w:rsidRDefault="009D457C" w:rsidP="009D457C">
      <w:pPr>
        <w:spacing w:before="120" w:after="120" w:line="240" w:lineRule="auto"/>
        <w:ind w:left="-284" w:right="-227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B97B4F" w14:textId="77777777" w:rsidR="009D457C" w:rsidRPr="009D457C" w:rsidRDefault="009D457C" w:rsidP="009D457C">
      <w:pPr>
        <w:spacing w:before="120" w:after="120" w:line="240" w:lineRule="auto"/>
        <w:ind w:left="-284" w:right="-22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DBC391A" w14:textId="77777777" w:rsidR="009D457C" w:rsidRPr="009D457C" w:rsidRDefault="009D457C" w:rsidP="009D457C">
      <w:pPr>
        <w:spacing w:before="120" w:after="120" w:line="240" w:lineRule="auto"/>
        <w:ind w:left="-284" w:right="-22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D457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opr. Katarzyna Tyman-Koc</w:t>
      </w:r>
    </w:p>
    <w:p w14:paraId="58E76526" w14:textId="77777777" w:rsidR="009D457C" w:rsidRPr="009D457C" w:rsidRDefault="009D457C" w:rsidP="009D457C">
      <w:pPr>
        <w:spacing w:before="120" w:after="120" w:line="240" w:lineRule="auto"/>
        <w:ind w:left="-284" w:right="-22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D457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Sekretarz Zespołu ds. Nagród</w:t>
      </w:r>
    </w:p>
    <w:p w14:paraId="3252BBA6" w14:textId="77777777" w:rsidR="00F718D2" w:rsidRDefault="00F718D2" w:rsidP="009D457C">
      <w:pPr>
        <w:spacing w:before="120" w:after="120" w:line="240" w:lineRule="auto"/>
        <w:ind w:left="-284" w:right="-227"/>
        <w:jc w:val="both"/>
        <w:rPr>
          <w:rFonts w:ascii="Lato" w:hAnsi="Lato"/>
          <w:sz w:val="20"/>
          <w:szCs w:val="20"/>
        </w:rPr>
      </w:pPr>
    </w:p>
    <w:sectPr w:rsidR="00F718D2" w:rsidSect="00E46D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1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363AC" w14:textId="77777777" w:rsidR="00DD672B" w:rsidRDefault="00DD672B">
      <w:pPr>
        <w:spacing w:after="0" w:line="240" w:lineRule="auto"/>
      </w:pPr>
      <w:r>
        <w:separator/>
      </w:r>
    </w:p>
  </w:endnote>
  <w:endnote w:type="continuationSeparator" w:id="0">
    <w:p w14:paraId="3196092B" w14:textId="77777777" w:rsidR="00DD672B" w:rsidRDefault="00DD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CE7E7A9-59B3-4DD1-9AF9-DB3373749F33}"/>
    <w:embedBold r:id="rId2" w:fontKey="{738800E9-50D3-4633-848C-9C07B45F60BF}"/>
    <w:embedItalic r:id="rId3" w:fontKey="{663451CE-780E-46B2-A42D-ADFF5B26FB4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5BCDEE32-002A-4902-9077-4C2BD5F7E64E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2152CD0A-8887-411F-B037-51B547B2A17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C437916-7A1E-4868-9055-97AB77ACA2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010483"/>
      <w:docPartObj>
        <w:docPartGallery w:val="Page Numbers (Bottom of Page)"/>
        <w:docPartUnique/>
      </w:docPartObj>
    </w:sdtPr>
    <w:sdtEndPr/>
    <w:sdtContent>
      <w:p w14:paraId="2F472141" w14:textId="2F10AE70" w:rsidR="00F97BD5" w:rsidRDefault="00F97BD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56A">
          <w:rPr>
            <w:noProof/>
          </w:rPr>
          <w:t>11</w:t>
        </w:r>
        <w:r>
          <w:fldChar w:fldCharType="end"/>
        </w:r>
      </w:p>
    </w:sdtContent>
  </w:sdt>
  <w:p w14:paraId="76FA12F8" w14:textId="77777777" w:rsidR="001E3943" w:rsidRPr="00590C4E" w:rsidRDefault="001E3943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DC8F9" w14:textId="77777777" w:rsidR="001E3943" w:rsidRPr="00446D16" w:rsidRDefault="001E3943" w:rsidP="00446D16">
    <w:pPr>
      <w:rPr>
        <w:sz w:val="16"/>
        <w:szCs w:val="16"/>
      </w:rPr>
    </w:pPr>
  </w:p>
  <w:p w14:paraId="56C3D6A4" w14:textId="77777777" w:rsidR="001E3943" w:rsidRPr="00E62C42" w:rsidRDefault="001F58F9" w:rsidP="00446D16">
    <w:pPr>
      <w:tabs>
        <w:tab w:val="left" w:pos="5954"/>
      </w:tabs>
      <w:spacing w:after="0" w:line="240" w:lineRule="auto"/>
      <w:rPr>
        <w:sz w:val="16"/>
      </w:rPr>
    </w:pPr>
    <w:r w:rsidRPr="00E62C42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E2A924" wp14:editId="207FB2E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04" name="Łącznik prosty 3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23623A" id="Łącznik prosty 310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" strokecolor="windowText" strokeweight=".5pt">
              <v:stroke joinstyle="miter"/>
              <w10:wrap anchorx="margin"/>
            </v:line>
          </w:pict>
        </mc:Fallback>
      </mc:AlternateContent>
    </w:r>
    <w:r w:rsidRPr="00E62C42">
      <w:rPr>
        <w:sz w:val="16"/>
      </w:rPr>
      <w:t xml:space="preserve">telefon: +48 22 694 75 </w:t>
    </w:r>
    <w:r>
      <w:rPr>
        <w:sz w:val="16"/>
      </w:rPr>
      <w:t>70</w:t>
    </w:r>
    <w:r w:rsidRPr="00E62C42">
      <w:rPr>
        <w:sz w:val="16"/>
      </w:rPr>
      <w:tab/>
      <w:t>adres: Al. Ujazdowskie 1/3</w:t>
    </w:r>
  </w:p>
  <w:p w14:paraId="320E37C8" w14:textId="77777777" w:rsidR="001E3943" w:rsidRPr="00E62C42" w:rsidRDefault="001F58F9" w:rsidP="00446D16">
    <w:pPr>
      <w:tabs>
        <w:tab w:val="left" w:pos="5954"/>
      </w:tabs>
      <w:spacing w:after="0" w:line="240" w:lineRule="auto"/>
      <w:rPr>
        <w:sz w:val="16"/>
      </w:rPr>
    </w:pPr>
    <w:r w:rsidRPr="00E62C42">
      <w:rPr>
        <w:sz w:val="16"/>
      </w:rPr>
      <w:t xml:space="preserve">adres email: </w:t>
    </w:r>
    <w:r>
      <w:rPr>
        <w:sz w:val="16"/>
      </w:rPr>
      <w:t>bprm</w:t>
    </w:r>
    <w:r w:rsidRPr="00E62C42">
      <w:rPr>
        <w:sz w:val="16"/>
      </w:rPr>
      <w:t>@kprm.gov.pl</w:t>
    </w:r>
    <w:r w:rsidRPr="00E62C42">
      <w:rPr>
        <w:sz w:val="16"/>
      </w:rPr>
      <w:tab/>
      <w:t>00-583 Warszawa</w:t>
    </w:r>
  </w:p>
  <w:p w14:paraId="667EC434" w14:textId="77777777" w:rsidR="001E3943" w:rsidRPr="008572E6" w:rsidRDefault="001F58F9" w:rsidP="00446D16">
    <w:pPr>
      <w:tabs>
        <w:tab w:val="center" w:pos="4536"/>
        <w:tab w:val="right" w:pos="9072"/>
      </w:tabs>
      <w:spacing w:after="0" w:line="240" w:lineRule="auto"/>
      <w:rPr>
        <w:sz w:val="16"/>
      </w:rPr>
    </w:pPr>
    <w:r w:rsidRPr="00E62C42">
      <w:rPr>
        <w:sz w:val="16"/>
      </w:rPr>
      <w:t>adres strony internetowej: www.gov.pl/premier</w:t>
    </w:r>
    <w:r>
      <w:rPr>
        <w:sz w:val="16"/>
      </w:rPr>
      <w:t xml:space="preserve"> </w:t>
    </w:r>
  </w:p>
  <w:p w14:paraId="2839E2D9" w14:textId="77777777" w:rsidR="001E3943" w:rsidRDefault="001E3943" w:rsidP="00323FC1">
    <w:pPr>
      <w:pStyle w:val="Stopka"/>
      <w:rPr>
        <w:sz w:val="14"/>
      </w:rPr>
    </w:pPr>
  </w:p>
  <w:p w14:paraId="4FC05E25" w14:textId="77777777" w:rsidR="001E3943" w:rsidRDefault="001E39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7EE24" w14:textId="77777777" w:rsidR="00DD672B" w:rsidRDefault="00DD672B">
      <w:pPr>
        <w:spacing w:after="0" w:line="240" w:lineRule="auto"/>
      </w:pPr>
      <w:r>
        <w:separator/>
      </w:r>
    </w:p>
  </w:footnote>
  <w:footnote w:type="continuationSeparator" w:id="0">
    <w:p w14:paraId="6A823B36" w14:textId="77777777" w:rsidR="00DD672B" w:rsidRDefault="00DD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2DF55" w14:textId="77777777" w:rsidR="001E3943" w:rsidRDefault="001E3943" w:rsidP="00AF3027">
    <w:pPr>
      <w:pStyle w:val="Nagwek"/>
      <w:tabs>
        <w:tab w:val="clear" w:pos="4536"/>
      </w:tabs>
      <w:ind w:firstLine="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32731" w14:textId="77777777" w:rsidR="001E3943" w:rsidRDefault="001F58F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EAF371A" wp14:editId="42E1AE25">
          <wp:simplePos x="0" y="0"/>
          <wp:positionH relativeFrom="column">
            <wp:posOffset>-914400</wp:posOffset>
          </wp:positionH>
          <wp:positionV relativeFrom="paragraph">
            <wp:posOffset>-71755</wp:posOffset>
          </wp:positionV>
          <wp:extent cx="2934970" cy="1061720"/>
          <wp:effectExtent l="0" t="0" r="0" b="0"/>
          <wp:wrapThrough wrapText="bothSides">
            <wp:wrapPolygon edited="0">
              <wp:start x="3365" y="2325"/>
              <wp:lineTo x="1823" y="3876"/>
              <wp:lineTo x="841" y="6589"/>
              <wp:lineTo x="1402" y="17053"/>
              <wp:lineTo x="3785" y="18215"/>
              <wp:lineTo x="6449" y="18990"/>
              <wp:lineTo x="20609" y="18990"/>
              <wp:lineTo x="20890" y="15890"/>
              <wp:lineTo x="5888" y="15502"/>
              <wp:lineTo x="18226" y="13952"/>
              <wp:lineTo x="18226" y="9689"/>
              <wp:lineTo x="20469" y="8914"/>
              <wp:lineTo x="20469" y="5426"/>
              <wp:lineTo x="3926" y="2325"/>
              <wp:lineTo x="3365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497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1B01"/>
    <w:multiLevelType w:val="hybridMultilevel"/>
    <w:tmpl w:val="03FC57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111D"/>
    <w:multiLevelType w:val="hybridMultilevel"/>
    <w:tmpl w:val="4A82AFB0"/>
    <w:lvl w:ilvl="0" w:tplc="8DDCA8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C603E"/>
    <w:multiLevelType w:val="hybridMultilevel"/>
    <w:tmpl w:val="C5F254D0"/>
    <w:lvl w:ilvl="0" w:tplc="9E301E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556ED"/>
    <w:multiLevelType w:val="hybridMultilevel"/>
    <w:tmpl w:val="E3F83088"/>
    <w:lvl w:ilvl="0" w:tplc="C2082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4CB1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E5009"/>
    <w:multiLevelType w:val="hybridMultilevel"/>
    <w:tmpl w:val="ECDE8E24"/>
    <w:lvl w:ilvl="0" w:tplc="ED3EE99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C22ED"/>
    <w:multiLevelType w:val="hybridMultilevel"/>
    <w:tmpl w:val="9274ED8C"/>
    <w:lvl w:ilvl="0" w:tplc="BDE0B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41DED"/>
    <w:multiLevelType w:val="hybridMultilevel"/>
    <w:tmpl w:val="75ACBFA2"/>
    <w:lvl w:ilvl="0" w:tplc="5EC2CD64">
      <w:start w:val="2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0290B"/>
    <w:multiLevelType w:val="hybridMultilevel"/>
    <w:tmpl w:val="3084C156"/>
    <w:lvl w:ilvl="0" w:tplc="5EC2CD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70A28312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E22B8"/>
    <w:multiLevelType w:val="hybridMultilevel"/>
    <w:tmpl w:val="2702DA3A"/>
    <w:lvl w:ilvl="0" w:tplc="8DDCA8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E5570"/>
    <w:multiLevelType w:val="hybridMultilevel"/>
    <w:tmpl w:val="D77EB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36CC0"/>
    <w:multiLevelType w:val="hybridMultilevel"/>
    <w:tmpl w:val="C7523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320F7"/>
    <w:multiLevelType w:val="hybridMultilevel"/>
    <w:tmpl w:val="F09876EA"/>
    <w:lvl w:ilvl="0" w:tplc="BB7639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C1E1E"/>
    <w:multiLevelType w:val="hybridMultilevel"/>
    <w:tmpl w:val="2FE48540"/>
    <w:lvl w:ilvl="0" w:tplc="19924B2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44E23"/>
    <w:multiLevelType w:val="hybridMultilevel"/>
    <w:tmpl w:val="C206D2FA"/>
    <w:lvl w:ilvl="0" w:tplc="BB76395A">
      <w:start w:val="10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9195E"/>
    <w:multiLevelType w:val="hybridMultilevel"/>
    <w:tmpl w:val="B0DA2374"/>
    <w:lvl w:ilvl="0" w:tplc="70A283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74CB1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E20ED"/>
    <w:multiLevelType w:val="hybridMultilevel"/>
    <w:tmpl w:val="EA7AC7B2"/>
    <w:lvl w:ilvl="0" w:tplc="8350221C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1C6E"/>
    <w:multiLevelType w:val="hybridMultilevel"/>
    <w:tmpl w:val="BC42AEE0"/>
    <w:lvl w:ilvl="0" w:tplc="5EC2CD64">
      <w:start w:val="2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E21BC"/>
    <w:multiLevelType w:val="hybridMultilevel"/>
    <w:tmpl w:val="9F421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95900"/>
    <w:multiLevelType w:val="hybridMultilevel"/>
    <w:tmpl w:val="5D783AC2"/>
    <w:lvl w:ilvl="0" w:tplc="5EC2CD64">
      <w:start w:val="2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B39E7"/>
    <w:multiLevelType w:val="hybridMultilevel"/>
    <w:tmpl w:val="86120716"/>
    <w:lvl w:ilvl="0" w:tplc="98A435B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9"/>
  </w:num>
  <w:num w:numId="4">
    <w:abstractNumId w:val="1"/>
  </w:num>
  <w:num w:numId="5">
    <w:abstractNumId w:val="13"/>
  </w:num>
  <w:num w:numId="6">
    <w:abstractNumId w:val="8"/>
  </w:num>
  <w:num w:numId="7">
    <w:abstractNumId w:val="11"/>
  </w:num>
  <w:num w:numId="8">
    <w:abstractNumId w:val="6"/>
  </w:num>
  <w:num w:numId="9">
    <w:abstractNumId w:val="18"/>
  </w:num>
  <w:num w:numId="10">
    <w:abstractNumId w:val="7"/>
  </w:num>
  <w:num w:numId="11">
    <w:abstractNumId w:val="16"/>
  </w:num>
  <w:num w:numId="12">
    <w:abstractNumId w:val="2"/>
  </w:num>
  <w:num w:numId="13">
    <w:abstractNumId w:val="9"/>
  </w:num>
  <w:num w:numId="14">
    <w:abstractNumId w:val="15"/>
  </w:num>
  <w:num w:numId="15">
    <w:abstractNumId w:val="17"/>
  </w:num>
  <w:num w:numId="16">
    <w:abstractNumId w:val="4"/>
  </w:num>
  <w:num w:numId="17">
    <w:abstractNumId w:val="0"/>
  </w:num>
  <w:num w:numId="18">
    <w:abstractNumId w:val="3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D2"/>
    <w:rsid w:val="0002764C"/>
    <w:rsid w:val="000313B6"/>
    <w:rsid w:val="00047F31"/>
    <w:rsid w:val="000569A5"/>
    <w:rsid w:val="00071B69"/>
    <w:rsid w:val="00077624"/>
    <w:rsid w:val="0008696C"/>
    <w:rsid w:val="000A61E2"/>
    <w:rsid w:val="000B2B85"/>
    <w:rsid w:val="000C030D"/>
    <w:rsid w:val="000C303A"/>
    <w:rsid w:val="000C48CB"/>
    <w:rsid w:val="00110CB9"/>
    <w:rsid w:val="001629C6"/>
    <w:rsid w:val="001730AB"/>
    <w:rsid w:val="001750E4"/>
    <w:rsid w:val="001A6094"/>
    <w:rsid w:val="001E3943"/>
    <w:rsid w:val="001E64B8"/>
    <w:rsid w:val="001F58F9"/>
    <w:rsid w:val="002212E7"/>
    <w:rsid w:val="002647EC"/>
    <w:rsid w:val="0029061A"/>
    <w:rsid w:val="002B7164"/>
    <w:rsid w:val="002F2EC4"/>
    <w:rsid w:val="002F5CB1"/>
    <w:rsid w:val="0036768F"/>
    <w:rsid w:val="00374CB4"/>
    <w:rsid w:val="00375FFC"/>
    <w:rsid w:val="0037608E"/>
    <w:rsid w:val="00384606"/>
    <w:rsid w:val="003A2448"/>
    <w:rsid w:val="003D2213"/>
    <w:rsid w:val="003F6EF9"/>
    <w:rsid w:val="0044379E"/>
    <w:rsid w:val="0046030C"/>
    <w:rsid w:val="00484251"/>
    <w:rsid w:val="0049282A"/>
    <w:rsid w:val="004A333B"/>
    <w:rsid w:val="004F2FCE"/>
    <w:rsid w:val="005135D0"/>
    <w:rsid w:val="005374FE"/>
    <w:rsid w:val="0056144A"/>
    <w:rsid w:val="00573527"/>
    <w:rsid w:val="00574D94"/>
    <w:rsid w:val="005838CD"/>
    <w:rsid w:val="005E575A"/>
    <w:rsid w:val="0060171D"/>
    <w:rsid w:val="00625F24"/>
    <w:rsid w:val="006353A9"/>
    <w:rsid w:val="00650B97"/>
    <w:rsid w:val="00664015"/>
    <w:rsid w:val="00682CE9"/>
    <w:rsid w:val="006E351C"/>
    <w:rsid w:val="00725BFA"/>
    <w:rsid w:val="0073677C"/>
    <w:rsid w:val="00782058"/>
    <w:rsid w:val="00786B7D"/>
    <w:rsid w:val="007B6512"/>
    <w:rsid w:val="007C62A2"/>
    <w:rsid w:val="007F1EA6"/>
    <w:rsid w:val="00804C18"/>
    <w:rsid w:val="0081366B"/>
    <w:rsid w:val="00817F57"/>
    <w:rsid w:val="00820CF2"/>
    <w:rsid w:val="00833827"/>
    <w:rsid w:val="008657EC"/>
    <w:rsid w:val="00871476"/>
    <w:rsid w:val="008C4BFF"/>
    <w:rsid w:val="008C6190"/>
    <w:rsid w:val="008C680C"/>
    <w:rsid w:val="0090056A"/>
    <w:rsid w:val="0095634B"/>
    <w:rsid w:val="009A0AFB"/>
    <w:rsid w:val="009C6358"/>
    <w:rsid w:val="009D457C"/>
    <w:rsid w:val="009F4A42"/>
    <w:rsid w:val="009F5DF9"/>
    <w:rsid w:val="00A056DD"/>
    <w:rsid w:val="00A50519"/>
    <w:rsid w:val="00A853D7"/>
    <w:rsid w:val="00AC180E"/>
    <w:rsid w:val="00AD10A0"/>
    <w:rsid w:val="00AE3169"/>
    <w:rsid w:val="00AE412A"/>
    <w:rsid w:val="00AF17AE"/>
    <w:rsid w:val="00B01DCA"/>
    <w:rsid w:val="00B25113"/>
    <w:rsid w:val="00B96862"/>
    <w:rsid w:val="00BB52D5"/>
    <w:rsid w:val="00BE7997"/>
    <w:rsid w:val="00BF0C87"/>
    <w:rsid w:val="00C066AB"/>
    <w:rsid w:val="00C2638E"/>
    <w:rsid w:val="00C40A0B"/>
    <w:rsid w:val="00C7334C"/>
    <w:rsid w:val="00CA4DDB"/>
    <w:rsid w:val="00CA7B76"/>
    <w:rsid w:val="00CD1B08"/>
    <w:rsid w:val="00D63C0B"/>
    <w:rsid w:val="00D662DF"/>
    <w:rsid w:val="00DD672B"/>
    <w:rsid w:val="00E62C36"/>
    <w:rsid w:val="00E84436"/>
    <w:rsid w:val="00E95FB2"/>
    <w:rsid w:val="00E96029"/>
    <w:rsid w:val="00E97481"/>
    <w:rsid w:val="00EA5972"/>
    <w:rsid w:val="00EC07D7"/>
    <w:rsid w:val="00EC377C"/>
    <w:rsid w:val="00ED1115"/>
    <w:rsid w:val="00EF702C"/>
    <w:rsid w:val="00F63D56"/>
    <w:rsid w:val="00F659DE"/>
    <w:rsid w:val="00F718D2"/>
    <w:rsid w:val="00F97BD5"/>
    <w:rsid w:val="00FC749C"/>
    <w:rsid w:val="00FD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87985"/>
  <w15:docId w15:val="{961FB3D1-C42D-479C-9211-59FE6AFD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446D1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718D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74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74FE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5374F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C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C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C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C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C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CB4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13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5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643BB-6454-4A01-9EB8-821A26FEC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4107</Words>
  <Characters>24644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Tyman-Koc Katarzyna</cp:lastModifiedBy>
  <cp:revision>4</cp:revision>
  <cp:lastPrinted>2022-09-08T13:34:00Z</cp:lastPrinted>
  <dcterms:created xsi:type="dcterms:W3CDTF">2024-11-20T12:27:00Z</dcterms:created>
  <dcterms:modified xsi:type="dcterms:W3CDTF">2024-11-22T09:08:00Z</dcterms:modified>
</cp:coreProperties>
</file>