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package/2006/relationships/metadata/core-properties" Target="docProps/core.xml"/><Relationship Id="rId7" Type="http://schemas.openxmlformats.org/package/2006/relationships/metadata/thumbnail" Target="docProps/thumbnail.emf"/><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10" Type="http://schemas.openxmlformats.org/officeDocument/2006/relationships/custom-properties" Target="docProps/custom.xml"/><Relationship Id="rId9"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A1C4" w14:textId="67C475C6" w:rsidR="00D55CF1" w:rsidRPr="00D55CF1" w:rsidRDefault="00D55CF1" w:rsidP="00D55CF1">
      <w:pPr>
        <w:pStyle w:val="OZNPROJEKTUwskazaniedatylubwersjiprojektu"/>
      </w:pPr>
      <w:r w:rsidRPr="00D55CF1">
        <w:t xml:space="preserve">Projekt z dnia </w:t>
      </w:r>
      <w:r w:rsidR="00477E80">
        <w:t>2</w:t>
      </w:r>
      <w:r w:rsidR="00333964">
        <w:t>8</w:t>
      </w:r>
      <w:r w:rsidRPr="00D55CF1">
        <w:t>.0</w:t>
      </w:r>
      <w:r w:rsidR="00C90B52">
        <w:t>2</w:t>
      </w:r>
      <w:r w:rsidRPr="00D55CF1">
        <w:t>.2025 r.</w:t>
      </w:r>
    </w:p>
    <w:p w14:paraId="1EBA9873" w14:textId="77777777" w:rsidR="00D55CF1" w:rsidRPr="00D55CF1" w:rsidRDefault="00D55CF1" w:rsidP="00D55CF1"/>
    <w:p w14:paraId="777728C0" w14:textId="77777777" w:rsidR="00D55CF1" w:rsidRPr="00D55CF1" w:rsidRDefault="00D55CF1" w:rsidP="00D55CF1">
      <w:pPr>
        <w:pStyle w:val="OZNRODZAKTUtznustawalubrozporzdzenieiorganwydajcy"/>
      </w:pPr>
      <w:r w:rsidRPr="00D55CF1">
        <w:t xml:space="preserve">UCHWAŁA NR………. </w:t>
      </w:r>
    </w:p>
    <w:p w14:paraId="31634EB4" w14:textId="77777777" w:rsidR="00D55CF1" w:rsidRPr="00D55CF1" w:rsidRDefault="00D55CF1" w:rsidP="00D55CF1">
      <w:pPr>
        <w:pStyle w:val="OZNRODZAKTUtznustawalubrozporzdzenieiorganwydajcy"/>
      </w:pPr>
      <w:r w:rsidRPr="00D55CF1">
        <w:t>RADY MINISTRÓW</w:t>
      </w:r>
    </w:p>
    <w:p w14:paraId="49CF1A18" w14:textId="77777777" w:rsidR="00D55CF1" w:rsidRPr="00D55CF1" w:rsidRDefault="00D55CF1" w:rsidP="00D55CF1">
      <w:pPr>
        <w:pStyle w:val="DATAAKTUdatauchwalenialubwydaniaaktu"/>
      </w:pPr>
      <w:r w:rsidRPr="00D55CF1">
        <w:t xml:space="preserve">z dnia ……………….r. </w:t>
      </w:r>
    </w:p>
    <w:p w14:paraId="2928E83B" w14:textId="0763B0B2" w:rsidR="00D55CF1" w:rsidRPr="00D55CF1" w:rsidRDefault="00D55CF1" w:rsidP="00D55CF1">
      <w:pPr>
        <w:pStyle w:val="TYTUAKTUprzedmiotregulacjiustawylubrozporzdzenia"/>
      </w:pPr>
      <w:r w:rsidRPr="00D55CF1">
        <w:t>zmieniająca uchwałę w sprawie ustanowienia programu inwestycyjnego pod nazwą „Utworzenie interdyscyplinarnego centrum leczenia i diagnostyki Instytutu Matki i</w:t>
      </w:r>
      <w:r w:rsidR="00F007A9">
        <w:t> </w:t>
      </w:r>
      <w:r w:rsidRPr="00D55CF1">
        <w:t>Dziecka”</w:t>
      </w:r>
    </w:p>
    <w:p w14:paraId="2161ED49" w14:textId="77777777" w:rsidR="00D55CF1" w:rsidRPr="00D55CF1" w:rsidRDefault="00D55CF1" w:rsidP="00D55CF1"/>
    <w:p w14:paraId="44D8D8CB" w14:textId="77777777" w:rsidR="00D55CF1" w:rsidRPr="00D55CF1" w:rsidRDefault="00D55CF1" w:rsidP="00D55CF1">
      <w:pPr>
        <w:pStyle w:val="NIEARTTEKSTtekstnieartykuowanynppodstprawnarozplubpreambua"/>
      </w:pPr>
      <w:r w:rsidRPr="00D55CF1">
        <w:t>Na podstawie art. 5 ust. 1 ustawy z dnia 7 października 2020 r. o Funduszu Medycznym (Dz. U. z 2024 r. poz. 889) Rada Ministrów uchwala, co następuje:</w:t>
      </w:r>
    </w:p>
    <w:p w14:paraId="4E01C454" w14:textId="375BAB6A" w:rsidR="00D55CF1" w:rsidRPr="00D55CF1" w:rsidRDefault="00D55CF1" w:rsidP="00D55CF1">
      <w:pPr>
        <w:pStyle w:val="ARTartustawynprozporzdzenia"/>
      </w:pPr>
      <w:r w:rsidRPr="003D4A1A">
        <w:rPr>
          <w:rStyle w:val="Ppogrubienie"/>
        </w:rPr>
        <w:t>§ 1.</w:t>
      </w:r>
      <w:r w:rsidRPr="00D55CF1">
        <w:t xml:space="preserve"> W uchwale nr 126 Rady Ministrów z dnia 5 lipca 2023 r. w sprawie ustanowienia programu inwestycyjnego pod nazwą „Utworzenie interdyscyplinarnego centrum leczenia i</w:t>
      </w:r>
      <w:r w:rsidR="00015261">
        <w:t> </w:t>
      </w:r>
      <w:r w:rsidRPr="00D55CF1">
        <w:t>diagnostyki Instytutu Matki i Dziecka” (M.P. poz</w:t>
      </w:r>
      <w:r w:rsidR="00982B9F">
        <w:t xml:space="preserve">. </w:t>
      </w:r>
      <w:r w:rsidRPr="00D55CF1">
        <w:t>766) w załączniku uchwały:</w:t>
      </w:r>
    </w:p>
    <w:p w14:paraId="34D5A987" w14:textId="45392DC2" w:rsidR="00D55CF1" w:rsidRPr="00D55CF1" w:rsidRDefault="00D55CF1" w:rsidP="003D4A1A">
      <w:pPr>
        <w:pStyle w:val="PKTpunkt"/>
      </w:pPr>
      <w:r w:rsidRPr="00D55CF1">
        <w:t>1)</w:t>
      </w:r>
      <w:r w:rsidRPr="00D55CF1">
        <w:tab/>
        <w:t xml:space="preserve">spis treści </w:t>
      </w:r>
      <w:r w:rsidR="00A64C14" w:rsidRPr="00A64C14">
        <w:t>otrzymuj</w:t>
      </w:r>
      <w:r w:rsidR="00A64C14">
        <w:t>e</w:t>
      </w:r>
      <w:r w:rsidR="00A64C14" w:rsidRPr="00A64C14">
        <w:t xml:space="preserve"> brzmienie określone w załączniku nr 1 do niniejszej uchwały</w:t>
      </w:r>
      <w:r w:rsidRPr="00D55CF1">
        <w:t>;</w:t>
      </w:r>
    </w:p>
    <w:p w14:paraId="1F21D328" w14:textId="4CC4F5EF" w:rsidR="00731465" w:rsidRDefault="00D55CF1" w:rsidP="003D4A1A">
      <w:pPr>
        <w:pStyle w:val="PKTpunkt"/>
      </w:pPr>
      <w:r w:rsidRPr="00D55CF1">
        <w:t>2)</w:t>
      </w:r>
      <w:r w:rsidRPr="00D55CF1">
        <w:tab/>
        <w:t xml:space="preserve">rozdział </w:t>
      </w:r>
      <w:r w:rsidR="00143137">
        <w:t>VIII</w:t>
      </w:r>
      <w:r w:rsidRPr="00D55CF1">
        <w:t xml:space="preserve"> „Zakres rzeczowo-finansowy inwestycji” i rozdział </w:t>
      </w:r>
      <w:r w:rsidR="00143137">
        <w:t>IX</w:t>
      </w:r>
      <w:r w:rsidRPr="00D55CF1">
        <w:t xml:space="preserve"> „Miernik </w:t>
      </w:r>
      <w:r w:rsidR="00DB20AC">
        <w:t xml:space="preserve">planowanej </w:t>
      </w:r>
      <w:r w:rsidR="00015261">
        <w:t>inwestycji</w:t>
      </w:r>
      <w:r w:rsidRPr="00D55CF1">
        <w:t xml:space="preserve">” otrzymują brzmienie określone w załączniku nr </w:t>
      </w:r>
      <w:r w:rsidR="00410E2B">
        <w:t>2</w:t>
      </w:r>
      <w:r w:rsidRPr="00D55CF1">
        <w:t xml:space="preserve"> do niniejszej uchwały</w:t>
      </w:r>
      <w:r w:rsidR="00731465">
        <w:t>;</w:t>
      </w:r>
    </w:p>
    <w:p w14:paraId="03D55FD0" w14:textId="7A45D5D0" w:rsidR="00D55CF1" w:rsidRPr="00824E64" w:rsidRDefault="00731465" w:rsidP="009D3D4D">
      <w:pPr>
        <w:pStyle w:val="PKTpunkt"/>
      </w:pPr>
      <w:r>
        <w:t>3)</w:t>
      </w:r>
      <w:r>
        <w:tab/>
        <w:t xml:space="preserve">w rozdziale </w:t>
      </w:r>
      <w:r w:rsidRPr="00731465">
        <w:t>XI „O</w:t>
      </w:r>
      <w:r w:rsidR="00094285">
        <w:t>cena efektywności inwestycji</w:t>
      </w:r>
      <w:r w:rsidRPr="00731465">
        <w:t>”</w:t>
      </w:r>
      <w:r>
        <w:t xml:space="preserve"> wyrazy </w:t>
      </w:r>
      <w:r w:rsidR="009D3D4D" w:rsidRPr="009D3D4D">
        <w:t>„</w:t>
      </w:r>
      <w:r w:rsidRPr="00731465">
        <w:t>Tabela nr 13</w:t>
      </w:r>
      <w:r w:rsidR="009D3D4D" w:rsidRPr="009D3D4D">
        <w:t>”</w:t>
      </w:r>
      <w:r w:rsidRPr="00731465">
        <w:t xml:space="preserve"> </w:t>
      </w:r>
      <w:r w:rsidR="0030615A" w:rsidRPr="0030615A">
        <w:t xml:space="preserve">zastępuje się wyrazami </w:t>
      </w:r>
      <w:r w:rsidR="009D3D4D" w:rsidRPr="009D3D4D">
        <w:t>„Tabela nr 1</w:t>
      </w:r>
      <w:r w:rsidR="00094285">
        <w:t>7</w:t>
      </w:r>
      <w:r w:rsidR="009D3D4D" w:rsidRPr="009D3D4D">
        <w:t>”</w:t>
      </w:r>
      <w:r w:rsidR="00D55CF1" w:rsidRPr="00824E64">
        <w:t>.</w:t>
      </w:r>
    </w:p>
    <w:p w14:paraId="2BC951C8" w14:textId="77777777" w:rsidR="00D55CF1" w:rsidRPr="00D55CF1" w:rsidRDefault="00D55CF1" w:rsidP="00D55CF1">
      <w:pPr>
        <w:pStyle w:val="ARTartustawynprozporzdzenia"/>
      </w:pPr>
      <w:r w:rsidRPr="003D4A1A">
        <w:rPr>
          <w:rStyle w:val="Ppogrubienie"/>
        </w:rPr>
        <w:t>§ 2.</w:t>
      </w:r>
      <w:r w:rsidRPr="00D55CF1">
        <w:t xml:space="preserve"> Uchwała wchodzi w życie z dniem następującym po dniu ogłoszenia.</w:t>
      </w:r>
    </w:p>
    <w:p w14:paraId="6553275E" w14:textId="77777777" w:rsidR="00D55CF1" w:rsidRPr="00D55CF1" w:rsidRDefault="00D55CF1" w:rsidP="00D55CF1"/>
    <w:p w14:paraId="421A2674" w14:textId="77777777" w:rsidR="00D55CF1" w:rsidRPr="00D55CF1" w:rsidRDefault="00D55CF1" w:rsidP="00D55CF1"/>
    <w:p w14:paraId="0041F9CD" w14:textId="77777777" w:rsidR="00D55CF1" w:rsidRPr="00D55CF1" w:rsidRDefault="00D55CF1" w:rsidP="00D55CF1">
      <w:pPr>
        <w:pStyle w:val="NAZORGWYDnazwaorganuwydajcegoprojektowanyakt"/>
      </w:pPr>
      <w:r w:rsidRPr="00D55CF1">
        <w:t>PREZES RADY MINISTRÓW</w:t>
      </w:r>
    </w:p>
    <w:p w14:paraId="7E18CFC9" w14:textId="77777777" w:rsidR="00D55CF1" w:rsidRPr="00D55CF1" w:rsidRDefault="00D55CF1" w:rsidP="00D55CF1"/>
    <w:p w14:paraId="18E85992" w14:textId="77777777" w:rsidR="00D55CF1" w:rsidRPr="00D55CF1" w:rsidRDefault="00D55CF1" w:rsidP="00D55CF1">
      <w:r w:rsidRPr="00D55CF1">
        <w:t> </w:t>
      </w:r>
    </w:p>
    <w:p w14:paraId="58C6BCFF" w14:textId="77777777" w:rsidR="00D55CF1" w:rsidRDefault="00D55CF1" w:rsidP="00D55CF1"/>
    <w:p w14:paraId="451D60BF" w14:textId="77777777" w:rsidR="00D55CF1" w:rsidRDefault="00D55CF1" w:rsidP="00D55CF1"/>
    <w:p w14:paraId="35579461" w14:textId="77777777" w:rsidR="00D55CF1" w:rsidRDefault="00D55CF1" w:rsidP="00D55CF1"/>
    <w:p w14:paraId="7BDB6F00" w14:textId="77777777" w:rsidR="00D55CF1" w:rsidRDefault="00D55CF1" w:rsidP="00D55CF1"/>
    <w:p w14:paraId="6F7AB315" w14:textId="77777777" w:rsidR="00D55CF1" w:rsidRDefault="00D55CF1" w:rsidP="00D55CF1"/>
    <w:p w14:paraId="24C0E82B" w14:textId="12E6DC8F" w:rsidR="00D55CF1" w:rsidRPr="00D55CF1" w:rsidRDefault="00D55CF1" w:rsidP="003D4A1A">
      <w:pPr>
        <w:pStyle w:val="ROZDZODDZPRZEDMprzedmiotregulacjirozdziauluboddziau"/>
      </w:pPr>
      <w:r w:rsidRPr="00410E2B">
        <w:lastRenderedPageBreak/>
        <w:t>UZASADNIENIE</w:t>
      </w:r>
    </w:p>
    <w:p w14:paraId="179780F5" w14:textId="77777777" w:rsidR="00D55CF1" w:rsidRPr="00D55CF1" w:rsidRDefault="00D55CF1" w:rsidP="00D55CF1"/>
    <w:p w14:paraId="2A3AE77C" w14:textId="71B9300B" w:rsidR="00D55CF1" w:rsidRPr="00D55CF1" w:rsidRDefault="00D55CF1" w:rsidP="00D55CF1">
      <w:pPr>
        <w:pStyle w:val="NIEARTTEKSTtekstnieartykuowanynppodstprawnarozplubpreambua"/>
      </w:pPr>
      <w:r w:rsidRPr="00D55CF1">
        <w:t>Celem projektowanej uchwały Rady Ministrów jest zmiana programu inwestycyjnego pod nazwą „Utworzenie interdyscyplinarnego centrum leczenia i diagnostyki Instytutu Matki i</w:t>
      </w:r>
      <w:r w:rsidR="00410E2B">
        <w:t> </w:t>
      </w:r>
      <w:r w:rsidRPr="00D55CF1">
        <w:t>Dziecka”, zwanego dalej „Programem inwestycyjnym”, przyjętego uchwałą nr 126 Rady Ministrów z dnia 5 lipca 2023 r. w sprawie ustanowienia programu inwestycyjnego pod nazwą „Utworzenie interdyscyplinarnego centrum leczenia i diagnostyki Instytutu Matki i Dziecka” (M.P. poz. 766), zwaną dalej „uchwałą Rady Ministrów”.</w:t>
      </w:r>
    </w:p>
    <w:p w14:paraId="30CF4788" w14:textId="706D1A6A" w:rsidR="00D55CF1" w:rsidRPr="00D55CF1" w:rsidRDefault="00D55CF1" w:rsidP="00D55CF1">
      <w:pPr>
        <w:pStyle w:val="NIEARTTEKSTtekstnieartykuowanynppodstprawnarozplubpreambua"/>
      </w:pPr>
      <w:r w:rsidRPr="00D55CF1">
        <w:t xml:space="preserve">Zmiana </w:t>
      </w:r>
      <w:r w:rsidR="00960D48">
        <w:t xml:space="preserve">Programu inwestycyjnego </w:t>
      </w:r>
      <w:r w:rsidRPr="00D55CF1">
        <w:t>jest związana z koniecznością:</w:t>
      </w:r>
    </w:p>
    <w:p w14:paraId="1AF7EAD3" w14:textId="24D4A14F" w:rsidR="00D55CF1" w:rsidRPr="00D55CF1" w:rsidRDefault="00D55CF1" w:rsidP="003D4A1A">
      <w:pPr>
        <w:pStyle w:val="PKTpunkt"/>
      </w:pPr>
      <w:r w:rsidRPr="00D55CF1">
        <w:t>1)</w:t>
      </w:r>
      <w:r w:rsidRPr="00D55CF1">
        <w:tab/>
        <w:t>zmiany harmonogramu finansowania ze środków Funduszu Medycznego w</w:t>
      </w:r>
      <w:r w:rsidR="00960D48">
        <w:t> </w:t>
      </w:r>
      <w:r w:rsidRPr="00D55CF1">
        <w:t>poszczególnych latach (bez zmiany łącznej wysokości dofinansowania zadania</w:t>
      </w:r>
      <w:r w:rsidR="00455A33">
        <w:t>, tj. </w:t>
      </w:r>
      <w:r w:rsidRPr="00D55CF1">
        <w:t>281</w:t>
      </w:r>
      <w:r w:rsidR="00455A33">
        <w:t> </w:t>
      </w:r>
      <w:r w:rsidRPr="00D55CF1">
        <w:t>182 420 zł ) w:</w:t>
      </w:r>
    </w:p>
    <w:p w14:paraId="33F85FE5" w14:textId="77777777" w:rsidR="00D55CF1" w:rsidRPr="00D55CF1" w:rsidRDefault="00D55CF1" w:rsidP="003D4A1A">
      <w:pPr>
        <w:pStyle w:val="LITlitera"/>
      </w:pPr>
      <w:r w:rsidRPr="00D55CF1">
        <w:t>a)</w:t>
      </w:r>
      <w:r w:rsidRPr="00D55CF1">
        <w:tab/>
        <w:t>2023 r. – 2 600 000 zł (bez zmian),</w:t>
      </w:r>
    </w:p>
    <w:p w14:paraId="5A83935B" w14:textId="77777777" w:rsidR="00D55CF1" w:rsidRPr="00D55CF1" w:rsidRDefault="00D55CF1" w:rsidP="003D4A1A">
      <w:pPr>
        <w:pStyle w:val="LITlitera"/>
      </w:pPr>
      <w:r w:rsidRPr="00D55CF1">
        <w:t>b)</w:t>
      </w:r>
      <w:r w:rsidRPr="00D55CF1">
        <w:tab/>
        <w:t>2024 r. – 250 000 zł (aktualnie 21 051 000 zł – zmniejszenie o 20 801 000 zł),</w:t>
      </w:r>
    </w:p>
    <w:p w14:paraId="04B8E89F" w14:textId="77777777" w:rsidR="00D55CF1" w:rsidRPr="00D55CF1" w:rsidRDefault="00D55CF1" w:rsidP="003D4A1A">
      <w:pPr>
        <w:pStyle w:val="LITlitera"/>
      </w:pPr>
      <w:r w:rsidRPr="00D55CF1">
        <w:t>c)</w:t>
      </w:r>
      <w:r w:rsidRPr="00D55CF1">
        <w:tab/>
        <w:t>2025 r. – 22 000 000  zł (aktualnie 61 098 860 zł – zmniejszenie o 39 098 860 zł),</w:t>
      </w:r>
    </w:p>
    <w:p w14:paraId="44C0D814" w14:textId="77777777" w:rsidR="00D55CF1" w:rsidRPr="00D55CF1" w:rsidRDefault="00D55CF1" w:rsidP="003D4A1A">
      <w:pPr>
        <w:pStyle w:val="LITlitera"/>
      </w:pPr>
      <w:r w:rsidRPr="00D55CF1">
        <w:t>d)</w:t>
      </w:r>
      <w:r w:rsidRPr="00D55CF1">
        <w:tab/>
        <w:t>2026 r. – 101 430 119 zł (aktualnie 85 138 126 zł – zwiększenie o 16 291 993 zł),</w:t>
      </w:r>
    </w:p>
    <w:p w14:paraId="352E5993" w14:textId="77777777" w:rsidR="00D55CF1" w:rsidRPr="00D55CF1" w:rsidRDefault="00D55CF1" w:rsidP="003D4A1A">
      <w:pPr>
        <w:pStyle w:val="LITlitera"/>
      </w:pPr>
      <w:r w:rsidRPr="00D55CF1">
        <w:t>e)</w:t>
      </w:r>
      <w:r w:rsidRPr="00D55CF1">
        <w:tab/>
        <w:t>2027 r. –154 902 301 zł (aktualnie 111 294 434 zł – zwiększenie o 43 607 867 zł);</w:t>
      </w:r>
    </w:p>
    <w:p w14:paraId="4E2F1BDE" w14:textId="08C168C2" w:rsidR="00D55CF1" w:rsidRPr="00D55CF1" w:rsidRDefault="00D55CF1" w:rsidP="003D4A1A">
      <w:pPr>
        <w:pStyle w:val="PKTpunkt"/>
      </w:pPr>
      <w:r w:rsidRPr="00D55CF1">
        <w:t>2)</w:t>
      </w:r>
      <w:r w:rsidRPr="00D55CF1">
        <w:tab/>
        <w:t>zmiany harmonogramu finansowania ze środków własnych Instytutu Matki i Dziecka</w:t>
      </w:r>
      <w:r w:rsidR="00477E80">
        <w:t>,</w:t>
      </w:r>
      <w:r w:rsidRPr="00D55CF1">
        <w:t xml:space="preserve"> </w:t>
      </w:r>
      <w:r w:rsidR="00477E80" w:rsidRPr="00D55CF1">
        <w:t>zwan</w:t>
      </w:r>
      <w:r w:rsidR="00477E80">
        <w:t>ego</w:t>
      </w:r>
      <w:r w:rsidR="00477E80" w:rsidRPr="00D55CF1">
        <w:t xml:space="preserve"> dalej „</w:t>
      </w:r>
      <w:proofErr w:type="spellStart"/>
      <w:r w:rsidR="00477E80">
        <w:t>IMiD</w:t>
      </w:r>
      <w:proofErr w:type="spellEnd"/>
      <w:r w:rsidR="00477E80" w:rsidRPr="00D55CF1">
        <w:t xml:space="preserve">”, </w:t>
      </w:r>
      <w:r w:rsidR="00FF04E5">
        <w:t xml:space="preserve">w poszczególnych latach </w:t>
      </w:r>
      <w:r w:rsidRPr="00D55CF1">
        <w:t>(bez zmiany łącznej wysokości środków własnych, tj.</w:t>
      </w:r>
      <w:r w:rsidR="00455A33">
        <w:t> </w:t>
      </w:r>
      <w:r w:rsidRPr="00D55CF1">
        <w:t>18</w:t>
      </w:r>
      <w:r w:rsidR="00455A33">
        <w:t> </w:t>
      </w:r>
      <w:r w:rsidRPr="00D55CF1">
        <w:t>617</w:t>
      </w:r>
      <w:r w:rsidR="00455A33">
        <w:t> </w:t>
      </w:r>
      <w:r w:rsidRPr="00D55CF1">
        <w:t>580 zł) w:</w:t>
      </w:r>
    </w:p>
    <w:p w14:paraId="004CE7B9" w14:textId="77777777" w:rsidR="00D55CF1" w:rsidRPr="00D55CF1" w:rsidRDefault="00D55CF1" w:rsidP="003D4A1A">
      <w:pPr>
        <w:pStyle w:val="LITlitera"/>
      </w:pPr>
      <w:r w:rsidRPr="00D55CF1">
        <w:t>a)</w:t>
      </w:r>
      <w:r w:rsidRPr="00D55CF1">
        <w:tab/>
        <w:t>2022 r. – 36 900 zł (wydatki dotychczas poniesione),</w:t>
      </w:r>
    </w:p>
    <w:p w14:paraId="2162500B" w14:textId="77777777" w:rsidR="00D55CF1" w:rsidRPr="00D55CF1" w:rsidRDefault="00D55CF1" w:rsidP="003D4A1A">
      <w:pPr>
        <w:pStyle w:val="LITlitera"/>
      </w:pPr>
      <w:r w:rsidRPr="00D55CF1">
        <w:t>b)</w:t>
      </w:r>
      <w:r w:rsidRPr="00D55CF1">
        <w:tab/>
        <w:t>2023 r. – 0 zł (bez zmian),</w:t>
      </w:r>
    </w:p>
    <w:p w14:paraId="53A57370" w14:textId="77777777" w:rsidR="00D55CF1" w:rsidRPr="00D55CF1" w:rsidRDefault="00D55CF1" w:rsidP="003D4A1A">
      <w:pPr>
        <w:pStyle w:val="LITlitera"/>
      </w:pPr>
      <w:r w:rsidRPr="00D55CF1">
        <w:t>c)</w:t>
      </w:r>
      <w:r w:rsidRPr="00D55CF1">
        <w:tab/>
        <w:t>2024 r. – 39 050 zł (aktualnie 15 700 000 zł – zmniejszenie o 15 660 950 zł),</w:t>
      </w:r>
    </w:p>
    <w:p w14:paraId="0D4A75D1" w14:textId="77777777" w:rsidR="00D55CF1" w:rsidRPr="00D55CF1" w:rsidRDefault="00D55CF1" w:rsidP="003D4A1A">
      <w:pPr>
        <w:pStyle w:val="LITlitera"/>
      </w:pPr>
      <w:r w:rsidRPr="00D55CF1">
        <w:t>d)</w:t>
      </w:r>
      <w:r w:rsidRPr="00D55CF1">
        <w:tab/>
        <w:t>2025 r. – 1 500 000 zł (aktualnie 500 000 zł – zwiększenie o 1 000 000 zł),</w:t>
      </w:r>
    </w:p>
    <w:p w14:paraId="7C969C81" w14:textId="77777777" w:rsidR="00D55CF1" w:rsidRPr="00D55CF1" w:rsidRDefault="00D55CF1" w:rsidP="003D4A1A">
      <w:pPr>
        <w:pStyle w:val="LITlitera"/>
      </w:pPr>
      <w:r w:rsidRPr="00D55CF1">
        <w:t>e)</w:t>
      </w:r>
      <w:r w:rsidRPr="00D55CF1">
        <w:tab/>
        <w:t>2026 r. – 7 000 000 zł (aktualnie 880 680 zł – zwiększenie o 6 119 320 zł),</w:t>
      </w:r>
    </w:p>
    <w:p w14:paraId="38FEE8F0" w14:textId="77777777" w:rsidR="00D55CF1" w:rsidRPr="00D55CF1" w:rsidRDefault="00D55CF1" w:rsidP="003D4A1A">
      <w:pPr>
        <w:pStyle w:val="LITlitera"/>
      </w:pPr>
      <w:r w:rsidRPr="00D55CF1">
        <w:t>f)</w:t>
      </w:r>
      <w:r w:rsidRPr="00D55CF1">
        <w:tab/>
        <w:t>2027 r. – 10 041 630 zł (aktualnie 1 500 000 zł – zwiększenie o 8 541 630 zł);</w:t>
      </w:r>
    </w:p>
    <w:p w14:paraId="263B2491" w14:textId="6F6B6E10" w:rsidR="00D55CF1" w:rsidRPr="00D55CF1" w:rsidRDefault="008E5249" w:rsidP="003D4A1A">
      <w:pPr>
        <w:pStyle w:val="PKTpunkt"/>
      </w:pPr>
      <w:r>
        <w:t>3</w:t>
      </w:r>
      <w:r w:rsidR="00D55CF1" w:rsidRPr="00D55CF1">
        <w:t>) usprawnienia realizacji Programu inwestycyjnego.</w:t>
      </w:r>
    </w:p>
    <w:p w14:paraId="45F69F4C" w14:textId="77777777" w:rsidR="00D55CF1" w:rsidRPr="00D55CF1" w:rsidRDefault="00D55CF1" w:rsidP="00D55CF1">
      <w:pPr>
        <w:pStyle w:val="NIEARTTEKSTtekstnieartykuowanynppodstprawnarozplubpreambua"/>
      </w:pPr>
      <w:r w:rsidRPr="00D55CF1">
        <w:t xml:space="preserve">Konieczność zmiany finasowania Programu inwestycyjnego wynika z niewykorzystania w całości, udzielonej na 2024 r., dotacji celowej w wysokości 21 051 000 zł. </w:t>
      </w:r>
    </w:p>
    <w:p w14:paraId="214A1189" w14:textId="74A473A5" w:rsidR="00D55CF1" w:rsidRPr="00D55CF1" w:rsidRDefault="00D55CF1" w:rsidP="00D55CF1">
      <w:pPr>
        <w:pStyle w:val="NIEARTTEKSTtekstnieartykuowanynppodstprawnarozplubpreambua"/>
      </w:pPr>
      <w:proofErr w:type="spellStart"/>
      <w:r w:rsidRPr="00D55CF1">
        <w:t>I</w:t>
      </w:r>
      <w:r w:rsidR="00477E80">
        <w:t>MiD</w:t>
      </w:r>
      <w:proofErr w:type="spellEnd"/>
      <w:r w:rsidRPr="00D55CF1">
        <w:t xml:space="preserve"> skierował do Ministra Zdrowia wniosek o</w:t>
      </w:r>
      <w:r w:rsidR="004E4093">
        <w:t> </w:t>
      </w:r>
      <w:r w:rsidRPr="00D55CF1">
        <w:t>zmianę wysokości kwot dotacji celowych planowanych do udzielenia na poszczególne lata budżetowe, tj. 2024</w:t>
      </w:r>
      <w:r w:rsidR="0091364A">
        <w:sym w:font="Symbol" w:char="F02D"/>
      </w:r>
      <w:r w:rsidRPr="00D55CF1">
        <w:t>2027.</w:t>
      </w:r>
    </w:p>
    <w:p w14:paraId="318F6FF7" w14:textId="77777777" w:rsidR="00D55CF1" w:rsidRPr="00D55CF1" w:rsidRDefault="00D55CF1" w:rsidP="00D55CF1">
      <w:pPr>
        <w:pStyle w:val="NIEARTTEKSTtekstnieartykuowanynppodstprawnarozplubpreambua"/>
      </w:pPr>
      <w:r w:rsidRPr="00D55CF1">
        <w:t>Całkowita wartość inwestycji nie ulega zmianie i wynosi 299 800 000 zł.</w:t>
      </w:r>
    </w:p>
    <w:p w14:paraId="66C71D3C" w14:textId="6D3464FD" w:rsidR="00D55CF1" w:rsidRPr="00D55CF1" w:rsidRDefault="00D55CF1" w:rsidP="00D55CF1">
      <w:pPr>
        <w:pStyle w:val="NIEARTTEKSTtekstnieartykuowanynppodstprawnarozplubpreambua"/>
      </w:pPr>
      <w:r w:rsidRPr="00D55CF1">
        <w:t xml:space="preserve">Jednocześnie </w:t>
      </w:r>
      <w:proofErr w:type="spellStart"/>
      <w:r w:rsidR="000359BD">
        <w:t>IMiD</w:t>
      </w:r>
      <w:proofErr w:type="spellEnd"/>
      <w:r w:rsidR="000359BD" w:rsidRPr="00D55CF1">
        <w:t xml:space="preserve"> </w:t>
      </w:r>
      <w:r w:rsidRPr="00D55CF1">
        <w:t xml:space="preserve">poinformował o przedłużającej się procedurze wyłonienia Generalnego Wykonawcy, co spowodowało przesunięcie terminu rozpoczęcia zasadniczej części inwestycji. </w:t>
      </w:r>
    </w:p>
    <w:p w14:paraId="7FB98413" w14:textId="4F80E193" w:rsidR="00D55CF1" w:rsidRPr="00D55CF1" w:rsidRDefault="00D55CF1" w:rsidP="00D55CF1">
      <w:pPr>
        <w:pStyle w:val="NIEARTTEKSTtekstnieartykuowanynppodstprawnarozplubpreambua"/>
      </w:pPr>
      <w:r w:rsidRPr="00D55CF1">
        <w:t xml:space="preserve">Zmiana uchwały pozwoli na </w:t>
      </w:r>
      <w:r w:rsidR="00143211">
        <w:t xml:space="preserve">wprowadzenie zmian w </w:t>
      </w:r>
      <w:r w:rsidRPr="00D55CF1">
        <w:t>harmonogram</w:t>
      </w:r>
      <w:r w:rsidR="00143211">
        <w:t>ie</w:t>
      </w:r>
      <w:r w:rsidRPr="00D55CF1">
        <w:t xml:space="preserve"> finansow</w:t>
      </w:r>
      <w:r w:rsidR="00143211">
        <w:t>ym</w:t>
      </w:r>
      <w:r w:rsidRPr="00D55CF1">
        <w:t xml:space="preserve"> Programu inwestycyjnego, co przyczyni się do efektywnego zarządzania środkami publicznymi. Zmiana finansowania oraz opóźnienia w realizacji prac projektowo-budowlanych względem założonego harmonogramu finansowego powodują konieczność zmiany miernika stopnia realizacji inwestycji w poszczególnych latach.</w:t>
      </w:r>
    </w:p>
    <w:p w14:paraId="0B0CC1B8" w14:textId="77777777" w:rsidR="00D55CF1" w:rsidRPr="00D55CF1" w:rsidRDefault="00D55CF1" w:rsidP="00D55CF1">
      <w:pPr>
        <w:pStyle w:val="NIEARTTEKSTtekstnieartykuowanynppodstprawnarozplubpreambua"/>
      </w:pPr>
      <w:r w:rsidRPr="00D55CF1">
        <w:t xml:space="preserve">Ponadto w celu usprawnienia realizacji inwestycji zostaną zmienione tabele dotyczące harmonogramu rzeczowo-finansowego oraz mierników. Zmiany polegają na rezygnacji wyodrębniania kosztów inwestycji w poszczególnych komórkach organizacyjnych szpitala oraz grup kosztów.  </w:t>
      </w:r>
    </w:p>
    <w:p w14:paraId="03706A38" w14:textId="2586C0AD" w:rsidR="00D55CF1" w:rsidRPr="00D55CF1" w:rsidRDefault="00D55CF1" w:rsidP="00D55CF1">
      <w:pPr>
        <w:pStyle w:val="NIEARTTEKSTtekstnieartykuowanynppodstprawnarozplubpreambua"/>
      </w:pPr>
      <w:r w:rsidRPr="00D55CF1">
        <w:t xml:space="preserve">Odejście od takiej szczegółowości w Programie inwestycyjnym jest możliwe dzięki dokumentom stanowiącym załączniki do podpisanej umowy na udzielenie dotacji pomiędzy Ministrem Zdrowia a </w:t>
      </w:r>
      <w:proofErr w:type="spellStart"/>
      <w:r w:rsidR="000359BD">
        <w:t>IMiD</w:t>
      </w:r>
      <w:proofErr w:type="spellEnd"/>
      <w:r w:rsidRPr="00D55CF1">
        <w:t>. Załączniki zawierają dane w podziale na poszczególne zadania i</w:t>
      </w:r>
      <w:r w:rsidR="00AA1487">
        <w:t> </w:t>
      </w:r>
      <w:r w:rsidRPr="00D55CF1">
        <w:t xml:space="preserve">grupy kosztów. </w:t>
      </w:r>
      <w:proofErr w:type="spellStart"/>
      <w:r w:rsidR="000359BD">
        <w:t>IMiD</w:t>
      </w:r>
      <w:proofErr w:type="spellEnd"/>
      <w:r w:rsidR="000359BD" w:rsidRPr="00D55CF1">
        <w:t xml:space="preserve"> </w:t>
      </w:r>
      <w:r w:rsidRPr="00D55CF1">
        <w:t>jest zobowiązany do aktualizacji informacji okresowych w zakresie zaawansowania inwestycji (raz na kwartał), co umożliwia Ministerstwu Zdrowia szczegółowy i bieżący nadzór nad realizacją Programu inwestycyjnego.</w:t>
      </w:r>
    </w:p>
    <w:p w14:paraId="0AA78691" w14:textId="6ED19471" w:rsidR="00D55CF1" w:rsidRPr="00D55CF1" w:rsidRDefault="00D55CF1" w:rsidP="00D55CF1">
      <w:pPr>
        <w:pStyle w:val="NIEARTTEKSTtekstnieartykuowanynppodstprawnarozplubpreambua"/>
      </w:pPr>
      <w:r w:rsidRPr="00D55CF1">
        <w:t xml:space="preserve">Takie rozwiązania umożliwią podpisywanie ewentualnych aneksów do umowy o dotację w zakresie dotyczących przenoszenia kwot pomiędzy grupami kosztów i pomiędzy zadaniami realizowanymi w Programie inwestycyjnym bez konieczności uruchamiania procesu legislacyjnego zmiany uchwały Rady Ministrów. Przyspieszy to bieżące zarządzanie realizacją inwestycji. W dalszym ciągu </w:t>
      </w:r>
      <w:r w:rsidR="00DB1F5A" w:rsidRPr="00D55CF1">
        <w:t xml:space="preserve">będzie </w:t>
      </w:r>
      <w:r w:rsidRPr="00D55CF1">
        <w:t>wymagane przeprowadzenie procesu legislacyjnego w</w:t>
      </w:r>
      <w:r w:rsidR="00143211">
        <w:t> </w:t>
      </w:r>
      <w:r w:rsidRPr="00D55CF1">
        <w:t>sytuacji zmiany źródeł finansowania, zmiany zakresu rzeczowego oraz terminu realizacji Programu inwestycyjnego.</w:t>
      </w:r>
    </w:p>
    <w:p w14:paraId="57E22032" w14:textId="3144B280" w:rsidR="00D55CF1" w:rsidRPr="00D55CF1" w:rsidRDefault="00D55CF1" w:rsidP="00D55CF1">
      <w:pPr>
        <w:pStyle w:val="NIEARTTEKSTtekstnieartykuowanynppodstprawnarozplubpreambua"/>
      </w:pPr>
      <w:r w:rsidRPr="00D55CF1">
        <w:t>Projektowane zmiany są niezbędne dla prawidłowej realizacji inwestycji oraz osiągnięcia zamierzonych celów. Realizacja Programu inwestycyjnego pozwoli na zorganizowanie opieki medycznej w sposób zgodny nie tylko z obowiązującymi wymogami prawa, ale także obserwowanymi trendami w pediatrii. Realizacja inwestycji spowoduje podniesienie jakości i</w:t>
      </w:r>
      <w:r w:rsidR="005C1672">
        <w:t> </w:t>
      </w:r>
      <w:r w:rsidRPr="00D55CF1">
        <w:t xml:space="preserve">zwiększenie dostępności do wysokospecjalistycznych i specjalistycznych świadczeń opieki zdrowotnej obejmujących diagnostykę i </w:t>
      </w:r>
      <w:r w:rsidR="00410124">
        <w:t xml:space="preserve"> leczenie pediatryczne</w:t>
      </w:r>
      <w:r w:rsidR="00440E45">
        <w:t>,</w:t>
      </w:r>
      <w:r w:rsidR="00410124">
        <w:t xml:space="preserve"> </w:t>
      </w:r>
      <w:r w:rsidRPr="00D55CF1">
        <w:t>zmniejszenie skutków zabiegów operacyjnych przez zastosowanie wysokiej jakości leczenia operacyjnego oraz skrócenie czasu pobytu w szpitalu i rekonwalescencji, a także zapewnienie bezpieczeństwa pacjentów.</w:t>
      </w:r>
    </w:p>
    <w:p w14:paraId="18FA0EDC" w14:textId="56E9AE77" w:rsidR="00D55CF1" w:rsidRPr="00D55CF1" w:rsidRDefault="00D55CF1" w:rsidP="00D55CF1">
      <w:pPr>
        <w:pStyle w:val="NIEARTTEKSTtekstnieartykuowanynppodstprawnarozplubpreambua"/>
      </w:pPr>
      <w:r w:rsidRPr="00D55CF1">
        <w:t xml:space="preserve">Przewiduje się, że uchwała wejdzie w życie z dniem następującym po dniu ogłoszenia. </w:t>
      </w:r>
      <w:r w:rsidR="00A00C63" w:rsidRPr="00A00C63">
        <w:t xml:space="preserve">Skrócenie terminu wejścia w życie projektowanej regulacji jest niezbędne dla umożliwienia osiągniecia celów Programu inwestycyjnego oraz zabezpieczenia środków w Funduszu Medycznym, które zostały już zaangażowane w realizację inwestycji. Projektowana regulacja stanowi podstawę do podpisania aneksu do umowy na udzielenie dotacji celowej z </w:t>
      </w:r>
      <w:proofErr w:type="spellStart"/>
      <w:r w:rsidR="00A00C63">
        <w:t>IMiD</w:t>
      </w:r>
      <w:proofErr w:type="spellEnd"/>
      <w:r w:rsidR="00A00C63" w:rsidRPr="00A00C63">
        <w:t xml:space="preserve">, co </w:t>
      </w:r>
      <w:r w:rsidR="005F4870">
        <w:t> </w:t>
      </w:r>
      <w:r w:rsidR="00274435" w:rsidRPr="00A00C63">
        <w:t>musi</w:t>
      </w:r>
      <w:r w:rsidR="00A00C63" w:rsidRPr="00A00C63">
        <w:t xml:space="preserve"> nastąpić do dnia 20 marca 2025 r. Projektowana uchwała nie nakłada jednocześnie żadnych obowiązków lub ciężarów na obywateli ani na podmioty gospodarcze. Zasady demokratycznego państwa prawnego nie stoją na przeszkodzie takiemu rozwiązaniu.</w:t>
      </w:r>
    </w:p>
    <w:p w14:paraId="67C48871" w14:textId="77777777" w:rsidR="00AA1487" w:rsidRPr="00D55CF1" w:rsidRDefault="00AA1487" w:rsidP="00AA1487">
      <w:pPr>
        <w:pStyle w:val="NIEARTTEKSTtekstnieartykuowanynppodstprawnarozplubpreambua"/>
      </w:pPr>
      <w:r w:rsidRPr="00D55CF1">
        <w:t xml:space="preserve">Projektowana uchwała nie wymaga przedstawienia właściwym organom i instytucjom Unii Europejskiej, w tym Europejskiemu Bankowi Centralnemu, w celu uzyskania opinii, dokonania powiadomienia, konsultacji albo uzgodnienia. </w:t>
      </w:r>
    </w:p>
    <w:p w14:paraId="79B3347C" w14:textId="77777777" w:rsidR="00AA1487" w:rsidRPr="00D55CF1" w:rsidRDefault="00AA1487" w:rsidP="00AA1487">
      <w:pPr>
        <w:pStyle w:val="NIEARTTEKSTtekstnieartykuowanynppodstprawnarozplubpreambua"/>
      </w:pPr>
      <w:r w:rsidRPr="00D55CF1">
        <w:t xml:space="preserve">Projekt uchwały nie jest sprzeczny z prawem Unii Europejskiej. </w:t>
      </w:r>
    </w:p>
    <w:p w14:paraId="4C18C897" w14:textId="77777777" w:rsidR="00D55CF1" w:rsidRPr="00D55CF1" w:rsidRDefault="00D55CF1" w:rsidP="00D55CF1">
      <w:pPr>
        <w:pStyle w:val="NIEARTTEKSTtekstnieartykuowanynppodstprawnarozplubpreambua"/>
      </w:pPr>
      <w:r w:rsidRPr="00D55CF1">
        <w:t>Projekt uchwały nie będzie miał wpływu na działalność mikro-, małych i średnich przedsiębiorców.</w:t>
      </w:r>
    </w:p>
    <w:p w14:paraId="6DD42B4F" w14:textId="3380AC92" w:rsidR="00D55CF1" w:rsidRPr="00D55CF1" w:rsidRDefault="00D55CF1" w:rsidP="00D55CF1">
      <w:pPr>
        <w:pStyle w:val="NIEARTTEKSTtekstnieartykuowanynppodstprawnarozplubpreambua"/>
      </w:pPr>
      <w:r w:rsidRPr="00D55CF1">
        <w:t>Projektowana uchwała nie zawiera przepisów technicznych w rozumieniu przepisów rozporządzenia Rady Ministrów z dnia 23 grudnia 2002 r. w sprawie sposobu funkcjonowania krajowego systemu notyfikacji norm i aktów prawnych (Dz. U. poz. 2039 oraz z 2004 r. poz.</w:t>
      </w:r>
      <w:r w:rsidR="005C1672">
        <w:t> </w:t>
      </w:r>
      <w:r w:rsidRPr="00D55CF1">
        <w:t>597), w związku z czym nie podlega procedurze notyfikacji.</w:t>
      </w:r>
    </w:p>
    <w:p w14:paraId="7F8E6976" w14:textId="6A692F3C" w:rsidR="00D55CF1" w:rsidRPr="00D55CF1" w:rsidRDefault="00D55CF1" w:rsidP="00D55CF1">
      <w:pPr>
        <w:pStyle w:val="NIEARTTEKSTtekstnieartykuowanynppodstprawnarozplubpreambua"/>
      </w:pPr>
      <w:r w:rsidRPr="00D55CF1">
        <w:t>Projekt uchwały nie zawiera wymogów nakładanych na usługodawców podlegających notyfikacji, o której mowa w art. 15 ust. 7 i art. 39 ust. 5 dyrektywy 2006/123/WE Parlamentu Europejskiego i Rady z dnia 12 grudnia 2006 r. dotyczącej usług na rynku wewnętrznym (Dz.</w:t>
      </w:r>
      <w:r w:rsidR="005C1672">
        <w:t> </w:t>
      </w:r>
      <w:r w:rsidRPr="00D55CF1">
        <w:t xml:space="preserve">Urz. UE L 376 z 27.12.2006, str. 36). </w:t>
      </w:r>
    </w:p>
    <w:p w14:paraId="1570C623" w14:textId="1B0733B8" w:rsidR="00D55CF1" w:rsidRPr="00D55CF1" w:rsidRDefault="00D55CF1" w:rsidP="00D55CF1">
      <w:pPr>
        <w:pStyle w:val="NIEARTTEKSTtekstnieartykuowanynppodstprawnarozplubpreambua"/>
      </w:pPr>
      <w:r w:rsidRPr="00D55CF1">
        <w:t>Projekt uchwały nie wywiera wpływu na obszar danych osobowych. W związku z tym, nie przeprowadzono oceny ochrony danych osobowych, o której mowa w art. 35 ust. 1 rozporządzenia Parlamentu Europejskiego i Rady (UE) 2016/679 z dnia 27 kwietnia 2016 r. w</w:t>
      </w:r>
      <w:r w:rsidR="00F40B75">
        <w:t> </w:t>
      </w:r>
      <w:r w:rsidRPr="00D55CF1">
        <w:t>sprawie ochrony osób fizycznych w związku z przetwarzaniem danych osobowych i</w:t>
      </w:r>
      <w:r w:rsidR="00F40B75">
        <w:t> </w:t>
      </w:r>
      <w:r w:rsidRPr="00D55CF1">
        <w:t>w</w:t>
      </w:r>
      <w:r w:rsidR="00F40B75">
        <w:t> </w:t>
      </w:r>
      <w:r w:rsidRPr="00D55CF1">
        <w:t>sprawie swobodnego przepływu takich danych oraz uchylenia dyrektywy 95/46/WE (ogólne rozporządzenie o ochronie danych) (Dz. Urz. UE L 119 z 04.05.2016, str. 1, z</w:t>
      </w:r>
      <w:r w:rsidR="005F4870">
        <w:t> </w:t>
      </w:r>
      <w:r w:rsidRPr="00D55CF1">
        <w:t>późn.</w:t>
      </w:r>
      <w:r w:rsidR="005F4870">
        <w:t> </w:t>
      </w:r>
      <w:r w:rsidRPr="00D55CF1">
        <w:t>zm.).</w:t>
      </w:r>
    </w:p>
    <w:p w14:paraId="25D00829" w14:textId="0F3A9535" w:rsidR="00261A16" w:rsidRPr="00737F6A" w:rsidRDefault="00D55CF1" w:rsidP="00D55CF1">
      <w:pPr>
        <w:pStyle w:val="NIEARTTEKSTtekstnieartykuowanynppodstprawnarozplubpreambua"/>
      </w:pPr>
      <w:r w:rsidRPr="00D55CF1">
        <w:t>Jednocześnie należy wskazać, że nie ma możliwości podjęcia alternatywnych, w stosunku do projektu uchwały, środków umożliwiających osiągnięcie zamierzonego celu.</w:t>
      </w: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6CE11" w14:textId="77777777" w:rsidR="00744B22" w:rsidRDefault="00744B22">
      <w:r>
        <w:separator/>
      </w:r>
    </w:p>
  </w:endnote>
  <w:endnote w:type="continuationSeparator" w:id="0">
    <w:p w14:paraId="244ECD6D" w14:textId="77777777" w:rsidR="00744B22" w:rsidRDefault="0074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CE39" w14:textId="77777777" w:rsidR="00744B22" w:rsidRDefault="00744B22">
      <w:r>
        <w:separator/>
      </w:r>
    </w:p>
  </w:footnote>
  <w:footnote w:type="continuationSeparator" w:id="0">
    <w:p w14:paraId="4E851463" w14:textId="77777777" w:rsidR="00744B22" w:rsidRDefault="00744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AC88"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5728140">
    <w:abstractNumId w:val="23"/>
  </w:num>
  <w:num w:numId="2" w16cid:durableId="305162865">
    <w:abstractNumId w:val="23"/>
  </w:num>
  <w:num w:numId="3" w16cid:durableId="737435820">
    <w:abstractNumId w:val="18"/>
  </w:num>
  <w:num w:numId="4" w16cid:durableId="883445617">
    <w:abstractNumId w:val="18"/>
  </w:num>
  <w:num w:numId="5" w16cid:durableId="810292858">
    <w:abstractNumId w:val="35"/>
  </w:num>
  <w:num w:numId="6" w16cid:durableId="2037853771">
    <w:abstractNumId w:val="31"/>
  </w:num>
  <w:num w:numId="7" w16cid:durableId="1786580391">
    <w:abstractNumId w:val="35"/>
  </w:num>
  <w:num w:numId="8" w16cid:durableId="1485850438">
    <w:abstractNumId w:val="31"/>
  </w:num>
  <w:num w:numId="9" w16cid:durableId="902914883">
    <w:abstractNumId w:val="35"/>
  </w:num>
  <w:num w:numId="10" w16cid:durableId="978875729">
    <w:abstractNumId w:val="31"/>
  </w:num>
  <w:num w:numId="11" w16cid:durableId="982927646">
    <w:abstractNumId w:val="14"/>
  </w:num>
  <w:num w:numId="12" w16cid:durableId="38943608">
    <w:abstractNumId w:val="10"/>
  </w:num>
  <w:num w:numId="13" w16cid:durableId="518930100">
    <w:abstractNumId w:val="15"/>
  </w:num>
  <w:num w:numId="14" w16cid:durableId="636109507">
    <w:abstractNumId w:val="26"/>
  </w:num>
  <w:num w:numId="15" w16cid:durableId="1253204700">
    <w:abstractNumId w:val="14"/>
  </w:num>
  <w:num w:numId="16" w16cid:durableId="96486049">
    <w:abstractNumId w:val="16"/>
  </w:num>
  <w:num w:numId="17" w16cid:durableId="2113743258">
    <w:abstractNumId w:val="8"/>
  </w:num>
  <w:num w:numId="18" w16cid:durableId="1170100709">
    <w:abstractNumId w:val="3"/>
  </w:num>
  <w:num w:numId="19" w16cid:durableId="1296519976">
    <w:abstractNumId w:val="2"/>
  </w:num>
  <w:num w:numId="20" w16cid:durableId="194580123">
    <w:abstractNumId w:val="1"/>
  </w:num>
  <w:num w:numId="21" w16cid:durableId="1016272755">
    <w:abstractNumId w:val="0"/>
  </w:num>
  <w:num w:numId="22" w16cid:durableId="1028945736">
    <w:abstractNumId w:val="9"/>
  </w:num>
  <w:num w:numId="23" w16cid:durableId="1318875475">
    <w:abstractNumId w:val="7"/>
  </w:num>
  <w:num w:numId="24" w16cid:durableId="1614090447">
    <w:abstractNumId w:val="6"/>
  </w:num>
  <w:num w:numId="25" w16cid:durableId="1977175807">
    <w:abstractNumId w:val="5"/>
  </w:num>
  <w:num w:numId="26" w16cid:durableId="1740908941">
    <w:abstractNumId w:val="4"/>
  </w:num>
  <w:num w:numId="27" w16cid:durableId="1396776178">
    <w:abstractNumId w:val="33"/>
  </w:num>
  <w:num w:numId="28" w16cid:durableId="1089808971">
    <w:abstractNumId w:val="25"/>
  </w:num>
  <w:num w:numId="29" w16cid:durableId="1551962487">
    <w:abstractNumId w:val="36"/>
  </w:num>
  <w:num w:numId="30" w16cid:durableId="1177770128">
    <w:abstractNumId w:val="32"/>
  </w:num>
  <w:num w:numId="31" w16cid:durableId="1225408603">
    <w:abstractNumId w:val="19"/>
  </w:num>
  <w:num w:numId="32" w16cid:durableId="604267890">
    <w:abstractNumId w:val="11"/>
  </w:num>
  <w:num w:numId="33" w16cid:durableId="719934965">
    <w:abstractNumId w:val="30"/>
  </w:num>
  <w:num w:numId="34" w16cid:durableId="331877924">
    <w:abstractNumId w:val="20"/>
  </w:num>
  <w:num w:numId="35" w16cid:durableId="142475475">
    <w:abstractNumId w:val="17"/>
  </w:num>
  <w:num w:numId="36" w16cid:durableId="70351942">
    <w:abstractNumId w:val="22"/>
  </w:num>
  <w:num w:numId="37" w16cid:durableId="1838688378">
    <w:abstractNumId w:val="27"/>
  </w:num>
  <w:num w:numId="38" w16cid:durableId="660698978">
    <w:abstractNumId w:val="24"/>
  </w:num>
  <w:num w:numId="39" w16cid:durableId="642655918">
    <w:abstractNumId w:val="13"/>
  </w:num>
  <w:num w:numId="40" w16cid:durableId="1649508311">
    <w:abstractNumId w:val="29"/>
  </w:num>
  <w:num w:numId="41" w16cid:durableId="287974878">
    <w:abstractNumId w:val="28"/>
  </w:num>
  <w:num w:numId="42" w16cid:durableId="629092028">
    <w:abstractNumId w:val="21"/>
  </w:num>
  <w:num w:numId="43" w16cid:durableId="551771182">
    <w:abstractNumId w:val="34"/>
  </w:num>
  <w:num w:numId="44" w16cid:durableId="6840188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CF1"/>
    <w:rsid w:val="000012DA"/>
    <w:rsid w:val="0000246E"/>
    <w:rsid w:val="00003862"/>
    <w:rsid w:val="00012A35"/>
    <w:rsid w:val="0001325D"/>
    <w:rsid w:val="00015261"/>
    <w:rsid w:val="00016099"/>
    <w:rsid w:val="00017DC2"/>
    <w:rsid w:val="00021522"/>
    <w:rsid w:val="00023471"/>
    <w:rsid w:val="00023F13"/>
    <w:rsid w:val="00030634"/>
    <w:rsid w:val="000319C1"/>
    <w:rsid w:val="00031A8B"/>
    <w:rsid w:val="00031BCA"/>
    <w:rsid w:val="000330FA"/>
    <w:rsid w:val="0003362F"/>
    <w:rsid w:val="000359BD"/>
    <w:rsid w:val="00036B63"/>
    <w:rsid w:val="00037E1A"/>
    <w:rsid w:val="000401B2"/>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037D"/>
    <w:rsid w:val="000814A7"/>
    <w:rsid w:val="0008557B"/>
    <w:rsid w:val="00085CE7"/>
    <w:rsid w:val="000906EE"/>
    <w:rsid w:val="00091BA2"/>
    <w:rsid w:val="00094285"/>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3137"/>
    <w:rsid w:val="00143211"/>
    <w:rsid w:val="00147A47"/>
    <w:rsid w:val="00147AA1"/>
    <w:rsid w:val="001520CF"/>
    <w:rsid w:val="00153812"/>
    <w:rsid w:val="0015667C"/>
    <w:rsid w:val="00157110"/>
    <w:rsid w:val="0015742A"/>
    <w:rsid w:val="00157DA1"/>
    <w:rsid w:val="00163147"/>
    <w:rsid w:val="00164C57"/>
    <w:rsid w:val="00164C9D"/>
    <w:rsid w:val="00171C29"/>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C55EF"/>
    <w:rsid w:val="001D0A86"/>
    <w:rsid w:val="001D1783"/>
    <w:rsid w:val="001D53CD"/>
    <w:rsid w:val="001D55A3"/>
    <w:rsid w:val="001D5AF5"/>
    <w:rsid w:val="001E1E73"/>
    <w:rsid w:val="001E4E0C"/>
    <w:rsid w:val="001E526D"/>
    <w:rsid w:val="001E5655"/>
    <w:rsid w:val="001F1832"/>
    <w:rsid w:val="001F220F"/>
    <w:rsid w:val="001F25B3"/>
    <w:rsid w:val="001F6616"/>
    <w:rsid w:val="00202BD4"/>
    <w:rsid w:val="00203413"/>
    <w:rsid w:val="00204A97"/>
    <w:rsid w:val="002114EF"/>
    <w:rsid w:val="00214B63"/>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4435"/>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615A"/>
    <w:rsid w:val="0031004C"/>
    <w:rsid w:val="003105F6"/>
    <w:rsid w:val="00311297"/>
    <w:rsid w:val="003113BE"/>
    <w:rsid w:val="003122CA"/>
    <w:rsid w:val="003148FD"/>
    <w:rsid w:val="00321080"/>
    <w:rsid w:val="00322D45"/>
    <w:rsid w:val="0032569A"/>
    <w:rsid w:val="00325A1F"/>
    <w:rsid w:val="003268F9"/>
    <w:rsid w:val="00330BAF"/>
    <w:rsid w:val="00333964"/>
    <w:rsid w:val="00334E3A"/>
    <w:rsid w:val="003361DD"/>
    <w:rsid w:val="00341A6A"/>
    <w:rsid w:val="00345B9C"/>
    <w:rsid w:val="00352DAE"/>
    <w:rsid w:val="00354EB9"/>
    <w:rsid w:val="00357E82"/>
    <w:rsid w:val="003602AE"/>
    <w:rsid w:val="00360929"/>
    <w:rsid w:val="003647D5"/>
    <w:rsid w:val="003674B0"/>
    <w:rsid w:val="00375699"/>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D4A1A"/>
    <w:rsid w:val="003E0D1A"/>
    <w:rsid w:val="003E20AC"/>
    <w:rsid w:val="003E284C"/>
    <w:rsid w:val="003E2DA3"/>
    <w:rsid w:val="003F020D"/>
    <w:rsid w:val="003F03D9"/>
    <w:rsid w:val="003F2FBE"/>
    <w:rsid w:val="003F318D"/>
    <w:rsid w:val="003F5BAE"/>
    <w:rsid w:val="003F6ED7"/>
    <w:rsid w:val="00401C84"/>
    <w:rsid w:val="00403210"/>
    <w:rsid w:val="004035BB"/>
    <w:rsid w:val="004035EB"/>
    <w:rsid w:val="00407332"/>
    <w:rsid w:val="00407828"/>
    <w:rsid w:val="00410124"/>
    <w:rsid w:val="00410E2B"/>
    <w:rsid w:val="00413D8E"/>
    <w:rsid w:val="004140F2"/>
    <w:rsid w:val="00417B22"/>
    <w:rsid w:val="004201A9"/>
    <w:rsid w:val="00421085"/>
    <w:rsid w:val="0042465E"/>
    <w:rsid w:val="00424DF7"/>
    <w:rsid w:val="00432B76"/>
    <w:rsid w:val="00434D01"/>
    <w:rsid w:val="00435D26"/>
    <w:rsid w:val="00440C99"/>
    <w:rsid w:val="00440E45"/>
    <w:rsid w:val="0044175C"/>
    <w:rsid w:val="00445F4D"/>
    <w:rsid w:val="004504C0"/>
    <w:rsid w:val="004550FB"/>
    <w:rsid w:val="00455A33"/>
    <w:rsid w:val="0046111A"/>
    <w:rsid w:val="00462946"/>
    <w:rsid w:val="00463F43"/>
    <w:rsid w:val="00464B94"/>
    <w:rsid w:val="004653A8"/>
    <w:rsid w:val="00465A0B"/>
    <w:rsid w:val="0047077C"/>
    <w:rsid w:val="00470B05"/>
    <w:rsid w:val="0047207C"/>
    <w:rsid w:val="00472CD6"/>
    <w:rsid w:val="00474E3C"/>
    <w:rsid w:val="00477E80"/>
    <w:rsid w:val="00480A58"/>
    <w:rsid w:val="00482151"/>
    <w:rsid w:val="00485FAD"/>
    <w:rsid w:val="00487AED"/>
    <w:rsid w:val="004918C4"/>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E4093"/>
    <w:rsid w:val="004E6D69"/>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07F2"/>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1672"/>
    <w:rsid w:val="005C348E"/>
    <w:rsid w:val="005C68E1"/>
    <w:rsid w:val="005D3763"/>
    <w:rsid w:val="005D55E1"/>
    <w:rsid w:val="005E19F7"/>
    <w:rsid w:val="005E4F04"/>
    <w:rsid w:val="005E62C2"/>
    <w:rsid w:val="005E6C71"/>
    <w:rsid w:val="005F0963"/>
    <w:rsid w:val="005F2824"/>
    <w:rsid w:val="005F2EBA"/>
    <w:rsid w:val="005F35ED"/>
    <w:rsid w:val="005F4870"/>
    <w:rsid w:val="005F7812"/>
    <w:rsid w:val="005F7A88"/>
    <w:rsid w:val="00603A1A"/>
    <w:rsid w:val="006046D5"/>
    <w:rsid w:val="00604A67"/>
    <w:rsid w:val="00607A93"/>
    <w:rsid w:val="00610C08"/>
    <w:rsid w:val="00611F74"/>
    <w:rsid w:val="0061215F"/>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129C"/>
    <w:rsid w:val="006623AC"/>
    <w:rsid w:val="006678AF"/>
    <w:rsid w:val="006701EF"/>
    <w:rsid w:val="00673BA5"/>
    <w:rsid w:val="006774EA"/>
    <w:rsid w:val="00680058"/>
    <w:rsid w:val="00681F9F"/>
    <w:rsid w:val="006829AB"/>
    <w:rsid w:val="006840EA"/>
    <w:rsid w:val="006844E2"/>
    <w:rsid w:val="00685267"/>
    <w:rsid w:val="006872AE"/>
    <w:rsid w:val="00690082"/>
    <w:rsid w:val="00690252"/>
    <w:rsid w:val="006946BB"/>
    <w:rsid w:val="006969FA"/>
    <w:rsid w:val="006A35D5"/>
    <w:rsid w:val="006A748A"/>
    <w:rsid w:val="006B70EE"/>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348"/>
    <w:rsid w:val="0072457F"/>
    <w:rsid w:val="00725406"/>
    <w:rsid w:val="0072621B"/>
    <w:rsid w:val="00730555"/>
    <w:rsid w:val="007312CC"/>
    <w:rsid w:val="00731465"/>
    <w:rsid w:val="00736A64"/>
    <w:rsid w:val="00737255"/>
    <w:rsid w:val="00737F6A"/>
    <w:rsid w:val="007410B6"/>
    <w:rsid w:val="007437BD"/>
    <w:rsid w:val="00744B22"/>
    <w:rsid w:val="00744C6F"/>
    <w:rsid w:val="007457F6"/>
    <w:rsid w:val="00745ABB"/>
    <w:rsid w:val="00746E38"/>
    <w:rsid w:val="00747CD5"/>
    <w:rsid w:val="00753B51"/>
    <w:rsid w:val="00754CE2"/>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0B43"/>
    <w:rsid w:val="00812BE5"/>
    <w:rsid w:val="00817429"/>
    <w:rsid w:val="00821514"/>
    <w:rsid w:val="00821E35"/>
    <w:rsid w:val="00824591"/>
    <w:rsid w:val="00824AED"/>
    <w:rsid w:val="00824E64"/>
    <w:rsid w:val="00827820"/>
    <w:rsid w:val="00831B8B"/>
    <w:rsid w:val="0083405D"/>
    <w:rsid w:val="008352D4"/>
    <w:rsid w:val="00836DB9"/>
    <w:rsid w:val="00837C67"/>
    <w:rsid w:val="008415B0"/>
    <w:rsid w:val="008416E8"/>
    <w:rsid w:val="00842028"/>
    <w:rsid w:val="00842927"/>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5610"/>
    <w:rsid w:val="008E171D"/>
    <w:rsid w:val="008E2785"/>
    <w:rsid w:val="008E5249"/>
    <w:rsid w:val="008E78A3"/>
    <w:rsid w:val="008F0654"/>
    <w:rsid w:val="008F06CB"/>
    <w:rsid w:val="008F2E83"/>
    <w:rsid w:val="008F612A"/>
    <w:rsid w:val="0090293D"/>
    <w:rsid w:val="009034DE"/>
    <w:rsid w:val="00905396"/>
    <w:rsid w:val="0090605D"/>
    <w:rsid w:val="00906419"/>
    <w:rsid w:val="00912889"/>
    <w:rsid w:val="0091364A"/>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0D48"/>
    <w:rsid w:val="009623E9"/>
    <w:rsid w:val="00963EEB"/>
    <w:rsid w:val="009648BC"/>
    <w:rsid w:val="00964C2F"/>
    <w:rsid w:val="00965F88"/>
    <w:rsid w:val="00982B9F"/>
    <w:rsid w:val="00984E03"/>
    <w:rsid w:val="00987E85"/>
    <w:rsid w:val="009A0D12"/>
    <w:rsid w:val="009A1987"/>
    <w:rsid w:val="009A2BEE"/>
    <w:rsid w:val="009A5289"/>
    <w:rsid w:val="009A7A53"/>
    <w:rsid w:val="009A7C2A"/>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3D4D"/>
    <w:rsid w:val="009D55AA"/>
    <w:rsid w:val="009E3E77"/>
    <w:rsid w:val="009E3FAB"/>
    <w:rsid w:val="009E5B3F"/>
    <w:rsid w:val="009E7D90"/>
    <w:rsid w:val="009F1AB0"/>
    <w:rsid w:val="009F501D"/>
    <w:rsid w:val="00A00C63"/>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738"/>
    <w:rsid w:val="00A4685E"/>
    <w:rsid w:val="00A4795D"/>
    <w:rsid w:val="00A50CD4"/>
    <w:rsid w:val="00A51191"/>
    <w:rsid w:val="00A56D62"/>
    <w:rsid w:val="00A56F07"/>
    <w:rsid w:val="00A5762C"/>
    <w:rsid w:val="00A600FC"/>
    <w:rsid w:val="00A60BCA"/>
    <w:rsid w:val="00A638DA"/>
    <w:rsid w:val="00A64C14"/>
    <w:rsid w:val="00A65B41"/>
    <w:rsid w:val="00A65E00"/>
    <w:rsid w:val="00A66A78"/>
    <w:rsid w:val="00A70292"/>
    <w:rsid w:val="00A7436E"/>
    <w:rsid w:val="00A74E96"/>
    <w:rsid w:val="00A75A8E"/>
    <w:rsid w:val="00A824DD"/>
    <w:rsid w:val="00A83676"/>
    <w:rsid w:val="00A83B7B"/>
    <w:rsid w:val="00A84274"/>
    <w:rsid w:val="00A850F3"/>
    <w:rsid w:val="00A864E3"/>
    <w:rsid w:val="00A94574"/>
    <w:rsid w:val="00A95936"/>
    <w:rsid w:val="00A96265"/>
    <w:rsid w:val="00A97084"/>
    <w:rsid w:val="00AA1487"/>
    <w:rsid w:val="00AA1C2C"/>
    <w:rsid w:val="00AA35F6"/>
    <w:rsid w:val="00AA667C"/>
    <w:rsid w:val="00AA6E91"/>
    <w:rsid w:val="00AA7439"/>
    <w:rsid w:val="00AB047E"/>
    <w:rsid w:val="00AB0B0A"/>
    <w:rsid w:val="00AB0BB7"/>
    <w:rsid w:val="00AB22C6"/>
    <w:rsid w:val="00AB2AD0"/>
    <w:rsid w:val="00AB661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303"/>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57E4"/>
    <w:rsid w:val="00C16141"/>
    <w:rsid w:val="00C2363F"/>
    <w:rsid w:val="00C236C8"/>
    <w:rsid w:val="00C260B1"/>
    <w:rsid w:val="00C26E56"/>
    <w:rsid w:val="00C31406"/>
    <w:rsid w:val="00C37194"/>
    <w:rsid w:val="00C40637"/>
    <w:rsid w:val="00C40F6C"/>
    <w:rsid w:val="00C44426"/>
    <w:rsid w:val="00C445F3"/>
    <w:rsid w:val="00C45011"/>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90B52"/>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1F3A"/>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2D97"/>
    <w:rsid w:val="00D235EA"/>
    <w:rsid w:val="00D247A9"/>
    <w:rsid w:val="00D32721"/>
    <w:rsid w:val="00D328DC"/>
    <w:rsid w:val="00D33387"/>
    <w:rsid w:val="00D402FB"/>
    <w:rsid w:val="00D41AAD"/>
    <w:rsid w:val="00D47D7A"/>
    <w:rsid w:val="00D50ABD"/>
    <w:rsid w:val="00D55290"/>
    <w:rsid w:val="00D55CF1"/>
    <w:rsid w:val="00D57791"/>
    <w:rsid w:val="00D6046A"/>
    <w:rsid w:val="00D62870"/>
    <w:rsid w:val="00D655D9"/>
    <w:rsid w:val="00D65872"/>
    <w:rsid w:val="00D676F3"/>
    <w:rsid w:val="00D703BE"/>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2C05"/>
    <w:rsid w:val="00DA3FDD"/>
    <w:rsid w:val="00DA4F2B"/>
    <w:rsid w:val="00DA7017"/>
    <w:rsid w:val="00DA7028"/>
    <w:rsid w:val="00DB1AD2"/>
    <w:rsid w:val="00DB1F5A"/>
    <w:rsid w:val="00DB20AC"/>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7A9"/>
    <w:rsid w:val="00F00B73"/>
    <w:rsid w:val="00F00C55"/>
    <w:rsid w:val="00F048BB"/>
    <w:rsid w:val="00F115CA"/>
    <w:rsid w:val="00F14817"/>
    <w:rsid w:val="00F14EBA"/>
    <w:rsid w:val="00F1510F"/>
    <w:rsid w:val="00F1533A"/>
    <w:rsid w:val="00F15E5A"/>
    <w:rsid w:val="00F17F0A"/>
    <w:rsid w:val="00F2668F"/>
    <w:rsid w:val="00F2742F"/>
    <w:rsid w:val="00F2753B"/>
    <w:rsid w:val="00F33F8B"/>
    <w:rsid w:val="00F340B2"/>
    <w:rsid w:val="00F40B75"/>
    <w:rsid w:val="00F43390"/>
    <w:rsid w:val="00F443B2"/>
    <w:rsid w:val="00F458D8"/>
    <w:rsid w:val="00F46FB3"/>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04E5"/>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9F1E0"/>
  <w15:docId w15:val="{0CB15035-BB6F-4D08-97D1-C0237608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F007A9"/>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pawlak\Desktop\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3</TotalTime>
  <Pages>5</Pages>
  <Words>1167</Words>
  <Characters>7003</Characters>
  <Application>Microsoft Office Word</Application>
  <DocSecurity>0</DocSecurity>
  <Lines>58</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Ochnik-Pawlak Małgorzata</dc:creator>
  <cp:lastModifiedBy>Budziszewska-Makulska Alina</cp:lastModifiedBy>
  <cp:revision>6</cp:revision>
  <cp:lastPrinted>2012-04-23T06:39:00Z</cp:lastPrinted>
  <dcterms:created xsi:type="dcterms:W3CDTF">2025-02-27T15:09:00Z</dcterms:created>
  <dcterms:modified xsi:type="dcterms:W3CDTF">2025-02-28T08:15:00Z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