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1C95" w14:textId="77777777" w:rsidR="00B470B9" w:rsidRPr="00B470B9" w:rsidRDefault="00B470B9" w:rsidP="00EB0C55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4AADA86E" w14:textId="77777777" w:rsidR="00EB0C55" w:rsidRDefault="00B470B9" w:rsidP="00EB0C55">
      <w:pPr>
        <w:spacing w:after="480" w:line="360" w:lineRule="auto"/>
        <w:jc w:val="both"/>
        <w:rPr>
          <w:rFonts w:ascii="Arial" w:hAnsi="Arial" w:cs="Arial"/>
          <w:noProof/>
          <w:sz w:val="24"/>
          <w:szCs w:val="24"/>
          <w:lang w:eastAsia="pl-PL"/>
        </w:rPr>
      </w:pPr>
      <w:r w:rsidRPr="00B470B9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</w:t>
      </w:r>
      <w:r w:rsidR="00EB0C55">
        <w:rPr>
          <w:rFonts w:ascii="Arial" w:hAnsi="Arial" w:cs="Arial"/>
          <w:noProof/>
          <w:sz w:val="24"/>
          <w:szCs w:val="24"/>
          <w:lang w:eastAsia="pl-PL"/>
        </w:rPr>
        <w:t>P</w:t>
      </w:r>
    </w:p>
    <w:p w14:paraId="486B6320" w14:textId="77777777" w:rsidR="00EB0C55" w:rsidRDefault="00940F2A" w:rsidP="00EB0C55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470B9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 8 marca 2023 r.</w:t>
      </w:r>
    </w:p>
    <w:p w14:paraId="2F158711" w14:textId="77777777" w:rsidR="00EB0C55" w:rsidRDefault="00940F2A" w:rsidP="00EB0C55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470B9">
        <w:rPr>
          <w:rFonts w:ascii="Arial" w:hAnsi="Arial" w:cs="Arial"/>
          <w:color w:val="000000" w:themeColor="text1"/>
          <w:sz w:val="24"/>
          <w:szCs w:val="24"/>
          <w:lang w:eastAsia="pl-PL"/>
        </w:rPr>
        <w:t>Sygn. akt KR II R 8/23</w:t>
      </w:r>
    </w:p>
    <w:p w14:paraId="31E2ECB8" w14:textId="77777777" w:rsidR="00EB0C55" w:rsidRDefault="00940F2A" w:rsidP="00EB0C55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470B9">
        <w:rPr>
          <w:rFonts w:ascii="Arial" w:hAnsi="Arial" w:cs="Arial"/>
          <w:color w:val="000000" w:themeColor="text1"/>
          <w:sz w:val="24"/>
          <w:szCs w:val="24"/>
          <w:lang w:eastAsia="pl-PL"/>
        </w:rPr>
        <w:t>DPA-II.9130.</w:t>
      </w:r>
      <w:r w:rsidR="00FD2C31" w:rsidRPr="00B470B9">
        <w:rPr>
          <w:rFonts w:ascii="Arial" w:hAnsi="Arial" w:cs="Arial"/>
          <w:color w:val="000000" w:themeColor="text1"/>
          <w:sz w:val="24"/>
          <w:szCs w:val="24"/>
          <w:lang w:eastAsia="pl-PL"/>
        </w:rPr>
        <w:t>3</w:t>
      </w:r>
      <w:r w:rsidRPr="00B470B9">
        <w:rPr>
          <w:rFonts w:ascii="Arial" w:hAnsi="Arial" w:cs="Arial"/>
          <w:color w:val="000000" w:themeColor="text1"/>
          <w:sz w:val="24"/>
          <w:szCs w:val="24"/>
          <w:lang w:eastAsia="pl-PL"/>
        </w:rPr>
        <w:t>.2023</w:t>
      </w:r>
    </w:p>
    <w:p w14:paraId="3E6E02BE" w14:textId="77777777" w:rsidR="00EB0C55" w:rsidRDefault="00940F2A" w:rsidP="00EB0C55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470B9">
        <w:rPr>
          <w:rFonts w:ascii="Arial" w:hAnsi="Arial" w:cs="Arial"/>
          <w:color w:val="000000" w:themeColor="text1"/>
          <w:sz w:val="24"/>
          <w:szCs w:val="24"/>
        </w:rPr>
        <w:t>POSTANOWIENIE</w:t>
      </w:r>
    </w:p>
    <w:p w14:paraId="367B11B2" w14:textId="77777777" w:rsidR="00EB0C55" w:rsidRDefault="00940F2A" w:rsidP="00EB0C55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Komisja do spraw reprywatyzacji nieruchomości warszawskich w składzie: </w:t>
      </w:r>
    </w:p>
    <w:p w14:paraId="11CA2098" w14:textId="77777777" w:rsidR="00EB0C55" w:rsidRDefault="00940F2A" w:rsidP="00EB0C55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Przewodniczący Komisji: </w:t>
      </w:r>
    </w:p>
    <w:p w14:paraId="04825FC9" w14:textId="77777777" w:rsidR="00EB0C55" w:rsidRDefault="00940F2A" w:rsidP="00EB0C55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5485033D" w14:textId="77777777" w:rsidR="00EB0C55" w:rsidRDefault="00940F2A" w:rsidP="00EB0C55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Członkowie Komisji: </w:t>
      </w:r>
    </w:p>
    <w:p w14:paraId="0992C403" w14:textId="77777777" w:rsidR="00EB0C55" w:rsidRDefault="00940F2A" w:rsidP="00EB0C55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470B9">
        <w:rPr>
          <w:rFonts w:ascii="Arial" w:eastAsia="Calibri" w:hAnsi="Arial" w:cs="Arial"/>
          <w:sz w:val="24"/>
          <w:szCs w:val="24"/>
        </w:rPr>
        <w:t>Paweł Lisiecki, Bartłomiej Opaliński, Łukasz Kondratko, Sławomir Potapowicz,</w:t>
      </w:r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 Robert Kropiwnicki, Adam Zieliński</w:t>
      </w:r>
      <w:r w:rsidRPr="00B470B9">
        <w:rPr>
          <w:rFonts w:ascii="Arial" w:hAnsi="Arial" w:cs="Arial"/>
          <w:color w:val="1B1B1B"/>
          <w:sz w:val="24"/>
          <w:szCs w:val="24"/>
        </w:rPr>
        <w:t xml:space="preserve">, </w:t>
      </w:r>
    </w:p>
    <w:p w14:paraId="2D91AB4B" w14:textId="77777777" w:rsidR="00EB0C55" w:rsidRDefault="00940F2A" w:rsidP="00EB0C55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470B9">
        <w:rPr>
          <w:rFonts w:ascii="Arial" w:hAnsi="Arial" w:cs="Arial"/>
          <w:color w:val="000000" w:themeColor="text1"/>
          <w:sz w:val="24"/>
          <w:szCs w:val="24"/>
        </w:rPr>
        <w:t>po rozpoznaniu w dniu 8 marca 2023  r. na posiedzeniu niejawnym,</w:t>
      </w:r>
    </w:p>
    <w:p w14:paraId="3266FFAD" w14:textId="77777777" w:rsidR="00EB0C55" w:rsidRDefault="00940F2A" w:rsidP="00EB0C55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sprawy w </w:t>
      </w:r>
      <w:bookmarkStart w:id="0" w:name="_Hlk67649618"/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przedmiocie decyzji Prezydenta m.st. Warszawy </w:t>
      </w:r>
      <w:bookmarkStart w:id="1" w:name="_Hlk67647642"/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bookmarkEnd w:id="1"/>
      <w:r w:rsidRPr="00B470B9">
        <w:rPr>
          <w:rFonts w:ascii="Arial" w:hAnsi="Arial" w:cs="Arial"/>
          <w:color w:val="000000" w:themeColor="text1"/>
          <w:sz w:val="24"/>
          <w:szCs w:val="24"/>
        </w:rPr>
        <w:t>13 lipca 2010 r. nr 268/GK/DW/10 dotyczącej części gruntu nieruchomości położonej w Warszawie przy ul. Zakręt 4, dawny hip. nr 9767, oznaczonej w ewidencji gruntów jako działka ewidencyjna nr 51 w obrębie 0518 o pow. 1193 m², uregulowan</w:t>
      </w:r>
      <w:r w:rsidR="00FD2C31" w:rsidRPr="00B470B9">
        <w:rPr>
          <w:rFonts w:ascii="Arial" w:hAnsi="Arial" w:cs="Arial"/>
          <w:color w:val="000000" w:themeColor="text1"/>
          <w:sz w:val="24"/>
          <w:szCs w:val="24"/>
        </w:rPr>
        <w:t>a</w:t>
      </w:r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 w księdze wieczystej KW nr</w:t>
      </w:r>
      <w:r w:rsidR="006671A6" w:rsidRPr="00B470B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470B9">
        <w:rPr>
          <w:rFonts w:ascii="Arial" w:hAnsi="Arial" w:cs="Arial"/>
          <w:color w:val="000000" w:themeColor="text1"/>
          <w:sz w:val="24"/>
          <w:szCs w:val="24"/>
        </w:rPr>
        <w:t>jako działka ewidencyjna nr 25 w obrębie 0518 o pow. 644 m</w:t>
      </w:r>
      <w:r w:rsidRPr="00B470B9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B470B9">
        <w:rPr>
          <w:rFonts w:ascii="Arial" w:hAnsi="Arial" w:cs="Arial"/>
          <w:color w:val="000000" w:themeColor="text1"/>
          <w:sz w:val="24"/>
          <w:szCs w:val="24"/>
        </w:rPr>
        <w:t>, uregulowan</w:t>
      </w:r>
      <w:r w:rsidR="00FD2C31" w:rsidRPr="00B470B9">
        <w:rPr>
          <w:rFonts w:ascii="Arial" w:hAnsi="Arial" w:cs="Arial"/>
          <w:color w:val="000000" w:themeColor="text1"/>
          <w:sz w:val="24"/>
          <w:szCs w:val="24"/>
        </w:rPr>
        <w:t>a</w:t>
      </w:r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470B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 księdze wieczystej KW nr </w:t>
      </w:r>
      <w:r w:rsidRPr="00B470B9">
        <w:rPr>
          <w:rFonts w:ascii="Arial" w:hAnsi="Arial" w:cs="Arial"/>
          <w:sz w:val="24"/>
          <w:szCs w:val="24"/>
        </w:rPr>
        <w:t>3</w:t>
      </w:r>
      <w:r w:rsidR="006671A6" w:rsidRPr="00B470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71A6" w:rsidRPr="00B470B9">
        <w:rPr>
          <w:rFonts w:ascii="Arial" w:hAnsi="Arial" w:cs="Arial"/>
          <w:sz w:val="24"/>
          <w:szCs w:val="24"/>
        </w:rPr>
        <w:t xml:space="preserve">oraz </w:t>
      </w:r>
      <w:r w:rsidR="006671A6" w:rsidRPr="00B470B9">
        <w:rPr>
          <w:rFonts w:ascii="Arial" w:hAnsi="Arial" w:cs="Arial"/>
          <w:color w:val="000000" w:themeColor="text1"/>
          <w:sz w:val="24"/>
          <w:szCs w:val="24"/>
        </w:rPr>
        <w:t xml:space="preserve">jako działka ewidencyjna nr 22 w obrębie 0518 o pow. </w:t>
      </w:r>
      <w:r w:rsidR="007025B2" w:rsidRPr="00B470B9">
        <w:rPr>
          <w:rFonts w:ascii="Arial" w:hAnsi="Arial" w:cs="Arial"/>
          <w:color w:val="000000" w:themeColor="text1"/>
          <w:sz w:val="24"/>
          <w:szCs w:val="24"/>
        </w:rPr>
        <w:t>12,93</w:t>
      </w:r>
      <w:r w:rsidR="006671A6" w:rsidRPr="00B470B9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6671A6" w:rsidRPr="00B470B9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6671A6" w:rsidRPr="00B470B9">
        <w:rPr>
          <w:rFonts w:ascii="Arial" w:hAnsi="Arial" w:cs="Arial"/>
          <w:color w:val="000000" w:themeColor="text1"/>
          <w:sz w:val="24"/>
          <w:szCs w:val="24"/>
        </w:rPr>
        <w:t>, uregulowana w księdze wieczystej KW nr</w:t>
      </w:r>
      <w:r w:rsidR="002C0548" w:rsidRPr="00B470B9">
        <w:rPr>
          <w:rFonts w:ascii="Arial" w:hAnsi="Arial" w:cs="Arial"/>
          <w:color w:val="000000" w:themeColor="text1"/>
          <w:sz w:val="24"/>
          <w:szCs w:val="24"/>
        </w:rPr>
        <w:t>,</w:t>
      </w:r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5CCB0A3" w14:textId="77777777" w:rsidR="00EB0C55" w:rsidRDefault="00124953" w:rsidP="00EB0C55">
      <w:pPr>
        <w:spacing w:after="480" w:line="360" w:lineRule="auto"/>
        <w:jc w:val="both"/>
        <w:rPr>
          <w:rStyle w:val="FontStyle22"/>
          <w:rFonts w:ascii="Arial" w:hAnsi="Arial" w:cs="Arial"/>
          <w:lang w:eastAsia="en-US"/>
        </w:rPr>
      </w:pPr>
      <w:r w:rsidRPr="00D729CA">
        <w:rPr>
          <w:rFonts w:ascii="Arial" w:hAnsi="Arial" w:cs="Arial"/>
          <w:color w:val="000000" w:themeColor="text1"/>
          <w:sz w:val="24"/>
          <w:szCs w:val="24"/>
        </w:rPr>
        <w:t>z udziałem stron: Miasta Stołecznego Warszawy, I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D729CA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D729CA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D729CA">
        <w:rPr>
          <w:rFonts w:ascii="Arial" w:hAnsi="Arial" w:cs="Arial"/>
          <w:color w:val="000000" w:themeColor="text1"/>
          <w:sz w:val="24"/>
          <w:szCs w:val="24"/>
        </w:rPr>
        <w:t>, W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D729CA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D729CA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D729CA">
        <w:rPr>
          <w:rFonts w:ascii="Arial" w:hAnsi="Arial" w:cs="Arial"/>
          <w:color w:val="000000" w:themeColor="text1"/>
          <w:sz w:val="24"/>
          <w:szCs w:val="24"/>
        </w:rPr>
        <w:t>, J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D729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K.</w:t>
      </w:r>
      <w:r w:rsidRPr="00D729CA">
        <w:rPr>
          <w:rFonts w:ascii="Arial" w:hAnsi="Arial" w:cs="Arial"/>
          <w:color w:val="000000" w:themeColor="text1"/>
          <w:sz w:val="24"/>
          <w:szCs w:val="24"/>
        </w:rPr>
        <w:t>, następców prawnych zmarłej J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D729CA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D729CA">
        <w:rPr>
          <w:rFonts w:ascii="Arial" w:hAnsi="Arial" w:cs="Arial"/>
          <w:color w:val="000000" w:themeColor="text1"/>
          <w:sz w:val="24"/>
          <w:szCs w:val="24"/>
        </w:rPr>
        <w:t>, następców prawnych zmarłego N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D729CA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D729CA">
        <w:rPr>
          <w:rFonts w:ascii="Arial" w:hAnsi="Arial" w:cs="Arial"/>
          <w:color w:val="000000" w:themeColor="text1"/>
          <w:sz w:val="24"/>
          <w:szCs w:val="24"/>
        </w:rPr>
        <w:t>,</w:t>
      </w:r>
      <w:r w:rsidRPr="00D729CA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698B07F4" w14:textId="77777777" w:rsidR="00EB0C55" w:rsidRDefault="00940F2A" w:rsidP="00EB0C55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na podstawie art. 11 ust. 2 ustawy z dnia 9 marca 2017 r. o szczególnych zasadach usuwania skutków prawnych decyzji reprywatyzacyjnych dotyczących nieruchomości warszawskich, wydanych z naruszeniem prawa (Dz.U. z 2021 r. poz.795), </w:t>
      </w:r>
    </w:p>
    <w:p w14:paraId="116E23E1" w14:textId="77777777" w:rsidR="00EB0C55" w:rsidRDefault="00940F2A" w:rsidP="00EB0C55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470B9">
        <w:rPr>
          <w:rFonts w:ascii="Arial" w:hAnsi="Arial" w:cs="Arial"/>
          <w:color w:val="000000" w:themeColor="text1"/>
          <w:sz w:val="24"/>
          <w:szCs w:val="24"/>
        </w:rPr>
        <w:t>postanawia:</w:t>
      </w:r>
    </w:p>
    <w:p w14:paraId="75AC5420" w14:textId="77777777" w:rsidR="00EB0C55" w:rsidRDefault="00940F2A" w:rsidP="00EB0C55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zwrócić się do Społecznej Rady z wnioskiem o wydanie opinii w przedmiocie </w:t>
      </w:r>
      <w:r w:rsidRPr="00B470B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decyzji Prezydenta m.st. Warszawy z </w:t>
      </w:r>
      <w:r w:rsidR="00FD2C31" w:rsidRPr="00B470B9">
        <w:rPr>
          <w:rFonts w:ascii="Arial" w:hAnsi="Arial" w:cs="Arial"/>
          <w:color w:val="000000" w:themeColor="text1"/>
          <w:sz w:val="24"/>
          <w:szCs w:val="24"/>
        </w:rPr>
        <w:t>13 lipca 2010</w:t>
      </w:r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 r. nr 26</w:t>
      </w:r>
      <w:r w:rsidR="00FD2C31" w:rsidRPr="00B470B9">
        <w:rPr>
          <w:rFonts w:ascii="Arial" w:hAnsi="Arial" w:cs="Arial"/>
          <w:color w:val="000000" w:themeColor="text1"/>
          <w:sz w:val="24"/>
          <w:szCs w:val="24"/>
        </w:rPr>
        <w:t>8</w:t>
      </w:r>
      <w:r w:rsidRPr="00B470B9">
        <w:rPr>
          <w:rFonts w:ascii="Arial" w:hAnsi="Arial" w:cs="Arial"/>
          <w:color w:val="000000" w:themeColor="text1"/>
          <w:sz w:val="24"/>
          <w:szCs w:val="24"/>
        </w:rPr>
        <w:t>/GK/DW/</w:t>
      </w:r>
      <w:r w:rsidR="00FD2C31" w:rsidRPr="00B470B9">
        <w:rPr>
          <w:rFonts w:ascii="Arial" w:hAnsi="Arial" w:cs="Arial"/>
          <w:color w:val="000000" w:themeColor="text1"/>
          <w:sz w:val="24"/>
          <w:szCs w:val="24"/>
        </w:rPr>
        <w:t>10</w:t>
      </w:r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52DDB0F7" w14:textId="77777777" w:rsidR="00EB0C55" w:rsidRDefault="00940F2A" w:rsidP="00EB0C55">
      <w:pPr>
        <w:spacing w:after="48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70B9">
        <w:rPr>
          <w:rFonts w:ascii="Arial" w:hAnsi="Arial" w:cs="Arial"/>
          <w:color w:val="000000" w:themeColor="text1"/>
          <w:sz w:val="24"/>
          <w:szCs w:val="24"/>
        </w:rPr>
        <w:t>Przewodniczący Komisji</w:t>
      </w:r>
    </w:p>
    <w:p w14:paraId="5525FC2D" w14:textId="77777777" w:rsidR="00EB0C55" w:rsidRDefault="00940F2A" w:rsidP="00EB0C55">
      <w:pPr>
        <w:spacing w:after="48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78376846" w14:textId="6E15CB52" w:rsidR="00940F2A" w:rsidRPr="00B470B9" w:rsidRDefault="00940F2A" w:rsidP="00EB0C55">
      <w:pPr>
        <w:spacing w:after="48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70B9">
        <w:rPr>
          <w:rFonts w:ascii="Arial" w:hAnsi="Arial" w:cs="Arial"/>
          <w:color w:val="000000" w:themeColor="text1"/>
          <w:sz w:val="24"/>
          <w:szCs w:val="24"/>
        </w:rPr>
        <w:t>Pouczenie:</w:t>
      </w:r>
    </w:p>
    <w:p w14:paraId="00A83FF1" w14:textId="77777777" w:rsidR="00940F2A" w:rsidRPr="00B470B9" w:rsidRDefault="00940F2A" w:rsidP="00EB0C55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B470B9">
        <w:rPr>
          <w:rFonts w:ascii="Arial" w:hAnsi="Arial" w:cs="Arial"/>
          <w:color w:val="000000" w:themeColor="text1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B470B9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(Dz.U. z 2021 r. poz. 795</w:t>
      </w:r>
      <w:r w:rsidRPr="00B470B9">
        <w:rPr>
          <w:rFonts w:ascii="Arial" w:hAnsi="Arial" w:cs="Arial"/>
          <w:color w:val="000000" w:themeColor="text1"/>
          <w:sz w:val="24"/>
          <w:szCs w:val="24"/>
        </w:rPr>
        <w:t>, dalej ustawa) na niniejsze postanowienie nie przysługuje środek zaskarżenia.</w:t>
      </w:r>
    </w:p>
    <w:p w14:paraId="51A9B36D" w14:textId="77777777" w:rsidR="00940F2A" w:rsidRPr="00B470B9" w:rsidRDefault="00940F2A" w:rsidP="00EB0C55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B470B9">
        <w:rPr>
          <w:rFonts w:ascii="Arial" w:hAnsi="Arial" w:cs="Arial"/>
          <w:color w:val="000000" w:themeColor="text1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p w14:paraId="6510A3B9" w14:textId="77777777" w:rsidR="00C478C9" w:rsidRPr="00B470B9" w:rsidRDefault="00C478C9" w:rsidP="00EB0C55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sectPr w:rsidR="00C478C9" w:rsidRPr="00B470B9" w:rsidSect="00117A9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4BB6" w14:textId="77777777" w:rsidR="008140F1" w:rsidRDefault="008140F1">
      <w:pPr>
        <w:spacing w:after="0" w:line="240" w:lineRule="auto"/>
      </w:pPr>
      <w:r>
        <w:separator/>
      </w:r>
    </w:p>
  </w:endnote>
  <w:endnote w:type="continuationSeparator" w:id="0">
    <w:p w14:paraId="0A40271C" w14:textId="77777777" w:rsidR="008140F1" w:rsidRDefault="00814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FAA44" w14:textId="77777777" w:rsidR="008140F1" w:rsidRDefault="008140F1">
      <w:pPr>
        <w:spacing w:after="0" w:line="240" w:lineRule="auto"/>
      </w:pPr>
      <w:r>
        <w:separator/>
      </w:r>
    </w:p>
  </w:footnote>
  <w:footnote w:type="continuationSeparator" w:id="0">
    <w:p w14:paraId="15EC439C" w14:textId="77777777" w:rsidR="008140F1" w:rsidRDefault="00814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433F" w14:textId="77777777" w:rsidR="00FD7E8A" w:rsidRDefault="008140F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03D827B" wp14:editId="0C49A758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3B8"/>
    <w:multiLevelType w:val="hybridMultilevel"/>
    <w:tmpl w:val="7F405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2A"/>
    <w:rsid w:val="00107B5F"/>
    <w:rsid w:val="00124953"/>
    <w:rsid w:val="002C0548"/>
    <w:rsid w:val="00333A4F"/>
    <w:rsid w:val="006671A6"/>
    <w:rsid w:val="006726F7"/>
    <w:rsid w:val="00686A02"/>
    <w:rsid w:val="006B146E"/>
    <w:rsid w:val="007025B2"/>
    <w:rsid w:val="0080623E"/>
    <w:rsid w:val="008140F1"/>
    <w:rsid w:val="00940F2A"/>
    <w:rsid w:val="00B33302"/>
    <w:rsid w:val="00B43046"/>
    <w:rsid w:val="00B470B9"/>
    <w:rsid w:val="00BC0979"/>
    <w:rsid w:val="00C478C9"/>
    <w:rsid w:val="00C64998"/>
    <w:rsid w:val="00C6517E"/>
    <w:rsid w:val="00C665F8"/>
    <w:rsid w:val="00E25D13"/>
    <w:rsid w:val="00E546D1"/>
    <w:rsid w:val="00EB0C55"/>
    <w:rsid w:val="00FD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3C35"/>
  <w15:chartTrackingRefBased/>
  <w15:docId w15:val="{82A29A91-E0D9-45ED-AEB6-CF9D0AF1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F2A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40F2A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0F2A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40F2A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940F2A"/>
    <w:rPr>
      <w:rFonts w:ascii="Times New Roman" w:hAnsi="Times New Roman" w:cs="Times New Roman" w:hint="default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0B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8.23 Postanowienie o zwróceniu się do Społecznej Rady o opinię [ogłoszono w BIP 27.03.2023 r.] wersja cyfrowa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8.23 Postanowienie o zwróceniu się do Społecznej Rady o opinię [ogłoszono w BIP 27.03.2023 r.] wersja cyfrowa</dc:title>
  <dc:subject/>
  <dc:creator>Wojnarowicz Anna  (DPA)</dc:creator>
  <cp:keywords/>
  <dc:description/>
  <cp:lastModifiedBy>Rzewińska Dorota  (DPA)</cp:lastModifiedBy>
  <cp:revision>10</cp:revision>
  <dcterms:created xsi:type="dcterms:W3CDTF">2023-03-23T13:18:00Z</dcterms:created>
  <dcterms:modified xsi:type="dcterms:W3CDTF">2023-03-27T10:37:00Z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5aacac98-ff99-4bc3-a9af-5e44dcca0fa0</vt:lpwstr>
  </property>
</Properties>
</file>