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5F5916" w:rsidRDefault="005F5916" w:rsidP="005F5916">
      <w:pPr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BF3E6E" w:rsidRDefault="0074307E" w:rsidP="005F59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BF3E6E">
        <w:rPr>
          <w:rFonts w:ascii="Arial" w:hAnsi="Arial" w:cs="Arial"/>
          <w:b/>
          <w:color w:val="57575B"/>
          <w:sz w:val="32"/>
          <w:szCs w:val="32"/>
        </w:rPr>
        <w:t>Przewodniczący</w:t>
      </w:r>
    </w:p>
    <w:p w14:paraId="2824ECE6" w14:textId="20DF3E7E" w:rsidR="00363F49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5916">
        <w:rPr>
          <w:rFonts w:ascii="Arial" w:hAnsi="Arial" w:cs="Arial"/>
          <w:sz w:val="24"/>
          <w:szCs w:val="24"/>
        </w:rPr>
        <w:t>Warszawa,</w:t>
      </w:r>
      <w:r w:rsidR="00851D91" w:rsidRPr="005F5916">
        <w:rPr>
          <w:rFonts w:ascii="Arial" w:hAnsi="Arial" w:cs="Arial"/>
          <w:sz w:val="24"/>
          <w:szCs w:val="24"/>
        </w:rPr>
        <w:t xml:space="preserve"> </w:t>
      </w:r>
      <w:r w:rsidR="00C83337" w:rsidRPr="005F5916">
        <w:rPr>
          <w:rFonts w:ascii="Arial" w:hAnsi="Arial" w:cs="Arial"/>
          <w:sz w:val="24"/>
          <w:szCs w:val="24"/>
        </w:rPr>
        <w:t xml:space="preserve">26 </w:t>
      </w:r>
      <w:r w:rsidR="00016024" w:rsidRPr="005F5916">
        <w:rPr>
          <w:rFonts w:ascii="Arial" w:hAnsi="Arial" w:cs="Arial"/>
          <w:sz w:val="24"/>
          <w:szCs w:val="24"/>
        </w:rPr>
        <w:t xml:space="preserve">stycznia 2022 </w:t>
      </w:r>
      <w:r w:rsidRPr="005F5916">
        <w:rPr>
          <w:rFonts w:ascii="Arial" w:hAnsi="Arial" w:cs="Arial"/>
          <w:sz w:val="24"/>
          <w:szCs w:val="24"/>
        </w:rPr>
        <w:t>r.</w:t>
      </w:r>
    </w:p>
    <w:p w14:paraId="21089AD4" w14:textId="6F627D69" w:rsidR="0074307E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F59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KR III</w:t>
      </w:r>
      <w:r w:rsidR="00EA5D5C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</w:t>
      </w:r>
      <w:r w:rsid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4EAD11EB" w14:textId="4FA6B0A5" w:rsidR="005F6322" w:rsidRPr="005F5916" w:rsidRDefault="005F6322" w:rsidP="005F591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F5916">
        <w:rPr>
          <w:rFonts w:ascii="Arial" w:hAnsi="Arial" w:cs="Arial"/>
          <w:b/>
          <w:sz w:val="24"/>
          <w:szCs w:val="24"/>
          <w:lang w:eastAsia="pl-PL"/>
        </w:rPr>
        <w:t>DPA-III.91</w:t>
      </w:r>
      <w:r w:rsidR="00C40393" w:rsidRPr="005F5916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5F5916">
        <w:rPr>
          <w:rFonts w:ascii="Arial" w:hAnsi="Arial" w:cs="Arial"/>
          <w:b/>
          <w:sz w:val="24"/>
          <w:szCs w:val="24"/>
          <w:lang w:eastAsia="pl-PL"/>
        </w:rPr>
        <w:t>.2.2022</w:t>
      </w:r>
    </w:p>
    <w:p w14:paraId="041C43A5" w14:textId="6A141A4B" w:rsidR="00363F49" w:rsidRPr="005F5916" w:rsidRDefault="005F6322" w:rsidP="005F5916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hAnsi="Arial" w:cs="Arial"/>
          <w:b/>
          <w:sz w:val="24"/>
          <w:szCs w:val="24"/>
          <w:lang w:eastAsia="pl-PL"/>
        </w:rPr>
        <w:t>I</w:t>
      </w:r>
      <w:r w:rsidR="005F591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5F5916">
        <w:rPr>
          <w:rFonts w:ascii="Arial" w:hAnsi="Arial" w:cs="Arial"/>
          <w:b/>
          <w:sz w:val="24"/>
          <w:szCs w:val="24"/>
          <w:lang w:eastAsia="pl-PL"/>
        </w:rPr>
        <w:t xml:space="preserve">K: </w:t>
      </w:r>
      <w:r w:rsidR="00994EA6" w:rsidRPr="005F5916">
        <w:rPr>
          <w:rFonts w:ascii="Arial" w:hAnsi="Arial" w:cs="Arial"/>
          <w:b/>
          <w:sz w:val="24"/>
          <w:szCs w:val="24"/>
          <w:lang w:eastAsia="pl-PL"/>
        </w:rPr>
        <w:t>2888511</w:t>
      </w:r>
    </w:p>
    <w:p w14:paraId="1F6516B4" w14:textId="5AD577CD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F6DE4CC" w14:textId="0BAC2A88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4BD2C25" w14:textId="1A659296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5F5916">
        <w:rPr>
          <w:rFonts w:ascii="Arial" w:hAnsi="Arial" w:cs="Arial"/>
          <w:bCs/>
          <w:sz w:val="24"/>
          <w:szCs w:val="24"/>
        </w:rPr>
        <w:t>(</w:t>
      </w:r>
      <w:r w:rsidR="00EB5CC1" w:rsidRPr="005F5916">
        <w:rPr>
          <w:rFonts w:ascii="Arial" w:hAnsi="Arial" w:cs="Arial"/>
          <w:bCs/>
          <w:sz w:val="24"/>
          <w:szCs w:val="24"/>
        </w:rPr>
        <w:t>Dz.</w:t>
      </w:r>
      <w:r w:rsidR="00EC30F9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U. z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20</w:t>
      </w:r>
      <w:r w:rsidR="005E272E" w:rsidRPr="005F5916">
        <w:rPr>
          <w:rFonts w:ascii="Arial" w:hAnsi="Arial" w:cs="Arial"/>
          <w:bCs/>
          <w:sz w:val="24"/>
          <w:szCs w:val="24"/>
        </w:rPr>
        <w:t>21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r. poz.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5F5916">
        <w:rPr>
          <w:rFonts w:ascii="Arial" w:hAnsi="Arial" w:cs="Arial"/>
          <w:bCs/>
          <w:sz w:val="24"/>
          <w:szCs w:val="24"/>
        </w:rPr>
        <w:t xml:space="preserve">795)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26 stycznia 2022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III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>R 3</w:t>
      </w:r>
      <w:r w:rsidR="005F5916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>22</w:t>
      </w:r>
      <w:bookmarkStart w:id="0" w:name="_Hlk74900568"/>
    </w:p>
    <w:bookmarkEnd w:id="0"/>
    <w:p w14:paraId="6126C72F" w14:textId="7BFABB05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28E0579" w14:textId="5559D16C" w:rsidR="00B65586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Miasto Stołeczne Warszawa, </w:t>
      </w:r>
    </w:p>
    <w:p w14:paraId="71C40E0C" w14:textId="69420278" w:rsidR="00016024" w:rsidRPr="005F5916" w:rsidRDefault="00016024" w:rsidP="005F5916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Krystynę </w:t>
      </w:r>
      <w:proofErr w:type="spellStart"/>
      <w:r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Pyrz</w:t>
      </w:r>
      <w:proofErr w:type="spellEnd"/>
      <w:r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</w:p>
    <w:p w14:paraId="2BC4F357" w14:textId="141364DB" w:rsidR="005F5916" w:rsidRDefault="0074434B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>wszczęciu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>dni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u 26 stycznia 2022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urzędu postępowania rozpoznawczego </w:t>
      </w:r>
      <w:r w:rsidR="00211A62" w:rsidRPr="005F5916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przedmiocie decyzji Prezydenta m.st. Warszawy nr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17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ukośnik 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GK</w:t>
      </w:r>
      <w:r w:rsid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ukośnik 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DW</w:t>
      </w:r>
      <w:r w:rsid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ukośnik 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20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15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 dnia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27 marca 2015 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roku, dotyczącej zabudowanego gruntu o powierzchni wynoszącej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644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m</w:t>
      </w:r>
      <w:r w:rsidR="00B038A3" w:rsidRPr="005F5916">
        <w:rPr>
          <w:rFonts w:ascii="Arial" w:eastAsia="Times New Roman" w:hAnsi="Arial" w:cs="Arial"/>
          <w:bCs/>
          <w:sz w:val="24"/>
          <w:szCs w:val="24"/>
          <w:vertAlign w:val="superscript"/>
          <w:lang w:eastAsia="zh-CN"/>
        </w:rPr>
        <w:t>2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oznaczonego jako działka ewidencyjna nr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40 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w obrębie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-0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5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-0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>7</w:t>
      </w:r>
      <w:r w:rsidR="00B038A3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położonego w Warszawie przy ul. </w:t>
      </w:r>
      <w:r w:rsidR="00016024" w:rsidRPr="005F5916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Płatniczej 63 (dawna ul. Chełmżyńska 63). </w:t>
      </w:r>
    </w:p>
    <w:p w14:paraId="5D5B07EC" w14:textId="77777777" w:rsidR="005F5916" w:rsidRDefault="00EB5CC1" w:rsidP="005F5916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F5916">
        <w:rPr>
          <w:rFonts w:ascii="Arial" w:hAnsi="Arial" w:cs="Arial"/>
          <w:b/>
          <w:sz w:val="24"/>
          <w:szCs w:val="24"/>
        </w:rPr>
        <w:t>Przewodnicząc</w:t>
      </w:r>
      <w:r w:rsidR="00625E96" w:rsidRPr="005F5916">
        <w:rPr>
          <w:rFonts w:ascii="Arial" w:hAnsi="Arial" w:cs="Arial"/>
          <w:b/>
          <w:sz w:val="24"/>
          <w:szCs w:val="24"/>
        </w:rPr>
        <w:t>y</w:t>
      </w:r>
      <w:r w:rsidRPr="005F5916">
        <w:rPr>
          <w:rFonts w:ascii="Arial" w:hAnsi="Arial" w:cs="Arial"/>
          <w:b/>
          <w:sz w:val="24"/>
          <w:szCs w:val="24"/>
        </w:rPr>
        <w:t xml:space="preserve"> Komisji</w:t>
      </w:r>
      <w:r w:rsidRPr="005F5916">
        <w:rPr>
          <w:rFonts w:ascii="Arial" w:hAnsi="Arial" w:cs="Arial"/>
          <w:b/>
          <w:sz w:val="24"/>
          <w:szCs w:val="24"/>
        </w:rPr>
        <w:tab/>
      </w:r>
    </w:p>
    <w:p w14:paraId="4DDE9E1D" w14:textId="0357ACD2" w:rsidR="001650F3" w:rsidRPr="005F5916" w:rsidRDefault="005F5916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25E96" w:rsidRPr="005F5916">
        <w:rPr>
          <w:rFonts w:ascii="Arial" w:hAnsi="Arial" w:cs="Arial"/>
          <w:b/>
          <w:sz w:val="24"/>
          <w:szCs w:val="24"/>
        </w:rPr>
        <w:t>ebastian Kaleta</w:t>
      </w:r>
    </w:p>
    <w:p w14:paraId="7609B4DA" w14:textId="615B54D0" w:rsidR="0074307E" w:rsidRPr="005F5916" w:rsidRDefault="0074307E" w:rsidP="005F591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558DB3E7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1.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F5916">
        <w:rPr>
          <w:rFonts w:ascii="Arial" w:eastAsia="Calibri" w:hAnsi="Arial" w:cs="Arial"/>
          <w:sz w:val="24"/>
          <w:szCs w:val="24"/>
        </w:rPr>
        <w:t>Dz.U. z 20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5F5916">
        <w:rPr>
          <w:rFonts w:ascii="Arial" w:eastAsia="Calibri" w:hAnsi="Arial" w:cs="Arial"/>
          <w:sz w:val="24"/>
          <w:szCs w:val="24"/>
        </w:rPr>
        <w:t>r. poz.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 795) </w:t>
      </w:r>
      <w:r w:rsidRPr="005F5916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681E68FC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5F5916">
        <w:rPr>
          <w:rFonts w:ascii="Arial" w:eastAsia="Calibri" w:hAnsi="Arial" w:cs="Arial"/>
          <w:sz w:val="24"/>
          <w:szCs w:val="24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>735</w:t>
      </w:r>
      <w:r w:rsidRPr="005F5916">
        <w:rPr>
          <w:rFonts w:ascii="Arial" w:eastAsia="Calibri" w:hAnsi="Arial" w:cs="Arial"/>
          <w:sz w:val="24"/>
          <w:szCs w:val="24"/>
        </w:rPr>
        <w:t>):</w:t>
      </w:r>
    </w:p>
    <w:p w14:paraId="44D37222" w14:textId="1920F35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1.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 xml:space="preserve"> Pełnomocnikiem strony może być osoba fizyczna posiadająca zdolność do czynności prawnych.</w:t>
      </w:r>
    </w:p>
    <w:p w14:paraId="7ECE578B" w14:textId="4AC7871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2.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 xml:space="preserve"> Pełnomocnictwo powinno być udzielone na piśmie, w formie dokumentu elektronicznego lub zgłoszone do protokołu.</w:t>
      </w:r>
    </w:p>
    <w:p w14:paraId="4D015D7E" w14:textId="2F75AF2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>a. Pełnomocnictwo w formie dokumentu elektronicznego powinno być opatrzone kwalifikowanym podpisem elektronicznym, podpisem zaufanym albo podpisem osobistym.</w:t>
      </w:r>
    </w:p>
    <w:p w14:paraId="486C7720" w14:textId="048BAA2A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3.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1A563ED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 xml:space="preserve">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DC2ED3C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4.</w:t>
      </w:r>
      <w:proofErr w:type="gramEnd"/>
      <w:r w:rsidR="0074307E" w:rsidRPr="005F5916">
        <w:rPr>
          <w:rFonts w:ascii="Arial" w:eastAsia="Calibri" w:hAnsi="Arial" w:cs="Arial"/>
          <w:sz w:val="24"/>
          <w:szCs w:val="24"/>
        </w:rPr>
        <w:t xml:space="preserve">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4E14CED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EB3FC0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lastRenderedPageBreak/>
        <w:t>4.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6E140A5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1651) </w:t>
      </w:r>
      <w:r w:rsidRPr="005F5916">
        <w:rPr>
          <w:rFonts w:ascii="Arial" w:eastAsia="Calibri" w:hAnsi="Arial" w:cs="Arial"/>
          <w:sz w:val="24"/>
          <w:szCs w:val="24"/>
        </w:rPr>
        <w:t xml:space="preserve">w </w:t>
      </w:r>
      <w:proofErr w:type="gramStart"/>
      <w:r w:rsidRPr="005F5916">
        <w:rPr>
          <w:rFonts w:ascii="Arial" w:eastAsia="Calibri" w:hAnsi="Arial" w:cs="Arial"/>
          <w:sz w:val="24"/>
          <w:szCs w:val="24"/>
        </w:rPr>
        <w:t>wypadku</w:t>
      </w:r>
      <w:proofErr w:type="gramEnd"/>
      <w:r w:rsidRPr="005F5916">
        <w:rPr>
          <w:rFonts w:ascii="Arial" w:eastAsia="Calibri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F591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1859" w14:textId="77777777" w:rsidR="000B2F5C" w:rsidRDefault="000B2F5C">
      <w:pPr>
        <w:spacing w:after="0" w:line="240" w:lineRule="auto"/>
      </w:pPr>
      <w:r>
        <w:separator/>
      </w:r>
    </w:p>
  </w:endnote>
  <w:endnote w:type="continuationSeparator" w:id="0">
    <w:p w14:paraId="42B7502D" w14:textId="77777777" w:rsidR="000B2F5C" w:rsidRDefault="000B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4A30" w14:textId="77777777" w:rsidR="000B2F5C" w:rsidRDefault="000B2F5C">
      <w:pPr>
        <w:spacing w:after="0" w:line="240" w:lineRule="auto"/>
      </w:pPr>
      <w:r>
        <w:separator/>
      </w:r>
    </w:p>
  </w:footnote>
  <w:footnote w:type="continuationSeparator" w:id="0">
    <w:p w14:paraId="0F0EB5C8" w14:textId="77777777" w:rsidR="000B2F5C" w:rsidRDefault="000B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0B2F5C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3402E"/>
    <w:rsid w:val="00155AA9"/>
    <w:rsid w:val="001650F3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C631C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33E39"/>
    <w:rsid w:val="00851D91"/>
    <w:rsid w:val="008624A5"/>
    <w:rsid w:val="00885537"/>
    <w:rsid w:val="008A1769"/>
    <w:rsid w:val="008D1D29"/>
    <w:rsid w:val="00942DE7"/>
    <w:rsid w:val="00944334"/>
    <w:rsid w:val="009460EA"/>
    <w:rsid w:val="009768DF"/>
    <w:rsid w:val="00976B9F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Stępień Katarzyna  (DPA)</cp:lastModifiedBy>
  <cp:revision>2</cp:revision>
  <dcterms:created xsi:type="dcterms:W3CDTF">2022-02-09T11:49:00Z</dcterms:created>
  <dcterms:modified xsi:type="dcterms:W3CDTF">2022-02-09T11:49:00Z</dcterms:modified>
</cp:coreProperties>
</file>