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BE" w:rsidRPr="00847256" w:rsidRDefault="005114BE" w:rsidP="00CC5B5E">
      <w:pPr>
        <w:spacing w:after="120"/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  <w:r w:rsidRPr="00847256">
        <w:rPr>
          <w:rFonts w:ascii="Arial Narrow" w:hAnsi="Arial Narrow"/>
          <w:b/>
          <w:sz w:val="26"/>
          <w:szCs w:val="26"/>
        </w:rPr>
        <w:t>Plan działalności</w:t>
      </w:r>
      <w:r w:rsidR="001409F5" w:rsidRPr="00847256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847256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847256">
        <w:rPr>
          <w:rFonts w:ascii="Arial Narrow" w:hAnsi="Arial Narrow"/>
          <w:b/>
          <w:sz w:val="26"/>
          <w:szCs w:val="26"/>
        </w:rPr>
        <w:t>201</w:t>
      </w:r>
      <w:r w:rsidR="00491C94" w:rsidRPr="00847256">
        <w:rPr>
          <w:rFonts w:ascii="Arial Narrow" w:hAnsi="Arial Narrow"/>
          <w:b/>
          <w:sz w:val="26"/>
          <w:szCs w:val="26"/>
        </w:rPr>
        <w:t>9</w:t>
      </w:r>
      <w:r w:rsidR="002B0CAA" w:rsidRPr="00847256">
        <w:rPr>
          <w:rFonts w:ascii="Arial Narrow" w:hAnsi="Arial Narrow"/>
          <w:b/>
          <w:sz w:val="26"/>
          <w:szCs w:val="26"/>
        </w:rPr>
        <w:t xml:space="preserve"> </w:t>
      </w:r>
      <w:r w:rsidRPr="00847256">
        <w:rPr>
          <w:rFonts w:ascii="Arial Narrow" w:hAnsi="Arial Narrow"/>
          <w:b/>
          <w:sz w:val="26"/>
          <w:szCs w:val="26"/>
        </w:rPr>
        <w:t>dla działu administracji r</w:t>
      </w:r>
      <w:r w:rsidR="001409F5" w:rsidRPr="00847256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847256">
        <w:rPr>
          <w:rFonts w:ascii="Arial Narrow" w:hAnsi="Arial Narrow"/>
          <w:b/>
          <w:sz w:val="26"/>
          <w:szCs w:val="26"/>
        </w:rPr>
        <w:t>–</w:t>
      </w:r>
      <w:r w:rsidR="001409F5" w:rsidRPr="00847256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847256">
        <w:rPr>
          <w:rFonts w:ascii="Arial Narrow" w:hAnsi="Arial Narrow"/>
          <w:b/>
          <w:sz w:val="26"/>
          <w:szCs w:val="26"/>
        </w:rPr>
        <w:t xml:space="preserve"> </w:t>
      </w:r>
    </w:p>
    <w:p w:rsidR="005114BE" w:rsidRPr="00847256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847256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847256">
        <w:rPr>
          <w:rFonts w:ascii="Arial Narrow" w:hAnsi="Arial Narrow"/>
          <w:b/>
          <w:sz w:val="20"/>
          <w:szCs w:val="20"/>
        </w:rPr>
        <w:t>201</w:t>
      </w:r>
      <w:r w:rsidR="00491C94" w:rsidRPr="00847256">
        <w:rPr>
          <w:rFonts w:ascii="Arial Narrow" w:hAnsi="Arial Narrow"/>
          <w:b/>
          <w:sz w:val="20"/>
          <w:szCs w:val="20"/>
        </w:rPr>
        <w:t>9</w:t>
      </w:r>
    </w:p>
    <w:tbl>
      <w:tblPr>
        <w:tblW w:w="5159" w:type="pct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34"/>
        <w:gridCol w:w="3798"/>
        <w:gridCol w:w="1102"/>
        <w:gridCol w:w="7605"/>
        <w:gridCol w:w="1521"/>
      </w:tblGrid>
      <w:tr w:rsidR="007F4168" w:rsidRPr="00847256" w:rsidTr="00B9534B">
        <w:trPr>
          <w:cantSplit/>
          <w:trHeight w:val="372"/>
          <w:tblHeader/>
        </w:trPr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847256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847256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847256" w:rsidRDefault="00506482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3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847256" w:rsidRDefault="00506482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847256" w:rsidRDefault="00506482" w:rsidP="00775B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 xml:space="preserve">Odniesienia do dokumentu </w:t>
            </w:r>
            <w:r w:rsidR="00490693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847256">
              <w:rPr>
                <w:rFonts w:ascii="Arial Narrow" w:hAnsi="Arial Narrow"/>
                <w:b/>
                <w:sz w:val="20"/>
                <w:szCs w:val="20"/>
              </w:rPr>
              <w:t>o charakterze strategicznym</w:t>
            </w:r>
          </w:p>
        </w:tc>
      </w:tr>
      <w:tr w:rsidR="001A75E5" w:rsidRPr="00847256" w:rsidTr="00B249F0">
        <w:trPr>
          <w:cantSplit/>
          <w:trHeight w:val="1275"/>
          <w:tblHeader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2935D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47256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BD34B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47256">
              <w:rPr>
                <w:rFonts w:ascii="Arial Narrow" w:hAnsi="Arial Narrow"/>
                <w:b/>
                <w:sz w:val="16"/>
                <w:szCs w:val="16"/>
              </w:rPr>
              <w:t>Planowana wartość do osiągnięcia</w:t>
            </w:r>
          </w:p>
          <w:p w:rsidR="00B80963" w:rsidRPr="00847256" w:rsidRDefault="00B80963" w:rsidP="00BD34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7256">
              <w:rPr>
                <w:rFonts w:ascii="Arial Narrow" w:hAnsi="Arial Narrow"/>
                <w:b/>
                <w:sz w:val="16"/>
                <w:szCs w:val="16"/>
              </w:rPr>
              <w:t>na koniec roku którego dotyczy plan</w:t>
            </w:r>
          </w:p>
        </w:tc>
        <w:tc>
          <w:tcPr>
            <w:tcW w:w="2395" w:type="pct"/>
            <w:vMerge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A75E5" w:rsidRPr="001B3DC4" w:rsidTr="00B249F0">
        <w:trPr>
          <w:trHeight w:val="229"/>
          <w:tblHeader/>
        </w:trPr>
        <w:tc>
          <w:tcPr>
            <w:tcW w:w="163" w:type="pct"/>
            <w:shd w:val="clear" w:color="auto" w:fill="auto"/>
            <w:vAlign w:val="center"/>
          </w:tcPr>
          <w:p w:rsidR="00B80963" w:rsidRPr="001B3DC4" w:rsidRDefault="00B80963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B3DC4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80963" w:rsidRPr="001B3DC4" w:rsidRDefault="00B80963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B3DC4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1B3DC4" w:rsidRDefault="00B80963" w:rsidP="00BD34B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B3DC4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1B3DC4" w:rsidRDefault="006F63AE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1B3DC4" w:rsidRDefault="006F63AE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80963" w:rsidRPr="001B3DC4" w:rsidRDefault="006F63AE" w:rsidP="00775B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</w:tr>
      <w:tr w:rsidR="001A75E5" w:rsidRPr="00847256" w:rsidTr="00B249F0">
        <w:trPr>
          <w:trHeight w:val="722"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322ED" w:rsidRDefault="002322ED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2322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B24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Default="00B80963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249F0" w:rsidRDefault="00B249F0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249F0" w:rsidRPr="00847256" w:rsidRDefault="00B249F0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Poprawa sprawności funkcjonowania systemu sądownictwa powszechnego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lastRenderedPageBreak/>
              <w:t>Liczba pracowników sądów powszechnych objętych wsparciem w zakresie obsługi interesanta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1 300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6F63AE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projektu –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Wdrożenie standardów i procedur obsługi interesanta w sądownictwie powszechnym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w ramach Programu Operacyjnego Wiedza Edukacja Rozwój 2014-2020. 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>
              <w:rPr>
                <w:rFonts w:ascii="Arial Narrow" w:hAnsi="Arial Narrow"/>
                <w:i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(z perspektywą do 2030)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>
              <w:rPr>
                <w:rFonts w:ascii="Arial Narrow" w:hAnsi="Arial Narrow"/>
                <w:i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(z perspektywą do 2030)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Default="00B80963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:rsidR="00B80963" w:rsidRPr="00847256" w:rsidRDefault="00B80963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847256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847256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</w:tc>
      </w:tr>
      <w:tr w:rsidR="001A75E5" w:rsidRPr="00847256" w:rsidTr="00B249F0">
        <w:trPr>
          <w:trHeight w:val="3250"/>
        </w:trPr>
        <w:tc>
          <w:tcPr>
            <w:tcW w:w="163" w:type="pct"/>
            <w:vMerge/>
            <w:shd w:val="clear" w:color="auto" w:fill="auto"/>
            <w:vAlign w:val="center"/>
          </w:tcPr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Liczba projektów ustaw przyjętych przez Radę Ministrów dotyczących usprawnienia postępowania cywilnego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066DF1" w:rsidRDefault="00B80963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B80963" w:rsidRPr="00066DF1" w:rsidRDefault="00B80963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Kodeks rodzinny i opiekuńczy (m.in. w zakresie reformy instytucji ubezwłasnowolnienia – procedowany przez Wydział Prawa Rodzinnego),</w:t>
            </w:r>
          </w:p>
          <w:p w:rsidR="00B80963" w:rsidRPr="00066DF1" w:rsidRDefault="00B80963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 xml:space="preserve">o zmianie ustawy – Kodeks postępowania cywilnego w zakresie usuwania sprawców przemocy domowej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066DF1">
              <w:rPr>
                <w:rFonts w:ascii="Arial Narrow" w:hAnsi="Arial Narrow"/>
                <w:sz w:val="18"/>
                <w:szCs w:val="18"/>
              </w:rPr>
              <w:t>z miejsca zamieszkania – procedowany przez Wydział Prawa Rodzinnego,</w:t>
            </w:r>
          </w:p>
          <w:p w:rsidR="00B80963" w:rsidRPr="00066DF1" w:rsidRDefault="00B80963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 xml:space="preserve">o zmianie ustawy – Kodeks postępowania cywilnego w zakresie: określenia zasad i trybu postępowania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066DF1">
              <w:rPr>
                <w:rFonts w:ascii="Arial Narrow" w:hAnsi="Arial Narrow"/>
                <w:sz w:val="18"/>
                <w:szCs w:val="18"/>
              </w:rPr>
              <w:t>z informacjami niejawnymi w postępowaniu cywilnym; doprecyzowania przepisów regulujących przeprowadzenie dowodu z zeznań świadka i zwalniania z tajemnicy służbowej i zawodowej; stworzenia elektronicznego systemu ogłoszeń sądowych,</w:t>
            </w:r>
          </w:p>
          <w:p w:rsidR="00B80963" w:rsidRPr="00066DF1" w:rsidRDefault="00B80963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 xml:space="preserve">o zmianie ustawy – Kodeks postępowania cywilnego w zakresie umożliwienia odbioru przesyłki sądowej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066DF1">
              <w:rPr>
                <w:rFonts w:ascii="Arial Narrow" w:hAnsi="Arial Narrow"/>
                <w:sz w:val="18"/>
                <w:szCs w:val="18"/>
              </w:rPr>
              <w:t>na podstawie pełnomocnictwa udzielonego w formie aktu notarialnego,</w:t>
            </w:r>
          </w:p>
          <w:p w:rsidR="00B80963" w:rsidRPr="00066DF1" w:rsidRDefault="00B80963" w:rsidP="009B7DC4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Prawo upadłościowe w zakresie: usprawnienia przepisów oddłużenia osób nieprowadzących działalności gospodarczej oraz osób fizycznych będących przedsiębiorcami, wobec których ogłoszono upadłość – procedowany przez Wydział Prawa Gospodarczego.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2525"/>
        </w:trPr>
        <w:tc>
          <w:tcPr>
            <w:tcW w:w="163" w:type="pct"/>
            <w:vMerge/>
            <w:shd w:val="clear" w:color="auto" w:fill="auto"/>
            <w:vAlign w:val="center"/>
          </w:tcPr>
          <w:p w:rsidR="00B80963" w:rsidRPr="00847256" w:rsidRDefault="00B80963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80963" w:rsidRPr="00847256" w:rsidRDefault="00B80963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projektów ustaw przyjętych przez Radę Ministrów dotyczących usprawnienia postępowania karnego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066DF1" w:rsidRDefault="006F63AE" w:rsidP="00F642E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ustaw</w:t>
            </w:r>
            <w:r w:rsidR="00B80963" w:rsidRPr="00066DF1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B80963" w:rsidRPr="00066DF1" w:rsidRDefault="00B80963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Kodeks karny (m.in. w zakresie: zaostrzenia odpowiedzialności karnej za najcięższe kategorie przestępstw; wprowadzenia penalizacji działalności lichwiarskiej),</w:t>
            </w:r>
          </w:p>
          <w:p w:rsidR="00B80963" w:rsidRPr="00066DF1" w:rsidRDefault="00B80963" w:rsidP="00C64C6F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Kodeks postępowania karnego (w zakresie usprawnienia i przyspieszenia procedur),</w:t>
            </w:r>
          </w:p>
          <w:p w:rsidR="00B80963" w:rsidRPr="00066DF1" w:rsidRDefault="00B80963" w:rsidP="00CD0DC2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Kodeks karny skarbowy (w zakresie redukcji szarej strefy),</w:t>
            </w:r>
          </w:p>
          <w:p w:rsidR="00B80963" w:rsidRPr="00066DF1" w:rsidRDefault="00B80963" w:rsidP="00E13288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o zmianie ustawy – Prawo o ruchu drogowym oraz ustawy – Kodeks wykroczeń (w zakresie zwiększenia bezpieczeństwa pieszych),</w:t>
            </w:r>
          </w:p>
          <w:p w:rsidR="00B80963" w:rsidRPr="00066DF1" w:rsidRDefault="00B80963" w:rsidP="00CD0DC2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Ustawa o biegłych – ustawa ma stanowić kompleksowe uregulowanie zagadnień prawnych dotyczących biegłych sądowych w jednym akcie normatywnym rangi ustawy,</w:t>
            </w:r>
          </w:p>
          <w:p w:rsidR="00B80963" w:rsidRPr="00066DF1" w:rsidRDefault="00B80963" w:rsidP="000D350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066DF1">
              <w:rPr>
                <w:rFonts w:ascii="Arial Narrow" w:hAnsi="Arial Narrow"/>
                <w:sz w:val="18"/>
                <w:szCs w:val="18"/>
              </w:rPr>
              <w:t>Ustawa o nieletnich – ustawa zastąpi obowiązującą od 1982 roku ustawę o postępowaniu w sprawach nieletnich.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893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Odsetek spraw skierowanych do mediacji w stosunku do  wszystkich spraw wpływających do sądów, w których mediacja może być zastosowana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1,2%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Promocja oraz wsparcie procesu wdrażania alternatywnych metod rozwiązywania sporów (ADR).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861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2 500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9657AB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Podnoszenie kwalifikacji zawodowych sędziów, asesorów sądowych, referendarzy sądowych  oraz asystentów sędziów, prokuratorów, asesorów prokuratury oraz asystentów prokuratorów oraz urzędników sądów i prokuratury również w ramach Działania 2.17 POWER.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757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066DF1" w:rsidRDefault="00B80963" w:rsidP="001A75E5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Średni czas trwania postępowań sądowych według wybranych k</w:t>
            </w:r>
            <w:r w:rsidR="007F4168">
              <w:rPr>
                <w:rFonts w:ascii="Arial Narrow" w:hAnsi="Arial Narrow"/>
                <w:sz w:val="18"/>
                <w:szCs w:val="18"/>
              </w:rPr>
              <w:t xml:space="preserve">ategorii spraw w I instancji (w </w:t>
            </w:r>
            <w:r w:rsidRPr="00847256">
              <w:rPr>
                <w:rFonts w:ascii="Arial Narrow" w:hAnsi="Arial Narrow"/>
                <w:sz w:val="18"/>
                <w:szCs w:val="18"/>
              </w:rPr>
              <w:t>miesiącach)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5,2</w:t>
            </w:r>
          </w:p>
        </w:tc>
        <w:tc>
          <w:tcPr>
            <w:tcW w:w="2395" w:type="pct"/>
            <w:vMerge w:val="restart"/>
            <w:shd w:val="clear" w:color="auto" w:fill="auto"/>
            <w:vAlign w:val="center"/>
          </w:tcPr>
          <w:p w:rsidR="00B80963" w:rsidRPr="006F63AE" w:rsidRDefault="00B80963" w:rsidP="000B58E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6F63AE">
              <w:rPr>
                <w:rFonts w:ascii="Arial Narrow" w:hAnsi="Arial Narrow"/>
                <w:sz w:val="18"/>
                <w:szCs w:val="18"/>
              </w:rPr>
              <w:t>Wykonywanie zewnętrznego nadzoru administracyjnego nad działalnoś</w:t>
            </w:r>
            <w:r w:rsidR="006F63AE">
              <w:rPr>
                <w:rFonts w:ascii="Arial Narrow" w:hAnsi="Arial Narrow"/>
                <w:sz w:val="18"/>
                <w:szCs w:val="18"/>
              </w:rPr>
              <w:t xml:space="preserve">cią administracyjną sądów. </w:t>
            </w:r>
          </w:p>
          <w:p w:rsidR="00B80963" w:rsidRPr="006F63AE" w:rsidRDefault="00B80963" w:rsidP="000B58E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6F63AE">
              <w:rPr>
                <w:rFonts w:ascii="Arial Narrow" w:hAnsi="Arial Narrow"/>
                <w:sz w:val="18"/>
                <w:szCs w:val="18"/>
              </w:rPr>
              <w:t>Prowadzenie bieżącej analizy wyników pracy sądów oraz podejmowanie czynności nadzorczych w celu zapewnienia prawidłow</w:t>
            </w:r>
            <w:r w:rsidR="006F63AE">
              <w:rPr>
                <w:rFonts w:ascii="Arial Narrow" w:hAnsi="Arial Narrow"/>
                <w:sz w:val="18"/>
                <w:szCs w:val="18"/>
              </w:rPr>
              <w:t xml:space="preserve">ego toku urzędowania sądu. </w:t>
            </w:r>
          </w:p>
          <w:p w:rsidR="00B80963" w:rsidRPr="006F63AE" w:rsidRDefault="00B80963" w:rsidP="000B58E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6F63AE">
              <w:rPr>
                <w:rFonts w:ascii="Arial Narrow" w:hAnsi="Arial Narrow"/>
                <w:sz w:val="18"/>
                <w:szCs w:val="18"/>
              </w:rPr>
              <w:t xml:space="preserve">Zarządzanie etatyzacją i obsadą stanowisk sędziowskich, referendarskich, asesorskich, asystenckich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6F63AE">
              <w:rPr>
                <w:rFonts w:ascii="Arial Narrow" w:hAnsi="Arial Narrow"/>
                <w:sz w:val="18"/>
                <w:szCs w:val="18"/>
              </w:rPr>
              <w:t>i urzędniczych w sądach w celu zapewnienia optymalnej obsady w danej jednostce.</w:t>
            </w:r>
            <w:r w:rsidR="006F63A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80963" w:rsidRPr="006F63AE" w:rsidRDefault="00B80963" w:rsidP="00D55EE6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6F63AE">
              <w:rPr>
                <w:rFonts w:ascii="Arial Narrow" w:hAnsi="Arial Narrow"/>
                <w:sz w:val="18"/>
                <w:szCs w:val="18"/>
              </w:rPr>
              <w:t xml:space="preserve"> Wdrażanie reformy procesu</w:t>
            </w:r>
            <w:r w:rsidR="006F63AE">
              <w:rPr>
                <w:rFonts w:ascii="Arial Narrow" w:hAnsi="Arial Narrow"/>
                <w:sz w:val="18"/>
                <w:szCs w:val="18"/>
              </w:rPr>
              <w:t xml:space="preserve"> karnego</w:t>
            </w:r>
            <w:r w:rsidR="002322E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80963" w:rsidRPr="006F63AE" w:rsidRDefault="00B80963" w:rsidP="00D858CB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6F63AE">
              <w:rPr>
                <w:rFonts w:ascii="Arial Narrow" w:hAnsi="Arial Narrow"/>
                <w:sz w:val="18"/>
                <w:szCs w:val="18"/>
              </w:rPr>
              <w:t xml:space="preserve"> Wdrażanie reformy procesu cywilnego</w:t>
            </w:r>
            <w:r w:rsidR="002322E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841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066DF1" w:rsidRDefault="00B80963" w:rsidP="001A75E5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Wskaźnik opanowania wpływu głównych kategorii spraw rozpatrywanych przez sądy I instancji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847256" w:rsidRDefault="00B80963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95,4</w:t>
            </w:r>
          </w:p>
        </w:tc>
        <w:tc>
          <w:tcPr>
            <w:tcW w:w="23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80963" w:rsidRPr="00847256" w:rsidRDefault="00B80963" w:rsidP="00780F0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694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0,39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844593">
            <w:pPr>
              <w:ind w:left="99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Przeprowadzenie reformy sądownictwa powszechnego w zakresie optymalizacji struktur sądów,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>a także poprawy funkcjonowania systemu sądownictwa powszechnego.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7F73FB">
        <w:trPr>
          <w:trHeight w:val="777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31,0%</w:t>
            </w:r>
          </w:p>
        </w:tc>
        <w:tc>
          <w:tcPr>
            <w:tcW w:w="2395" w:type="pct"/>
            <w:vMerge w:val="restart"/>
            <w:shd w:val="clear" w:color="auto" w:fill="auto"/>
            <w:vAlign w:val="center"/>
          </w:tcPr>
          <w:p w:rsidR="00B80963" w:rsidRPr="00847256" w:rsidRDefault="00B80963" w:rsidP="00901A9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Usprawnianie procesu wydawania opinii przez opiniodawcze zespoły sądowych specjalistów.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960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Procentowy udział opinii sporządzonych przez  specjalistów w opiniodawczych zespołach sądowych specjalistów wymagających uzupełnienia w liczbie wszystkich sporządzonych opinii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7,0%</w:t>
            </w:r>
          </w:p>
        </w:tc>
        <w:tc>
          <w:tcPr>
            <w:tcW w:w="2395" w:type="pct"/>
            <w:vMerge/>
            <w:shd w:val="clear" w:color="auto" w:fill="auto"/>
          </w:tcPr>
          <w:p w:rsidR="00B80963" w:rsidRPr="00847256" w:rsidRDefault="00B80963" w:rsidP="00D83E7C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875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</w:tcBorders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Liczba upowszechnionych orzeczeń </w:t>
            </w:r>
            <w:proofErr w:type="spellStart"/>
            <w:r w:rsidRPr="00847256">
              <w:rPr>
                <w:rFonts w:ascii="Arial Narrow" w:hAnsi="Arial Narrow"/>
                <w:sz w:val="18"/>
                <w:szCs w:val="18"/>
              </w:rPr>
              <w:t>ETPCz</w:t>
            </w:r>
            <w:proofErr w:type="spellEnd"/>
            <w:r w:rsidRPr="00847256">
              <w:rPr>
                <w:rFonts w:ascii="Arial Narrow" w:hAnsi="Arial Narrow"/>
                <w:sz w:val="18"/>
                <w:szCs w:val="18"/>
              </w:rPr>
              <w:t xml:space="preserve"> oraz opracowań i informacji z zakresu ochrony praw człowieka</w:t>
            </w:r>
          </w:p>
        </w:tc>
        <w:tc>
          <w:tcPr>
            <w:tcW w:w="347" w:type="pct"/>
            <w:tcBorders>
              <w:top w:val="nil"/>
            </w:tcBorders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95" w:type="pct"/>
            <w:tcBorders>
              <w:top w:val="nil"/>
            </w:tcBorders>
            <w:shd w:val="clear" w:color="auto" w:fill="auto"/>
            <w:vAlign w:val="center"/>
          </w:tcPr>
          <w:p w:rsidR="00B80963" w:rsidRPr="00847256" w:rsidRDefault="00B80963" w:rsidP="0048244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Upowszechnianie wyroków i decyzji Europejskiego Trybunału Praw Człowieka w sprawach przeciwko Polsce związanych z funkcjonowaniem wymiaru sprawiedliwości i standardów dotyczących orzecznictwa Trybunału.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722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wniosków sądów polskich i obcych, w których podjęto czynności w zakresie pomocy prawnej w sprawach cywilnych i karnych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3 500</w:t>
            </w:r>
          </w:p>
        </w:tc>
        <w:tc>
          <w:tcPr>
            <w:tcW w:w="2395" w:type="pct"/>
            <w:vMerge w:val="restart"/>
            <w:shd w:val="clear" w:color="auto" w:fill="auto"/>
            <w:vAlign w:val="center"/>
          </w:tcPr>
          <w:p w:rsidR="00B80963" w:rsidRPr="00847256" w:rsidRDefault="00B80963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Wspieranie sądów powszechnych i prokuratur w zakresie pomocy prawnej w sprawach cywilnych i karnych we współpracy z zagranicą oraz w sprawach o ekstradycję, jak również realizowanie wniosków o udzielanie informacji o prawie obcym i praktyce jego stosowania.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568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wniosków sądów polskich i obcych o udzielenie prawa obcego, w których podjęto czynności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1 500</w:t>
            </w:r>
          </w:p>
        </w:tc>
        <w:tc>
          <w:tcPr>
            <w:tcW w:w="2395" w:type="pct"/>
            <w:vMerge/>
            <w:shd w:val="clear" w:color="auto" w:fill="auto"/>
            <w:vAlign w:val="center"/>
          </w:tcPr>
          <w:p w:rsidR="00B80963" w:rsidRPr="00847256" w:rsidRDefault="00B80963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750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Liczba spraw, w których Ministerstwo Sprawiedliwości, jako Organ Centralny podjęło działania w sprawach </w:t>
            </w:r>
            <w:proofErr w:type="spellStart"/>
            <w:r w:rsidRPr="00847256">
              <w:rPr>
                <w:rFonts w:ascii="Arial Narrow" w:hAnsi="Arial Narrow"/>
                <w:sz w:val="18"/>
                <w:szCs w:val="18"/>
              </w:rPr>
              <w:t>uprowadzeniowych</w:t>
            </w:r>
            <w:proofErr w:type="spellEnd"/>
            <w:r w:rsidRPr="00847256">
              <w:rPr>
                <w:rFonts w:ascii="Arial Narrow" w:hAnsi="Arial Narrow"/>
                <w:sz w:val="18"/>
                <w:szCs w:val="18"/>
              </w:rPr>
              <w:t xml:space="preserve">, opiekuńczych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900</w:t>
            </w:r>
          </w:p>
        </w:tc>
        <w:tc>
          <w:tcPr>
            <w:tcW w:w="2395" w:type="pct"/>
            <w:vMerge w:val="restart"/>
            <w:shd w:val="clear" w:color="auto" w:fill="auto"/>
            <w:vAlign w:val="center"/>
          </w:tcPr>
          <w:p w:rsidR="00B80963" w:rsidRPr="00847256" w:rsidRDefault="00B80963" w:rsidP="00937EF6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Ułatwianie współpracy międzynarodowej w transgranicznych sprawach rodzinnych.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735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spraw, w których Ministerstwo Sprawiedliwości, jako Organ Centralny podjęło działania w sprawach alimentacyjnych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550</w:t>
            </w:r>
          </w:p>
        </w:tc>
        <w:tc>
          <w:tcPr>
            <w:tcW w:w="2395" w:type="pct"/>
            <w:vMerge/>
            <w:shd w:val="clear" w:color="auto" w:fill="auto"/>
            <w:vAlign w:val="center"/>
          </w:tcPr>
          <w:p w:rsidR="00B80963" w:rsidRPr="00847256" w:rsidRDefault="00B80963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742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negocjowanych i opiniowanych, co treści lub celowości zawarcia, umów międzynarodowych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Negocjowanie i opiniowanie, co do treści lub celowości zawarcia umów międzynarodowych,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 xml:space="preserve">w tym z zakresu praw człowieka oraz prowadzenie procedury ratyfikacyjnej takich umów na szczeblu krajowym.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9304D3">
        <w:trPr>
          <w:trHeight w:val="1153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i legislacyjnymi – KRK 2.0. </w:t>
            </w:r>
            <w:r w:rsidRPr="00847256">
              <w:rPr>
                <w:rFonts w:ascii="Arial Narrow" w:hAnsi="Arial Narrow"/>
                <w:sz w:val="18"/>
                <w:szCs w:val="18"/>
              </w:rPr>
              <w:t>zgodnie z harmonogramem zadań określonych w projekcie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40,0%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i legislacyjnymi – KRK 2.0.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249F0">
        <w:trPr>
          <w:trHeight w:val="876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Stopień realizacji prac związanych z realizacją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Elektroniczny Krajowy Rejestr Sądowy (</w:t>
            </w:r>
            <w:proofErr w:type="spellStart"/>
            <w:r w:rsidRPr="00847256">
              <w:rPr>
                <w:rFonts w:ascii="Arial Narrow" w:hAnsi="Arial Narrow"/>
                <w:i/>
                <w:sz w:val="18"/>
                <w:szCs w:val="18"/>
              </w:rPr>
              <w:t>eKRS</w:t>
            </w:r>
            <w:proofErr w:type="spellEnd"/>
            <w:r w:rsidRPr="00847256">
              <w:rPr>
                <w:rFonts w:ascii="Arial Narrow" w:hAnsi="Arial Narrow"/>
                <w:i/>
                <w:sz w:val="18"/>
                <w:szCs w:val="18"/>
              </w:rPr>
              <w:t>)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>(% wykonania zadań zaplanowanych na rok 2019)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6845B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AF6543">
            <w:pPr>
              <w:ind w:left="99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Elektroniczny Krajowy Rejestr Sądowy (</w:t>
            </w:r>
            <w:proofErr w:type="spellStart"/>
            <w:r w:rsidRPr="00847256">
              <w:rPr>
                <w:rFonts w:ascii="Arial Narrow" w:hAnsi="Arial Narrow"/>
                <w:i/>
                <w:sz w:val="18"/>
                <w:szCs w:val="18"/>
              </w:rPr>
              <w:t>eKRS</w:t>
            </w:r>
            <w:proofErr w:type="spellEnd"/>
            <w:r w:rsidRPr="00847256">
              <w:rPr>
                <w:rFonts w:ascii="Arial Narrow" w:hAnsi="Arial Narrow"/>
                <w:i/>
                <w:sz w:val="18"/>
                <w:szCs w:val="18"/>
              </w:rPr>
              <w:t>)</w:t>
            </w:r>
            <w:r w:rsidR="00B24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80963" w:rsidRPr="00847256" w:rsidRDefault="00B80963" w:rsidP="00484D2E">
            <w:pPr>
              <w:ind w:left="9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9534B">
        <w:trPr>
          <w:trHeight w:val="1011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80963" w:rsidRPr="00847256" w:rsidRDefault="00B80963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Stopień realizacji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Centralny Rejestr Restrukturyzacji i Upadłości (CRRU) – Krajowy Rejestr Zadłużonych (KRZ) </w:t>
            </w:r>
            <w:r w:rsidRPr="00847256">
              <w:rPr>
                <w:rFonts w:ascii="Arial Narrow" w:hAnsi="Arial Narrow"/>
                <w:sz w:val="18"/>
                <w:szCs w:val="18"/>
              </w:rPr>
              <w:t>(% wykonania zadań zaplanowanych na rok 2019)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847256" w:rsidRDefault="00B80963" w:rsidP="00484D2E">
            <w:pPr>
              <w:ind w:left="99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 xml:space="preserve">Centralny Rejestr Restrukturyzacji i Upadłości (CRRU) – Krajowy Rejestr Zadłużonych (KRZ) </w:t>
            </w:r>
          </w:p>
          <w:p w:rsidR="00B80963" w:rsidRPr="00847256" w:rsidRDefault="00B80963" w:rsidP="00484D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9534B">
        <w:trPr>
          <w:trHeight w:val="1053"/>
        </w:trPr>
        <w:tc>
          <w:tcPr>
            <w:tcW w:w="163" w:type="pct"/>
            <w:vMerge w:val="restart"/>
            <w:shd w:val="clear" w:color="auto" w:fill="auto"/>
          </w:tcPr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20171E" w:rsidRDefault="0020171E" w:rsidP="002F201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20171E" w:rsidRDefault="0020171E" w:rsidP="002F201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20171E" w:rsidRDefault="0020171E" w:rsidP="002F201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20171E" w:rsidRDefault="0020171E" w:rsidP="002F201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B80963" w:rsidRPr="00847256" w:rsidRDefault="00B80963" w:rsidP="002F201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Usprawnienie systemu wykonywania kar oraz środków wychowawczych i środka poprawczego orzeczonego przez sądy 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dodatkowych kursów i szkoleń w zakresie kształcenia i doskonalenia zawodowego wychowanków zakładów poprawczych i schronisk dla nieletnich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847256" w:rsidRDefault="00B80963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395" w:type="pct"/>
            <w:vMerge w:val="restart"/>
            <w:shd w:val="clear" w:color="auto" w:fill="auto"/>
            <w:vAlign w:val="center"/>
          </w:tcPr>
          <w:p w:rsidR="00B80963" w:rsidRPr="00847256" w:rsidRDefault="00B80963" w:rsidP="00CE5CA2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Poprawa efektywności usamodzielniania wychowanków zakładów poprawczych i schronisk dla nieletnich.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4F40C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9534B">
        <w:trPr>
          <w:trHeight w:val="981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80963" w:rsidRPr="00847256" w:rsidRDefault="00B80963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szkoleń przygotowujących wychowanków zakładów poprawczych</w:t>
            </w:r>
            <w:r>
              <w:rPr>
                <w:rFonts w:ascii="Arial Narrow" w:hAnsi="Arial Narrow"/>
                <w:sz w:val="18"/>
                <w:szCs w:val="18"/>
              </w:rPr>
              <w:t xml:space="preserve"> i schronisk dla nieletnich  do </w:t>
            </w:r>
            <w:r w:rsidRPr="00847256">
              <w:rPr>
                <w:rFonts w:ascii="Arial Narrow" w:hAnsi="Arial Narrow"/>
                <w:sz w:val="18"/>
                <w:szCs w:val="18"/>
              </w:rPr>
              <w:t>kontaktów z instytucjami rynku pracy i pomocy społecznej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63" w:rsidRPr="00847256" w:rsidRDefault="00B80963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2395" w:type="pct"/>
            <w:vMerge/>
            <w:shd w:val="clear" w:color="auto" w:fill="auto"/>
          </w:tcPr>
          <w:p w:rsidR="00B80963" w:rsidRPr="00847256" w:rsidRDefault="00B80963" w:rsidP="004D6C9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A75E5" w:rsidRPr="00847256" w:rsidTr="00B9534B">
        <w:trPr>
          <w:trHeight w:val="2821"/>
        </w:trPr>
        <w:tc>
          <w:tcPr>
            <w:tcW w:w="163" w:type="pct"/>
            <w:vMerge/>
            <w:shd w:val="clear" w:color="auto" w:fill="auto"/>
          </w:tcPr>
          <w:p w:rsidR="00B80963" w:rsidRPr="00847256" w:rsidRDefault="00B80963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80963" w:rsidRPr="00847256" w:rsidRDefault="00B80963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80963" w:rsidRPr="00847256" w:rsidRDefault="00B80963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Stopień realizacji projektu budowy systemu ośrodków kuratorskich jako wolnościowych Centrów Resocjalizacji Nieletnich (liczba działających ośrodków kuratorskich)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80963" w:rsidRPr="00847256" w:rsidRDefault="00B80963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196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80963" w:rsidRPr="002A3FEB" w:rsidRDefault="00B80963" w:rsidP="002A3FEB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Udział w pracach legislacyjnych dotyczących zmiany przepisów regulujących funkcjonowanie ośrodków kuratorskich.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80963" w:rsidRPr="002A3FEB" w:rsidRDefault="00B80963" w:rsidP="002A3FEB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Okresowa analiza danych dotyczących funkcjonowania istniejących ośrodków kuratorskich, w tym w zakresie zabezpieczenia w budżetach sądów i wydatkowania środków finansowych na ich funkcjonowanie.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80963" w:rsidRPr="00847256" w:rsidRDefault="00B80963" w:rsidP="009D0004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Monitorowanie tworzenia i funkcjonowania nowych ośrodków kuratorskich, w tym w zakresie zabezpieczenia w budżetach sądów i wydatkowania środków finansowych na ich funkcjonowanie.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80963" w:rsidRPr="00847256" w:rsidRDefault="00B80963" w:rsidP="009D0004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Udział w pracach legislacyjnych dotyczących wyodrębnienia w strukturze budżetu sądów środków finansowych przeznaczonych na tworzenie i funkcjonowanie ośrodków kuratorskich.</w:t>
            </w:r>
          </w:p>
          <w:p w:rsidR="00B80963" w:rsidRPr="00847256" w:rsidRDefault="00B80963" w:rsidP="009D0004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Analiza danych statystycznych dotyczących nieletnich w aspekcie możliwości i uzasadnienia konieczności stosowania środka wychowawczego w postaci skierowania d</w:t>
            </w:r>
            <w:r w:rsidR="0020171E">
              <w:rPr>
                <w:rFonts w:ascii="Arial Narrow" w:hAnsi="Arial Narrow"/>
                <w:sz w:val="18"/>
                <w:szCs w:val="18"/>
              </w:rPr>
              <w:t xml:space="preserve">o ośrodka kuratorskiego. </w:t>
            </w:r>
          </w:p>
          <w:p w:rsidR="00B80963" w:rsidRPr="00B9534B" w:rsidRDefault="00B80963" w:rsidP="0018060B">
            <w:pPr>
              <w:pStyle w:val="Akapitzlist"/>
              <w:numPr>
                <w:ilvl w:val="0"/>
                <w:numId w:val="49"/>
              </w:numPr>
              <w:ind w:left="358" w:hanging="266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opracowanie propozycji zasad i procedur umożliwiających finansowanie działalności ośrodków kuratorskich </w:t>
            </w:r>
            <w:r w:rsidR="007F73FB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z Funduszu Sprawiedliwości w ramach przeciwdziałania przyczynom przestępczości</w:t>
            </w:r>
            <w:r w:rsidR="0020171E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79" w:type="pct"/>
            <w:vMerge/>
            <w:shd w:val="clear" w:color="auto" w:fill="auto"/>
          </w:tcPr>
          <w:p w:rsidR="00B80963" w:rsidRPr="00847256" w:rsidRDefault="00B80963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1221"/>
        </w:trPr>
        <w:tc>
          <w:tcPr>
            <w:tcW w:w="163" w:type="pct"/>
            <w:vMerge w:val="restart"/>
            <w:tcBorders>
              <w:top w:val="nil"/>
            </w:tcBorders>
            <w:shd w:val="clear" w:color="auto" w:fill="auto"/>
          </w:tcPr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84725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2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9534B" w:rsidRPr="00847256" w:rsidRDefault="00B9534B" w:rsidP="00CE312A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Poprawa sprawności funkcjonowania systemu Służby Więziennej</w:t>
            </w:r>
          </w:p>
          <w:p w:rsidR="00B9534B" w:rsidRPr="00847256" w:rsidRDefault="00B9534B" w:rsidP="00CE31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90,0%</w:t>
            </w:r>
          </w:p>
        </w:tc>
        <w:tc>
          <w:tcPr>
            <w:tcW w:w="2395" w:type="pct"/>
            <w:tcBorders>
              <w:top w:val="nil"/>
            </w:tcBorders>
            <w:shd w:val="clear" w:color="auto" w:fill="auto"/>
            <w:vAlign w:val="center"/>
          </w:tcPr>
          <w:p w:rsidR="00B9534B" w:rsidRPr="00847256" w:rsidRDefault="00B9534B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Zwiększanie powszechności zatrudnienia w grupie skazanych i ukaranych, </w:t>
            </w:r>
            <w:r>
              <w:rPr>
                <w:rFonts w:ascii="Arial Narrow" w:hAnsi="Arial Narrow"/>
                <w:sz w:val="18"/>
                <w:szCs w:val="18"/>
              </w:rPr>
              <w:t xml:space="preserve">którzy mogą podjąć pracę. </w:t>
            </w:r>
          </w:p>
          <w:p w:rsidR="00B9534B" w:rsidRPr="00847256" w:rsidRDefault="00B9534B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79" w:type="pct"/>
            <w:vMerge w:val="restart"/>
            <w:tcBorders>
              <w:top w:val="nil"/>
            </w:tcBorders>
            <w:shd w:val="clear" w:color="auto" w:fill="auto"/>
          </w:tcPr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Pr="00847256" w:rsidRDefault="00B9534B" w:rsidP="004F40C2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9534B" w:rsidRPr="00847256" w:rsidRDefault="00B9534B" w:rsidP="004F40C2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E137A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1071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pacing w:val="-2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66,0%</w:t>
            </w:r>
          </w:p>
        </w:tc>
        <w:tc>
          <w:tcPr>
            <w:tcW w:w="2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Wykonywanie kary pozbawienia wolności w warunkach izolacji więziennej oraz t</w:t>
            </w:r>
            <w:r>
              <w:rPr>
                <w:rFonts w:ascii="Arial Narrow" w:hAnsi="Arial Narrow"/>
                <w:sz w:val="18"/>
                <w:szCs w:val="18"/>
              </w:rPr>
              <w:t xml:space="preserve">ymczasowego aresztowania. </w:t>
            </w:r>
          </w:p>
          <w:p w:rsidR="00B9534B" w:rsidRPr="00847256" w:rsidRDefault="00B9534B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Wykonywanie kar w systemi</w:t>
            </w:r>
            <w:r>
              <w:rPr>
                <w:rFonts w:ascii="Arial Narrow" w:hAnsi="Arial Narrow"/>
                <w:sz w:val="18"/>
                <w:szCs w:val="18"/>
              </w:rPr>
              <w:t xml:space="preserve">e dozoru elektronicznego. </w:t>
            </w:r>
          </w:p>
          <w:p w:rsidR="00B9534B" w:rsidRPr="00847256" w:rsidRDefault="00B9534B" w:rsidP="009D349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Resocjalizacja osób pozbawionych wolności poprzez pracę.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1002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pacing w:val="-2"/>
                <w:sz w:val="18"/>
                <w:szCs w:val="18"/>
              </w:rPr>
              <w:t>Odsetek osadzonych w zakładach karnych i aresztach śledczych, którzy mają zapewnioną kodeksową normę powierzchni w celi mieszkalnej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C7609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Zapewnienie właściwego stanu technicznego bazy zakwaterowania dla osadzonych.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1015"/>
        </w:trPr>
        <w:tc>
          <w:tcPr>
            <w:tcW w:w="163" w:type="pct"/>
            <w:vMerge w:val="restart"/>
            <w:shd w:val="clear" w:color="auto" w:fill="auto"/>
          </w:tcPr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84725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lastRenderedPageBreak/>
              <w:t xml:space="preserve">Poprawa sprawności funkcjonowania innych organów i  instytucji nadzorowanych przez Ministra Sprawiedliwości (adwokatury i radców prawnych, instytutów naukowych,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847256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847256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1B230D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847256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847256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lastRenderedPageBreak/>
              <w:t>Liczba udzielonych nieodpłatnych porad prawnych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360 000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34B" w:rsidRPr="00847256" w:rsidRDefault="00B9534B" w:rsidP="002A1F79">
            <w:pPr>
              <w:pStyle w:val="Akapitzlist"/>
              <w:numPr>
                <w:ilvl w:val="0"/>
                <w:numId w:val="4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Realizacja zadań wynikających z przepisów ustawy o nieodpłatnej pomocy praw</w:t>
            </w:r>
            <w:r>
              <w:rPr>
                <w:rFonts w:ascii="Arial Narrow" w:hAnsi="Arial Narrow"/>
                <w:sz w:val="18"/>
                <w:szCs w:val="18"/>
              </w:rPr>
              <w:t>nej oraz edukacji prawnej.</w:t>
            </w:r>
          </w:p>
          <w:p w:rsidR="00B9534B" w:rsidRPr="00847256" w:rsidRDefault="00B9534B" w:rsidP="00410EE4">
            <w:pPr>
              <w:pStyle w:val="Akapitzlist"/>
              <w:numPr>
                <w:ilvl w:val="0"/>
                <w:numId w:val="4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847256">
              <w:rPr>
                <w:rFonts w:ascii="Arial Narrow" w:hAnsi="Arial Narrow"/>
                <w:i/>
                <w:sz w:val="18"/>
                <w:szCs w:val="18"/>
              </w:rPr>
              <w:t>Elektroniczne dokumentowanie nieodpłatnej pomocy prawnej</w:t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712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Poziom dostępności profesjonalnej pomocy prawnej rozumiany jako liczba adwokatów i radców prawnych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w przeliczeniu na 100 tys. obywateli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139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543F9B">
            <w:pPr>
              <w:pStyle w:val="Akapitzlist"/>
              <w:numPr>
                <w:ilvl w:val="0"/>
                <w:numId w:val="44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Nadzorowanie samorządów ad</w:t>
            </w:r>
            <w:r>
              <w:rPr>
                <w:rFonts w:ascii="Arial Narrow" w:hAnsi="Arial Narrow"/>
                <w:sz w:val="18"/>
                <w:szCs w:val="18"/>
              </w:rPr>
              <w:t xml:space="preserve">wokackiego i radcowskiego. </w:t>
            </w:r>
          </w:p>
          <w:p w:rsidR="00B9534B" w:rsidRPr="00847256" w:rsidRDefault="00B9534B" w:rsidP="00543F9B">
            <w:pPr>
              <w:pStyle w:val="Akapitzlist"/>
              <w:numPr>
                <w:ilvl w:val="0"/>
                <w:numId w:val="44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Organizowanie egzaminów wstępnych na aplikację </w:t>
            </w:r>
            <w:r>
              <w:rPr>
                <w:rFonts w:ascii="Arial Narrow" w:hAnsi="Arial Narrow"/>
                <w:sz w:val="18"/>
                <w:szCs w:val="18"/>
              </w:rPr>
              <w:t xml:space="preserve">adwokacką i radcowską. </w:t>
            </w:r>
          </w:p>
          <w:p w:rsidR="00B9534B" w:rsidRPr="00847256" w:rsidRDefault="00B9534B" w:rsidP="00543F9B">
            <w:pPr>
              <w:pStyle w:val="Akapitzlist"/>
              <w:numPr>
                <w:ilvl w:val="0"/>
                <w:numId w:val="44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Organizowanie egzaminów adwokackiego i radcowskiego.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988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spoza sektora finansów publicznych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2395" w:type="pct"/>
            <w:shd w:val="clear" w:color="auto" w:fill="auto"/>
          </w:tcPr>
          <w:p w:rsidR="00B9534B" w:rsidRPr="00847256" w:rsidRDefault="00B9534B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B9534B" w:rsidRPr="00847256" w:rsidRDefault="00B9534B" w:rsidP="0025125E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Realizacja konkursów i udzielanie dotacji celowych ze środków Funduszu Pomocy Pokrzywdzonym oraz Pomocy Postpenitencjarnej (Funduszu Sprawiedliwości).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945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Liczba dotacji ze środków Funduszu Pomocy Pokrzywdzonym oraz Pomocy Postpenitencjarnej (Funduszu Sprawiedliwości) udzielonych podmiotom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z sektora finansów publicznych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25125E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Nabór wniosków i udzielanie dotacji celowych ze środków Funduszu Pomocy Pokrzywdzonym oraz Pomocy Postpenitencjarnej (Funduszu Sprawiedliwości).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945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kontroli prawidłowości wydatkowania dotacji udzielanych w ramach środków z Funduszu Pomocy Pokrzywdzonym oraz Pomocy Postpenitencjarnej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7679B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7679B0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Wizyty monitoringowe i kontrole prawidłowości wydatkowania dotacji udzielanych w ramach środków z Funduszu Pomocy Pokrzywdzonym oraz Pomocy Postpenitencjarnej.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2305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Odsetek raportów przygotowywanych z inicjatywy Ministerstwa Sprawiedliwości i zakończonych w planowanym terminie lub zaawansowanych w stopniu umożliwiającym ich zakończenie w planowanym terminie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75,0%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Prowadzenie oraz koordynowania badań aktowych, prawno-porównawczych i innych analiz ukierunkowanych na pozyskanie i upowszechnianie wiedzy o funkcjonowaniu instytucji prawnych w praktyce wymiaru sprawiedliwości oraz ich kształcie w europej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skich porządkach prawnych. </w:t>
            </w:r>
          </w:p>
          <w:p w:rsidR="00B9534B" w:rsidRPr="00847256" w:rsidRDefault="00B9534B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Udział w przygotowywaniu projektów aktów prawnych oraz k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ierunków polityki prawnej. </w:t>
            </w:r>
          </w:p>
          <w:p w:rsidR="00B9534B" w:rsidRPr="00847256" w:rsidRDefault="00B9534B" w:rsidP="00877EE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Organizowanie i współorganizowanie warsztatów i innych działań o charakterze edukacyjnym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i szkoleniowym, w tym w zakresie edukacj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i prawnej i obywatelskiej. </w:t>
            </w:r>
          </w:p>
          <w:p w:rsidR="00B9534B" w:rsidRPr="00847256" w:rsidRDefault="00B9534B" w:rsidP="00877EE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Prowadzenie działalności wydawniczej i popularyzatorskiej, w tym organizowanie lub współorganizowanie konferencji lub seminariów.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B249F0">
        <w:trPr>
          <w:trHeight w:val="1908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na potrzeby wymiaru sprawiedliwości oraz podmiotów uprawnionych do prowadzenia postępowań na podstawie ustaw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≥80,0%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CA3B39">
            <w:pPr>
              <w:pStyle w:val="Akapitzlist"/>
              <w:numPr>
                <w:ilvl w:val="0"/>
                <w:numId w:val="46"/>
              </w:numPr>
              <w:ind w:left="317" w:hanging="211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Opracowanie i wdrożenie nowego zintegrowanego systemu informatycznego do zarządzenia d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ziałalnością opiniodawczą. </w:t>
            </w:r>
          </w:p>
          <w:p w:rsidR="00B9534B" w:rsidRPr="00847256" w:rsidRDefault="00B9534B" w:rsidP="00CA3B39">
            <w:pPr>
              <w:pStyle w:val="Akapitzlist"/>
              <w:numPr>
                <w:ilvl w:val="0"/>
                <w:numId w:val="46"/>
              </w:numPr>
              <w:ind w:left="317" w:hanging="211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Opracowanie nowych metod badawczych oraz optymalizacja stosowanych procesów b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adawczych i analitycznych. </w:t>
            </w:r>
          </w:p>
          <w:p w:rsidR="00B9534B" w:rsidRPr="00847256" w:rsidRDefault="00B9534B" w:rsidP="00CA3B39">
            <w:pPr>
              <w:pStyle w:val="Akapitzlist"/>
              <w:numPr>
                <w:ilvl w:val="0"/>
                <w:numId w:val="46"/>
              </w:numPr>
              <w:ind w:left="317" w:hanging="211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Podnoszenie kwalifikacji zawodowych pracowników celem rozszerzenia zakresu dz</w:t>
            </w:r>
            <w:r w:rsidR="009304D3">
              <w:rPr>
                <w:rFonts w:ascii="Arial Narrow" w:hAnsi="Arial Narrow"/>
                <w:sz w:val="18"/>
                <w:szCs w:val="18"/>
              </w:rPr>
              <w:t xml:space="preserve">iałalności opiniodawczych. </w:t>
            </w:r>
          </w:p>
          <w:p w:rsidR="00B9534B" w:rsidRPr="00847256" w:rsidRDefault="00B9534B" w:rsidP="00CA3B39">
            <w:pPr>
              <w:pStyle w:val="Akapitzlist"/>
              <w:numPr>
                <w:ilvl w:val="0"/>
                <w:numId w:val="46"/>
              </w:numPr>
              <w:ind w:left="317" w:hanging="211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Rozwój systemu zapewniania jakości, w tym akredytacja kolejnych procedur badawczych.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9304D3">
        <w:trPr>
          <w:trHeight w:val="947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aplikantów przygotowanych do wykonywania zawodów asesora sądowego, asesora prokuratury, sędziego, prokuratora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921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102E1E">
            <w:pPr>
              <w:ind w:left="78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Przygotowanie aplikantów do wykonywania zawodów asesora sądowego, asesora prokuratury, sędziego, prokuratora.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534B" w:rsidRPr="00847256" w:rsidTr="009304D3">
        <w:trPr>
          <w:trHeight w:val="975"/>
        </w:trPr>
        <w:tc>
          <w:tcPr>
            <w:tcW w:w="163" w:type="pct"/>
            <w:vMerge/>
            <w:shd w:val="clear" w:color="auto" w:fill="auto"/>
          </w:tcPr>
          <w:p w:rsidR="00B9534B" w:rsidRPr="00847256" w:rsidRDefault="00B9534B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B9534B" w:rsidRPr="00847256" w:rsidRDefault="00B9534B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B9534B" w:rsidRPr="00847256" w:rsidRDefault="00B9534B" w:rsidP="001A75E5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Liczba osób, które skorzystają z form doskonalenia zawodowego prowadzonego przez Krajową Szkołę Sądownictwa i Prokuratury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9534B" w:rsidRPr="00847256" w:rsidRDefault="00B9534B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19 500</w:t>
            </w:r>
          </w:p>
        </w:tc>
        <w:tc>
          <w:tcPr>
            <w:tcW w:w="2395" w:type="pct"/>
            <w:shd w:val="clear" w:color="auto" w:fill="auto"/>
            <w:vAlign w:val="center"/>
          </w:tcPr>
          <w:p w:rsidR="00B9534B" w:rsidRPr="00847256" w:rsidRDefault="00B9534B" w:rsidP="004E6716">
            <w:pPr>
              <w:ind w:left="77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Szkolenie i doskonalenie zawodowe sędziów, asesorów sądowych, prokuratorów </w:t>
            </w:r>
            <w:r w:rsidRPr="00847256">
              <w:rPr>
                <w:rFonts w:ascii="Arial Narrow" w:hAnsi="Arial Narrow"/>
                <w:sz w:val="18"/>
                <w:szCs w:val="18"/>
              </w:rPr>
              <w:br/>
              <w:t xml:space="preserve">i asesorów prokuratury, referendarzy sądowych, asystentów sędziów, asystentów prokuratorów, kuratorów zawodowych oraz urzędników sądów i prokuratury. </w:t>
            </w:r>
          </w:p>
        </w:tc>
        <w:tc>
          <w:tcPr>
            <w:tcW w:w="479" w:type="pct"/>
            <w:vMerge/>
            <w:shd w:val="clear" w:color="auto" w:fill="auto"/>
          </w:tcPr>
          <w:p w:rsidR="00B9534B" w:rsidRPr="00847256" w:rsidRDefault="00B9534B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11EB8" w:rsidRPr="00847256" w:rsidRDefault="00711EB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711EB8" w:rsidRPr="00847256" w:rsidRDefault="00711EB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711EB8" w:rsidRPr="00847256" w:rsidRDefault="00711EB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711EB8" w:rsidRPr="00847256" w:rsidRDefault="00711EB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711EB8" w:rsidRPr="00847256" w:rsidRDefault="00711EB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5114BE" w:rsidRDefault="00894098" w:rsidP="00CC5B5E">
      <w:pPr>
        <w:jc w:val="both"/>
        <w:rPr>
          <w:rFonts w:ascii="Arial Narrow" w:hAnsi="Arial Narrow"/>
          <w:b/>
          <w:sz w:val="20"/>
          <w:szCs w:val="20"/>
        </w:rPr>
      </w:pPr>
      <w:r w:rsidRPr="00847256">
        <w:rPr>
          <w:rFonts w:ascii="Arial Narrow" w:hAnsi="Arial Narrow"/>
          <w:b/>
          <w:sz w:val="20"/>
          <w:szCs w:val="20"/>
        </w:rPr>
        <w:t>C</w:t>
      </w:r>
      <w:r w:rsidR="005114BE" w:rsidRPr="00847256">
        <w:rPr>
          <w:rFonts w:ascii="Arial Narrow" w:hAnsi="Arial Narrow"/>
          <w:b/>
          <w:sz w:val="20"/>
          <w:szCs w:val="20"/>
        </w:rPr>
        <w:t>ZĘ</w:t>
      </w:r>
      <w:r w:rsidR="00202264" w:rsidRPr="00847256">
        <w:rPr>
          <w:rFonts w:ascii="Arial Narrow" w:hAnsi="Arial Narrow"/>
          <w:b/>
          <w:sz w:val="20"/>
          <w:szCs w:val="20"/>
        </w:rPr>
        <w:t>ŚĆ</w:t>
      </w:r>
      <w:r w:rsidR="005114BE" w:rsidRPr="00847256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847256">
        <w:rPr>
          <w:rFonts w:ascii="Arial Narrow" w:hAnsi="Arial Narrow"/>
          <w:b/>
          <w:sz w:val="20"/>
          <w:szCs w:val="20"/>
        </w:rPr>
        <w:t>201</w:t>
      </w:r>
      <w:r w:rsidR="0068507A" w:rsidRPr="00847256">
        <w:rPr>
          <w:rFonts w:ascii="Arial Narrow" w:hAnsi="Arial Narrow"/>
          <w:b/>
          <w:sz w:val="20"/>
          <w:szCs w:val="20"/>
        </w:rPr>
        <w:t>9</w:t>
      </w:r>
    </w:p>
    <w:p w:rsidR="00CC5B5E" w:rsidRPr="00847256" w:rsidRDefault="00CC5B5E" w:rsidP="00CC5B5E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303"/>
        <w:gridCol w:w="4354"/>
        <w:gridCol w:w="1537"/>
        <w:gridCol w:w="6867"/>
      </w:tblGrid>
      <w:tr w:rsidR="00EA29AA" w:rsidRPr="00847256" w:rsidTr="00376076">
        <w:trPr>
          <w:cantSplit/>
          <w:trHeight w:val="413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EA29AA" w:rsidRPr="00847256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:rsidR="00EA29AA" w:rsidRPr="00847256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Cel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:rsidR="00EA29AA" w:rsidRPr="00847256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6867" w:type="dxa"/>
            <w:vMerge w:val="restart"/>
            <w:shd w:val="clear" w:color="auto" w:fill="auto"/>
            <w:vAlign w:val="center"/>
          </w:tcPr>
          <w:p w:rsidR="00EA29AA" w:rsidRPr="00847256" w:rsidRDefault="00EA29AA" w:rsidP="00BE09A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Podzadania budżetowe służące realizacji celu</w:t>
            </w:r>
          </w:p>
        </w:tc>
      </w:tr>
      <w:tr w:rsidR="00B80963" w:rsidRPr="00847256" w:rsidTr="006A7170">
        <w:trPr>
          <w:cantSplit/>
          <w:trHeight w:val="1531"/>
        </w:trPr>
        <w:tc>
          <w:tcPr>
            <w:tcW w:w="532" w:type="dxa"/>
            <w:vMerge/>
            <w:shd w:val="clear" w:color="auto" w:fill="auto"/>
            <w:vAlign w:val="center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54" w:type="dxa"/>
            <w:shd w:val="clear" w:color="auto" w:fill="auto"/>
            <w:vAlign w:val="center"/>
          </w:tcPr>
          <w:p w:rsidR="00B80963" w:rsidRPr="00847256" w:rsidRDefault="00B80963" w:rsidP="00EA29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80963" w:rsidRPr="00847256" w:rsidRDefault="00B80963" w:rsidP="00F22AC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47256">
              <w:rPr>
                <w:rFonts w:ascii="Arial Narrow" w:hAnsi="Arial Narrow"/>
                <w:b/>
                <w:sz w:val="18"/>
                <w:szCs w:val="18"/>
              </w:rPr>
              <w:t>Planowana wartość do osiągnięcia na koniec roku którego dotyczy plan</w:t>
            </w:r>
          </w:p>
        </w:tc>
        <w:tc>
          <w:tcPr>
            <w:tcW w:w="6867" w:type="dxa"/>
            <w:vMerge/>
            <w:shd w:val="clear" w:color="auto" w:fill="auto"/>
            <w:vAlign w:val="center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80963" w:rsidRPr="00847256" w:rsidTr="00BC532A">
        <w:tc>
          <w:tcPr>
            <w:tcW w:w="532" w:type="dxa"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354" w:type="dxa"/>
            <w:shd w:val="clear" w:color="auto" w:fill="auto"/>
          </w:tcPr>
          <w:p w:rsidR="00B80963" w:rsidRPr="00847256" w:rsidRDefault="003A189B" w:rsidP="003A18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37" w:type="dxa"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867" w:type="dxa"/>
            <w:shd w:val="clear" w:color="auto" w:fill="auto"/>
          </w:tcPr>
          <w:p w:rsidR="00B80963" w:rsidRPr="00847256" w:rsidRDefault="00B80963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B80963" w:rsidRPr="00847256" w:rsidTr="005530B0">
        <w:trPr>
          <w:trHeight w:val="796"/>
        </w:trPr>
        <w:tc>
          <w:tcPr>
            <w:tcW w:w="532" w:type="dxa"/>
            <w:shd w:val="clear" w:color="auto" w:fill="auto"/>
            <w:vAlign w:val="center"/>
          </w:tcPr>
          <w:p w:rsidR="00B80963" w:rsidRPr="00847256" w:rsidRDefault="00B80963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80963" w:rsidRPr="00847256" w:rsidRDefault="00B80963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Zagwarantowanie obywatelom konstytucyjnego prawa do sądu 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80963" w:rsidRPr="002C751A" w:rsidRDefault="00B80963" w:rsidP="001A75E5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Wskaźnik opanowania wpływu spraw (ogółem)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80963" w:rsidRPr="00847256" w:rsidRDefault="00B80963" w:rsidP="0098366C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95,0</w:t>
            </w:r>
          </w:p>
        </w:tc>
        <w:tc>
          <w:tcPr>
            <w:tcW w:w="6867" w:type="dxa"/>
            <w:vMerge w:val="restart"/>
            <w:shd w:val="clear" w:color="auto" w:fill="auto"/>
            <w:vAlign w:val="center"/>
          </w:tcPr>
          <w:p w:rsidR="00B80963" w:rsidRPr="00847256" w:rsidRDefault="00B80963" w:rsidP="00FC1C26">
            <w:pPr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Sprawowanie wymiaru sprawiedliwości przez sądy powszechne</w:t>
            </w:r>
          </w:p>
        </w:tc>
      </w:tr>
      <w:tr w:rsidR="001A75E5" w:rsidRPr="00847256" w:rsidTr="009B7D8A">
        <w:trPr>
          <w:trHeight w:val="1869"/>
        </w:trPr>
        <w:tc>
          <w:tcPr>
            <w:tcW w:w="532" w:type="dxa"/>
            <w:shd w:val="clear" w:color="auto" w:fill="auto"/>
            <w:vAlign w:val="center"/>
          </w:tcPr>
          <w:p w:rsidR="001A75E5" w:rsidRPr="00847256" w:rsidRDefault="001A75E5" w:rsidP="009259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A75E5" w:rsidRPr="00847256" w:rsidRDefault="001A75E5" w:rsidP="0092590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Zapewnienie właściwego funkcjonowania sądów powszechnych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1A75E5" w:rsidRPr="00847256" w:rsidRDefault="001A75E5" w:rsidP="001A75E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 xml:space="preserve">Procent uwzględnionych skarg na działalność sądów powszechnych wniesionych na podstawie ustawy z dnia </w:t>
            </w:r>
            <w:r w:rsidR="00463347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17 czerwca 2004 r. o skardze na naruszenie prawa strony </w:t>
            </w:r>
            <w:r w:rsidR="00463347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do rozpoznania sprawy w postępowaniu przygotowawczym prowadzonym lub nadzorowanym przez prokuratora </w:t>
            </w:r>
            <w:r w:rsidR="00463347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 xml:space="preserve">i postępowaniu sądowym bez nieuzasadnionej zwłoki </w:t>
            </w:r>
            <w:r w:rsidR="00463347">
              <w:rPr>
                <w:rFonts w:ascii="Arial Narrow" w:hAnsi="Arial Narrow"/>
                <w:sz w:val="18"/>
                <w:szCs w:val="18"/>
              </w:rPr>
              <w:br/>
            </w:r>
            <w:r w:rsidRPr="00847256">
              <w:rPr>
                <w:rFonts w:ascii="Arial Narrow" w:hAnsi="Arial Narrow"/>
                <w:sz w:val="18"/>
                <w:szCs w:val="18"/>
              </w:rPr>
              <w:t>(odsetek skarg uwzględnionych w odniesieniu do ogółu skarg, które wpłynęły)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A75E5" w:rsidRPr="00847256" w:rsidRDefault="001A75E5" w:rsidP="0092590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10,8%</w:t>
            </w:r>
          </w:p>
        </w:tc>
        <w:tc>
          <w:tcPr>
            <w:tcW w:w="6867" w:type="dxa"/>
            <w:vMerge/>
            <w:shd w:val="clear" w:color="auto" w:fill="auto"/>
            <w:vAlign w:val="center"/>
          </w:tcPr>
          <w:p w:rsidR="001A75E5" w:rsidRPr="00847256" w:rsidRDefault="001A75E5" w:rsidP="0092590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1A75E5" w:rsidRPr="00847256" w:rsidTr="00FD68B6">
        <w:trPr>
          <w:trHeight w:val="1381"/>
        </w:trPr>
        <w:tc>
          <w:tcPr>
            <w:tcW w:w="532" w:type="dxa"/>
            <w:shd w:val="clear" w:color="auto" w:fill="auto"/>
            <w:vAlign w:val="center"/>
          </w:tcPr>
          <w:p w:rsidR="001A75E5" w:rsidRPr="00847256" w:rsidRDefault="001A75E5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A75E5" w:rsidRPr="00847256" w:rsidRDefault="001A75E5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1A75E5" w:rsidRPr="00847256" w:rsidRDefault="001A75E5" w:rsidP="001A75E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Powrotność do przestępstwa skazanych opuszczających z</w:t>
            </w:r>
            <w:r w:rsidR="00463347">
              <w:rPr>
                <w:rFonts w:ascii="Arial Narrow" w:hAnsi="Arial Narrow"/>
                <w:sz w:val="18"/>
                <w:szCs w:val="18"/>
              </w:rPr>
              <w:t xml:space="preserve">akłady karne i areszty śledcze </w:t>
            </w:r>
            <w:r w:rsidRPr="00847256">
              <w:rPr>
                <w:rFonts w:ascii="Arial Narrow" w:hAnsi="Arial Narrow"/>
                <w:sz w:val="18"/>
                <w:szCs w:val="18"/>
              </w:rPr>
              <w:t>(w %)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A75E5" w:rsidRPr="00847256" w:rsidRDefault="001A75E5" w:rsidP="00C9203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47256">
              <w:rPr>
                <w:rFonts w:ascii="Arial Narrow" w:hAnsi="Arial Narrow"/>
                <w:sz w:val="18"/>
                <w:szCs w:val="18"/>
              </w:rPr>
              <w:t>37,2%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1A75E5" w:rsidRPr="00847256" w:rsidRDefault="001A75E5" w:rsidP="00FC1C2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47256">
              <w:rPr>
                <w:rFonts w:ascii="Arial Narrow" w:hAnsi="Arial Narrow"/>
                <w:color w:val="000000" w:themeColor="text1"/>
                <w:sz w:val="18"/>
                <w:szCs w:val="18"/>
              </w:rPr>
              <w:t>Resocjalizacja osób pozbawionych wolności poprzez pracę i pomoc postpenitencjarną</w:t>
            </w:r>
          </w:p>
        </w:tc>
      </w:tr>
    </w:tbl>
    <w:p w:rsidR="004E4CC9" w:rsidRPr="00847256" w:rsidRDefault="004E4CC9" w:rsidP="005114BE">
      <w:pPr>
        <w:rPr>
          <w:rFonts w:ascii="Arial Narrow" w:hAnsi="Arial Narrow"/>
          <w:sz w:val="20"/>
          <w:szCs w:val="20"/>
        </w:rPr>
      </w:pPr>
    </w:p>
    <w:p w:rsidR="00EC09E0" w:rsidRPr="00847256" w:rsidRDefault="00EC09E0" w:rsidP="005114BE">
      <w:pPr>
        <w:rPr>
          <w:rFonts w:ascii="Arial Narrow" w:hAnsi="Arial Narrow"/>
          <w:sz w:val="20"/>
          <w:szCs w:val="20"/>
        </w:rPr>
      </w:pPr>
    </w:p>
    <w:p w:rsidR="00F72201" w:rsidRPr="00847256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847256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847256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847256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847256" w:rsidRDefault="00F72201" w:rsidP="005114BE">
      <w:pPr>
        <w:rPr>
          <w:rFonts w:ascii="Garamond" w:hAnsi="Garamond"/>
          <w:sz w:val="20"/>
          <w:szCs w:val="20"/>
        </w:rPr>
      </w:pPr>
    </w:p>
    <w:p w:rsidR="00651785" w:rsidRPr="00847256" w:rsidRDefault="00651785" w:rsidP="005114BE">
      <w:pPr>
        <w:rPr>
          <w:rFonts w:ascii="Garamond" w:hAnsi="Garamond"/>
          <w:sz w:val="20"/>
          <w:szCs w:val="20"/>
        </w:rPr>
      </w:pPr>
    </w:p>
    <w:p w:rsidR="005114BE" w:rsidRPr="00847256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847256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847256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847256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847256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847256">
        <w:rPr>
          <w:rFonts w:ascii="Garamond" w:hAnsi="Garamond"/>
          <w:sz w:val="20"/>
          <w:szCs w:val="20"/>
        </w:rPr>
        <w:t xml:space="preserve"> podp</w:t>
      </w:r>
      <w:r w:rsidR="00B94B78" w:rsidRPr="00847256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D0367">
      <w:footerReference w:type="default" r:id="rId8"/>
      <w:pgSz w:w="16838" w:h="11906" w:orient="landscape"/>
      <w:pgMar w:top="568" w:right="720" w:bottom="284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5E" w:rsidRDefault="00A7255E">
      <w:r>
        <w:separator/>
      </w:r>
    </w:p>
  </w:endnote>
  <w:endnote w:type="continuationSeparator" w:id="0">
    <w:p w:rsidR="00A7255E" w:rsidRDefault="00A7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CAA" w:rsidRPr="00696D27" w:rsidRDefault="002B0CAA" w:rsidP="002B0CAA">
    <w:pPr>
      <w:pStyle w:val="Stopka"/>
      <w:jc w:val="center"/>
      <w:rPr>
        <w:rFonts w:ascii="Arial Narrow" w:hAnsi="Arial Narrow"/>
        <w:sz w:val="16"/>
        <w:szCs w:val="16"/>
      </w:rPr>
    </w:pPr>
    <w:r w:rsidRPr="00696D27">
      <w:rPr>
        <w:rFonts w:ascii="Arial Narrow" w:hAnsi="Arial Narrow"/>
        <w:sz w:val="16"/>
        <w:szCs w:val="16"/>
      </w:rPr>
      <w:t xml:space="preserve">Strona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PAGE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 w:rsidR="00681207">
      <w:rPr>
        <w:rFonts w:ascii="Arial Narrow" w:hAnsi="Arial Narrow"/>
        <w:bCs/>
        <w:noProof/>
        <w:sz w:val="16"/>
        <w:szCs w:val="16"/>
      </w:rPr>
      <w:t>1</w:t>
    </w:r>
    <w:r w:rsidRPr="00696D27">
      <w:rPr>
        <w:rFonts w:ascii="Arial Narrow" w:hAnsi="Arial Narrow"/>
        <w:bCs/>
        <w:sz w:val="16"/>
        <w:szCs w:val="16"/>
      </w:rPr>
      <w:fldChar w:fldCharType="end"/>
    </w:r>
    <w:r w:rsidRPr="00696D27">
      <w:rPr>
        <w:rFonts w:ascii="Arial Narrow" w:hAnsi="Arial Narrow"/>
        <w:sz w:val="16"/>
        <w:szCs w:val="16"/>
      </w:rPr>
      <w:t xml:space="preserve"> z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NUMPAGES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 w:rsidR="00681207">
      <w:rPr>
        <w:rFonts w:ascii="Arial Narrow" w:hAnsi="Arial Narrow"/>
        <w:bCs/>
        <w:noProof/>
        <w:sz w:val="16"/>
        <w:szCs w:val="16"/>
      </w:rPr>
      <w:t>6</w:t>
    </w:r>
    <w:r w:rsidRPr="00696D27">
      <w:rPr>
        <w:rFonts w:ascii="Arial Narrow" w:hAnsi="Arial Narrow"/>
        <w:bCs/>
        <w:sz w:val="16"/>
        <w:szCs w:val="16"/>
      </w:rPr>
      <w:fldChar w:fldCharType="end"/>
    </w:r>
  </w:p>
  <w:p w:rsidR="00F51AD6" w:rsidRDefault="00F51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5E" w:rsidRDefault="00A7255E">
      <w:r>
        <w:separator/>
      </w:r>
    </w:p>
  </w:footnote>
  <w:footnote w:type="continuationSeparator" w:id="0">
    <w:p w:rsidR="00A7255E" w:rsidRDefault="00A7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288"/>
    <w:multiLevelType w:val="hybridMultilevel"/>
    <w:tmpl w:val="7C2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7D6"/>
    <w:multiLevelType w:val="hybridMultilevel"/>
    <w:tmpl w:val="E5D49732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D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2829B9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2882"/>
    <w:multiLevelType w:val="hybridMultilevel"/>
    <w:tmpl w:val="683A106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0DD963A5"/>
    <w:multiLevelType w:val="hybridMultilevel"/>
    <w:tmpl w:val="E1447D20"/>
    <w:lvl w:ilvl="0" w:tplc="8E0018EE">
      <w:start w:val="1"/>
      <w:numFmt w:val="decimal"/>
      <w:lvlText w:val="%1."/>
      <w:lvlJc w:val="left"/>
      <w:pPr>
        <w:ind w:left="535" w:hanging="360"/>
      </w:p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>
      <w:start w:val="1"/>
      <w:numFmt w:val="lowerRoman"/>
      <w:lvlText w:val="%3."/>
      <w:lvlJc w:val="right"/>
      <w:pPr>
        <w:ind w:left="1975" w:hanging="180"/>
      </w:pPr>
    </w:lvl>
    <w:lvl w:ilvl="3" w:tplc="0415000F">
      <w:start w:val="1"/>
      <w:numFmt w:val="decimal"/>
      <w:lvlText w:val="%4."/>
      <w:lvlJc w:val="left"/>
      <w:pPr>
        <w:ind w:left="2695" w:hanging="360"/>
      </w:pPr>
    </w:lvl>
    <w:lvl w:ilvl="4" w:tplc="04150019">
      <w:start w:val="1"/>
      <w:numFmt w:val="lowerLetter"/>
      <w:lvlText w:val="%5."/>
      <w:lvlJc w:val="left"/>
      <w:pPr>
        <w:ind w:left="3415" w:hanging="360"/>
      </w:pPr>
    </w:lvl>
    <w:lvl w:ilvl="5" w:tplc="0415001B">
      <w:start w:val="1"/>
      <w:numFmt w:val="lowerRoman"/>
      <w:lvlText w:val="%6."/>
      <w:lvlJc w:val="right"/>
      <w:pPr>
        <w:ind w:left="4135" w:hanging="180"/>
      </w:pPr>
    </w:lvl>
    <w:lvl w:ilvl="6" w:tplc="0415000F">
      <w:start w:val="1"/>
      <w:numFmt w:val="decimal"/>
      <w:lvlText w:val="%7."/>
      <w:lvlJc w:val="left"/>
      <w:pPr>
        <w:ind w:left="4855" w:hanging="360"/>
      </w:pPr>
    </w:lvl>
    <w:lvl w:ilvl="7" w:tplc="04150019">
      <w:start w:val="1"/>
      <w:numFmt w:val="lowerLetter"/>
      <w:lvlText w:val="%8."/>
      <w:lvlJc w:val="left"/>
      <w:pPr>
        <w:ind w:left="5575" w:hanging="360"/>
      </w:pPr>
    </w:lvl>
    <w:lvl w:ilvl="8" w:tplc="0415001B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0FD80814"/>
    <w:multiLevelType w:val="hybridMultilevel"/>
    <w:tmpl w:val="73C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A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1852"/>
    <w:multiLevelType w:val="hybridMultilevel"/>
    <w:tmpl w:val="A6CEC87C"/>
    <w:lvl w:ilvl="0" w:tplc="05F6149A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1B8857D4"/>
    <w:multiLevelType w:val="hybridMultilevel"/>
    <w:tmpl w:val="7C4E5B8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2735D"/>
    <w:multiLevelType w:val="hybridMultilevel"/>
    <w:tmpl w:val="FE44FB70"/>
    <w:lvl w:ilvl="0" w:tplc="73A2AB1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202B5884"/>
    <w:multiLevelType w:val="hybridMultilevel"/>
    <w:tmpl w:val="5B44DCA6"/>
    <w:lvl w:ilvl="0" w:tplc="86F865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1893A6E"/>
    <w:multiLevelType w:val="hybridMultilevel"/>
    <w:tmpl w:val="6F022A64"/>
    <w:lvl w:ilvl="0" w:tplc="0504D46A">
      <w:start w:val="2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254B5E4C"/>
    <w:multiLevelType w:val="hybridMultilevel"/>
    <w:tmpl w:val="B220E96E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3" w15:restartNumberingAfterBreak="0">
    <w:nsid w:val="27D42BBC"/>
    <w:multiLevelType w:val="hybridMultilevel"/>
    <w:tmpl w:val="037C1298"/>
    <w:lvl w:ilvl="0" w:tplc="D45C7E9A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2C87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59E1"/>
    <w:multiLevelType w:val="hybridMultilevel"/>
    <w:tmpl w:val="517A1FA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C20754D"/>
    <w:multiLevelType w:val="hybridMultilevel"/>
    <w:tmpl w:val="D6540D86"/>
    <w:lvl w:ilvl="0" w:tplc="42EA741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155E1"/>
    <w:multiLevelType w:val="hybridMultilevel"/>
    <w:tmpl w:val="A650C436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A63EF"/>
    <w:multiLevelType w:val="hybridMultilevel"/>
    <w:tmpl w:val="369C916C"/>
    <w:lvl w:ilvl="0" w:tplc="5612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2657E"/>
    <w:multiLevelType w:val="hybridMultilevel"/>
    <w:tmpl w:val="CCEAD594"/>
    <w:lvl w:ilvl="0" w:tplc="33D2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758BD"/>
    <w:multiLevelType w:val="hybridMultilevel"/>
    <w:tmpl w:val="126AB8AE"/>
    <w:lvl w:ilvl="0" w:tplc="864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0A16"/>
    <w:multiLevelType w:val="hybridMultilevel"/>
    <w:tmpl w:val="5BB24D6A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9760C"/>
    <w:multiLevelType w:val="hybridMultilevel"/>
    <w:tmpl w:val="22100B88"/>
    <w:lvl w:ilvl="0" w:tplc="0504D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216C5"/>
    <w:multiLevelType w:val="hybridMultilevel"/>
    <w:tmpl w:val="53EAAA60"/>
    <w:lvl w:ilvl="0" w:tplc="E7682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C39AE"/>
    <w:multiLevelType w:val="hybridMultilevel"/>
    <w:tmpl w:val="FA36A42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A8C1A32"/>
    <w:multiLevelType w:val="hybridMultilevel"/>
    <w:tmpl w:val="3F9836B2"/>
    <w:lvl w:ilvl="0" w:tplc="73A2AB1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4C5226C0"/>
    <w:multiLevelType w:val="hybridMultilevel"/>
    <w:tmpl w:val="B448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54677"/>
    <w:multiLevelType w:val="hybridMultilevel"/>
    <w:tmpl w:val="1458C77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E0B42"/>
    <w:multiLevelType w:val="hybridMultilevel"/>
    <w:tmpl w:val="34249F3C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F78A7"/>
    <w:multiLevelType w:val="multilevel"/>
    <w:tmpl w:val="D8642D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E53C95"/>
    <w:multiLevelType w:val="hybridMultilevel"/>
    <w:tmpl w:val="C386726A"/>
    <w:lvl w:ilvl="0" w:tplc="FD845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0398E"/>
    <w:multiLevelType w:val="hybridMultilevel"/>
    <w:tmpl w:val="088A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046BC"/>
    <w:multiLevelType w:val="hybridMultilevel"/>
    <w:tmpl w:val="D486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A50CA"/>
    <w:multiLevelType w:val="hybridMultilevel"/>
    <w:tmpl w:val="9244CBC0"/>
    <w:lvl w:ilvl="0" w:tplc="CAD622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6362FA7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83C81"/>
    <w:multiLevelType w:val="hybridMultilevel"/>
    <w:tmpl w:val="C6067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C877EA"/>
    <w:multiLevelType w:val="hybridMultilevel"/>
    <w:tmpl w:val="6E0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3744B"/>
    <w:multiLevelType w:val="hybridMultilevel"/>
    <w:tmpl w:val="028E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20BDD"/>
    <w:multiLevelType w:val="hybridMultilevel"/>
    <w:tmpl w:val="BD96D9E8"/>
    <w:lvl w:ilvl="0" w:tplc="15B2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F7EF8"/>
    <w:multiLevelType w:val="hybridMultilevel"/>
    <w:tmpl w:val="0256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DD8"/>
    <w:multiLevelType w:val="hybridMultilevel"/>
    <w:tmpl w:val="98289D0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F0FD4"/>
    <w:multiLevelType w:val="hybridMultilevel"/>
    <w:tmpl w:val="F96EAFFA"/>
    <w:lvl w:ilvl="0" w:tplc="D5AA53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48CC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F02BC"/>
    <w:multiLevelType w:val="hybridMultilevel"/>
    <w:tmpl w:val="AD702EFC"/>
    <w:lvl w:ilvl="0" w:tplc="46F0BE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9EA4D0A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8199E"/>
    <w:multiLevelType w:val="hybridMultilevel"/>
    <w:tmpl w:val="EC54EAA8"/>
    <w:lvl w:ilvl="0" w:tplc="271CD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F5311"/>
    <w:multiLevelType w:val="hybridMultilevel"/>
    <w:tmpl w:val="2230F56E"/>
    <w:lvl w:ilvl="0" w:tplc="8E083A2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7" w15:restartNumberingAfterBreak="0">
    <w:nsid w:val="7DD35542"/>
    <w:multiLevelType w:val="hybridMultilevel"/>
    <w:tmpl w:val="ECF6326E"/>
    <w:lvl w:ilvl="0" w:tplc="15304D3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D6808"/>
    <w:multiLevelType w:val="hybridMultilevel"/>
    <w:tmpl w:val="A3EE68A0"/>
    <w:lvl w:ilvl="0" w:tplc="8E08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32"/>
  </w:num>
  <w:num w:numId="4">
    <w:abstractNumId w:val="22"/>
  </w:num>
  <w:num w:numId="5">
    <w:abstractNumId w:val="47"/>
  </w:num>
  <w:num w:numId="6">
    <w:abstractNumId w:val="11"/>
  </w:num>
  <w:num w:numId="7">
    <w:abstractNumId w:val="43"/>
  </w:num>
  <w:num w:numId="8">
    <w:abstractNumId w:val="36"/>
  </w:num>
  <w:num w:numId="9">
    <w:abstractNumId w:val="12"/>
  </w:num>
  <w:num w:numId="10">
    <w:abstractNumId w:val="41"/>
  </w:num>
  <w:num w:numId="11">
    <w:abstractNumId w:val="7"/>
  </w:num>
  <w:num w:numId="12">
    <w:abstractNumId w:val="10"/>
  </w:num>
  <w:num w:numId="13">
    <w:abstractNumId w:val="13"/>
  </w:num>
  <w:num w:numId="14">
    <w:abstractNumId w:val="37"/>
  </w:num>
  <w:num w:numId="15">
    <w:abstractNumId w:val="28"/>
  </w:num>
  <w:num w:numId="16">
    <w:abstractNumId w:val="17"/>
  </w:num>
  <w:num w:numId="17">
    <w:abstractNumId w:val="1"/>
  </w:num>
  <w:num w:numId="18">
    <w:abstractNumId w:val="21"/>
  </w:num>
  <w:num w:numId="19">
    <w:abstractNumId w:val="31"/>
  </w:num>
  <w:num w:numId="20">
    <w:abstractNumId w:val="8"/>
  </w:num>
  <w:num w:numId="21">
    <w:abstractNumId w:val="24"/>
  </w:num>
  <w:num w:numId="22">
    <w:abstractNumId w:val="0"/>
  </w:num>
  <w:num w:numId="23">
    <w:abstractNumId w:val="40"/>
  </w:num>
  <w:num w:numId="24">
    <w:abstractNumId w:val="14"/>
  </w:num>
  <w:num w:numId="25">
    <w:abstractNumId w:val="44"/>
  </w:num>
  <w:num w:numId="26">
    <w:abstractNumId w:val="39"/>
  </w:num>
  <w:num w:numId="27">
    <w:abstractNumId w:val="30"/>
  </w:num>
  <w:num w:numId="28">
    <w:abstractNumId w:val="26"/>
  </w:num>
  <w:num w:numId="29">
    <w:abstractNumId w:val="2"/>
  </w:num>
  <w:num w:numId="30">
    <w:abstractNumId w:val="29"/>
  </w:num>
  <w:num w:numId="31">
    <w:abstractNumId w:val="4"/>
  </w:num>
  <w:num w:numId="32">
    <w:abstractNumId w:val="9"/>
  </w:num>
  <w:num w:numId="33">
    <w:abstractNumId w:val="34"/>
  </w:num>
  <w:num w:numId="34">
    <w:abstractNumId w:val="42"/>
  </w:num>
  <w:num w:numId="35">
    <w:abstractNumId w:val="3"/>
  </w:num>
  <w:num w:numId="36">
    <w:abstractNumId w:val="48"/>
  </w:num>
  <w:num w:numId="37">
    <w:abstractNumId w:val="46"/>
  </w:num>
  <w:num w:numId="38">
    <w:abstractNumId w:val="27"/>
  </w:num>
  <w:num w:numId="39">
    <w:abstractNumId w:val="15"/>
  </w:num>
  <w:num w:numId="40">
    <w:abstractNumId w:val="38"/>
  </w:num>
  <w:num w:numId="41">
    <w:abstractNumId w:val="16"/>
  </w:num>
  <w:num w:numId="42">
    <w:abstractNumId w:val="25"/>
  </w:num>
  <w:num w:numId="43">
    <w:abstractNumId w:val="23"/>
  </w:num>
  <w:num w:numId="44">
    <w:abstractNumId w:val="4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33"/>
  </w:num>
  <w:num w:numId="48">
    <w:abstractNumId w:val="19"/>
  </w:num>
  <w:num w:numId="4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1EAE"/>
    <w:rsid w:val="00010A2C"/>
    <w:rsid w:val="00010C05"/>
    <w:rsid w:val="000132BE"/>
    <w:rsid w:val="000137ED"/>
    <w:rsid w:val="00013DCF"/>
    <w:rsid w:val="00015D3C"/>
    <w:rsid w:val="000164B6"/>
    <w:rsid w:val="0001677D"/>
    <w:rsid w:val="0002289C"/>
    <w:rsid w:val="000237BC"/>
    <w:rsid w:val="000242D1"/>
    <w:rsid w:val="000254AC"/>
    <w:rsid w:val="0003382C"/>
    <w:rsid w:val="00033B77"/>
    <w:rsid w:val="000347F6"/>
    <w:rsid w:val="000371A5"/>
    <w:rsid w:val="0003724D"/>
    <w:rsid w:val="00037DB1"/>
    <w:rsid w:val="000410BF"/>
    <w:rsid w:val="00041C42"/>
    <w:rsid w:val="0004208F"/>
    <w:rsid w:val="000422C3"/>
    <w:rsid w:val="00042C67"/>
    <w:rsid w:val="000432B6"/>
    <w:rsid w:val="00043465"/>
    <w:rsid w:val="0004470F"/>
    <w:rsid w:val="000468D1"/>
    <w:rsid w:val="000511E2"/>
    <w:rsid w:val="000514B8"/>
    <w:rsid w:val="00051DB8"/>
    <w:rsid w:val="00052424"/>
    <w:rsid w:val="00053ADE"/>
    <w:rsid w:val="00055BE3"/>
    <w:rsid w:val="0005667E"/>
    <w:rsid w:val="000635D5"/>
    <w:rsid w:val="00064865"/>
    <w:rsid w:val="00066715"/>
    <w:rsid w:val="00066DF1"/>
    <w:rsid w:val="00070B22"/>
    <w:rsid w:val="0007101C"/>
    <w:rsid w:val="00074113"/>
    <w:rsid w:val="000743BD"/>
    <w:rsid w:val="000743BF"/>
    <w:rsid w:val="000745CE"/>
    <w:rsid w:val="00075A1D"/>
    <w:rsid w:val="000769E8"/>
    <w:rsid w:val="00076A3B"/>
    <w:rsid w:val="00076D65"/>
    <w:rsid w:val="00077800"/>
    <w:rsid w:val="00081C90"/>
    <w:rsid w:val="00081CA5"/>
    <w:rsid w:val="000822BC"/>
    <w:rsid w:val="000839FA"/>
    <w:rsid w:val="000904F4"/>
    <w:rsid w:val="00092523"/>
    <w:rsid w:val="00094129"/>
    <w:rsid w:val="00094520"/>
    <w:rsid w:val="00094B74"/>
    <w:rsid w:val="00097EBC"/>
    <w:rsid w:val="000B079E"/>
    <w:rsid w:val="000B58E4"/>
    <w:rsid w:val="000B5F28"/>
    <w:rsid w:val="000C25A4"/>
    <w:rsid w:val="000C3E29"/>
    <w:rsid w:val="000C6E4C"/>
    <w:rsid w:val="000D08A8"/>
    <w:rsid w:val="000D1FC8"/>
    <w:rsid w:val="000D3500"/>
    <w:rsid w:val="000D480B"/>
    <w:rsid w:val="000D48C1"/>
    <w:rsid w:val="000D526B"/>
    <w:rsid w:val="000D59E5"/>
    <w:rsid w:val="000D5D59"/>
    <w:rsid w:val="000E0399"/>
    <w:rsid w:val="000E0D01"/>
    <w:rsid w:val="000E0F93"/>
    <w:rsid w:val="000E11EB"/>
    <w:rsid w:val="000E2666"/>
    <w:rsid w:val="000E2D02"/>
    <w:rsid w:val="000E2E2F"/>
    <w:rsid w:val="000E36BE"/>
    <w:rsid w:val="000E6C60"/>
    <w:rsid w:val="000E7818"/>
    <w:rsid w:val="000F03A1"/>
    <w:rsid w:val="000F50E6"/>
    <w:rsid w:val="000F5E59"/>
    <w:rsid w:val="001007E6"/>
    <w:rsid w:val="00101694"/>
    <w:rsid w:val="00101A7B"/>
    <w:rsid w:val="00102391"/>
    <w:rsid w:val="001026F9"/>
    <w:rsid w:val="00102751"/>
    <w:rsid w:val="00102E1E"/>
    <w:rsid w:val="00104302"/>
    <w:rsid w:val="00110ACC"/>
    <w:rsid w:val="00112370"/>
    <w:rsid w:val="00113B6D"/>
    <w:rsid w:val="00120614"/>
    <w:rsid w:val="0012078B"/>
    <w:rsid w:val="00121420"/>
    <w:rsid w:val="00122656"/>
    <w:rsid w:val="0012377B"/>
    <w:rsid w:val="00123C7F"/>
    <w:rsid w:val="00124CF4"/>
    <w:rsid w:val="001254AE"/>
    <w:rsid w:val="00125E06"/>
    <w:rsid w:val="00126198"/>
    <w:rsid w:val="00131309"/>
    <w:rsid w:val="00131DA5"/>
    <w:rsid w:val="00132F83"/>
    <w:rsid w:val="00134098"/>
    <w:rsid w:val="00134D9A"/>
    <w:rsid w:val="00135728"/>
    <w:rsid w:val="00135E7D"/>
    <w:rsid w:val="00136901"/>
    <w:rsid w:val="0014010E"/>
    <w:rsid w:val="0014032E"/>
    <w:rsid w:val="001409F5"/>
    <w:rsid w:val="00140B48"/>
    <w:rsid w:val="001410CF"/>
    <w:rsid w:val="00141987"/>
    <w:rsid w:val="0014691E"/>
    <w:rsid w:val="00146B21"/>
    <w:rsid w:val="001544D2"/>
    <w:rsid w:val="0016059B"/>
    <w:rsid w:val="001617A9"/>
    <w:rsid w:val="00165A79"/>
    <w:rsid w:val="00165AAE"/>
    <w:rsid w:val="001671EA"/>
    <w:rsid w:val="00167374"/>
    <w:rsid w:val="00171BC2"/>
    <w:rsid w:val="00173109"/>
    <w:rsid w:val="00173671"/>
    <w:rsid w:val="001760AD"/>
    <w:rsid w:val="00177588"/>
    <w:rsid w:val="0018060B"/>
    <w:rsid w:val="00181718"/>
    <w:rsid w:val="00184BA6"/>
    <w:rsid w:val="00185E21"/>
    <w:rsid w:val="00187628"/>
    <w:rsid w:val="00190258"/>
    <w:rsid w:val="001906A6"/>
    <w:rsid w:val="00192175"/>
    <w:rsid w:val="001936EC"/>
    <w:rsid w:val="001A0DF9"/>
    <w:rsid w:val="001A42DF"/>
    <w:rsid w:val="001A44CA"/>
    <w:rsid w:val="001A5755"/>
    <w:rsid w:val="001A6E47"/>
    <w:rsid w:val="001A722A"/>
    <w:rsid w:val="001A75E5"/>
    <w:rsid w:val="001B029C"/>
    <w:rsid w:val="001B230D"/>
    <w:rsid w:val="001B2F6B"/>
    <w:rsid w:val="001B3DC4"/>
    <w:rsid w:val="001B4555"/>
    <w:rsid w:val="001C1230"/>
    <w:rsid w:val="001C2D57"/>
    <w:rsid w:val="001C3E9C"/>
    <w:rsid w:val="001D120E"/>
    <w:rsid w:val="001D2D9D"/>
    <w:rsid w:val="001D2E9D"/>
    <w:rsid w:val="001D44B0"/>
    <w:rsid w:val="001D50FD"/>
    <w:rsid w:val="001D77B6"/>
    <w:rsid w:val="001E08AC"/>
    <w:rsid w:val="001E108B"/>
    <w:rsid w:val="001E1162"/>
    <w:rsid w:val="001E2F94"/>
    <w:rsid w:val="001E3B24"/>
    <w:rsid w:val="001E4183"/>
    <w:rsid w:val="001E64EA"/>
    <w:rsid w:val="001F0807"/>
    <w:rsid w:val="001F20D3"/>
    <w:rsid w:val="001F2251"/>
    <w:rsid w:val="001F23B0"/>
    <w:rsid w:val="001F2868"/>
    <w:rsid w:val="001F78E1"/>
    <w:rsid w:val="001F7ABE"/>
    <w:rsid w:val="0020171E"/>
    <w:rsid w:val="00202264"/>
    <w:rsid w:val="00202C85"/>
    <w:rsid w:val="00202E33"/>
    <w:rsid w:val="0020498E"/>
    <w:rsid w:val="0020524F"/>
    <w:rsid w:val="002061DE"/>
    <w:rsid w:val="00211D36"/>
    <w:rsid w:val="00212856"/>
    <w:rsid w:val="00215464"/>
    <w:rsid w:val="00216D9F"/>
    <w:rsid w:val="00216EFF"/>
    <w:rsid w:val="002236EF"/>
    <w:rsid w:val="00224E43"/>
    <w:rsid w:val="00225DCC"/>
    <w:rsid w:val="00226132"/>
    <w:rsid w:val="0022650F"/>
    <w:rsid w:val="0022701F"/>
    <w:rsid w:val="002275E0"/>
    <w:rsid w:val="00230117"/>
    <w:rsid w:val="0023096A"/>
    <w:rsid w:val="002322ED"/>
    <w:rsid w:val="0023287B"/>
    <w:rsid w:val="002356BA"/>
    <w:rsid w:val="0023766F"/>
    <w:rsid w:val="0024104E"/>
    <w:rsid w:val="002410DA"/>
    <w:rsid w:val="00241B60"/>
    <w:rsid w:val="00242665"/>
    <w:rsid w:val="002428CF"/>
    <w:rsid w:val="00242993"/>
    <w:rsid w:val="0024394A"/>
    <w:rsid w:val="002449D0"/>
    <w:rsid w:val="00244E11"/>
    <w:rsid w:val="002452A7"/>
    <w:rsid w:val="0025125E"/>
    <w:rsid w:val="002534CF"/>
    <w:rsid w:val="00256845"/>
    <w:rsid w:val="00257F34"/>
    <w:rsid w:val="00260E34"/>
    <w:rsid w:val="00264733"/>
    <w:rsid w:val="00264EBC"/>
    <w:rsid w:val="00264FCF"/>
    <w:rsid w:val="00267B96"/>
    <w:rsid w:val="00267D45"/>
    <w:rsid w:val="00272444"/>
    <w:rsid w:val="0027595B"/>
    <w:rsid w:val="00277401"/>
    <w:rsid w:val="002811E9"/>
    <w:rsid w:val="002824EC"/>
    <w:rsid w:val="0028284E"/>
    <w:rsid w:val="00287A5D"/>
    <w:rsid w:val="00287ED9"/>
    <w:rsid w:val="00291B38"/>
    <w:rsid w:val="002920B7"/>
    <w:rsid w:val="002929B3"/>
    <w:rsid w:val="002935D4"/>
    <w:rsid w:val="00294358"/>
    <w:rsid w:val="0029532B"/>
    <w:rsid w:val="00295395"/>
    <w:rsid w:val="002A16B6"/>
    <w:rsid w:val="002A1F79"/>
    <w:rsid w:val="002A2697"/>
    <w:rsid w:val="002A3FEB"/>
    <w:rsid w:val="002A503F"/>
    <w:rsid w:val="002A51FD"/>
    <w:rsid w:val="002A6C81"/>
    <w:rsid w:val="002B0CAA"/>
    <w:rsid w:val="002B0F73"/>
    <w:rsid w:val="002B15D4"/>
    <w:rsid w:val="002B4557"/>
    <w:rsid w:val="002B4BCB"/>
    <w:rsid w:val="002B5AAC"/>
    <w:rsid w:val="002B6355"/>
    <w:rsid w:val="002B6BCE"/>
    <w:rsid w:val="002C0161"/>
    <w:rsid w:val="002C13FC"/>
    <w:rsid w:val="002C6B20"/>
    <w:rsid w:val="002C751A"/>
    <w:rsid w:val="002D0367"/>
    <w:rsid w:val="002D266C"/>
    <w:rsid w:val="002D3B9E"/>
    <w:rsid w:val="002D64F5"/>
    <w:rsid w:val="002E130B"/>
    <w:rsid w:val="002E52F3"/>
    <w:rsid w:val="002E70A0"/>
    <w:rsid w:val="002E7ECB"/>
    <w:rsid w:val="002F0E69"/>
    <w:rsid w:val="002F1307"/>
    <w:rsid w:val="002F14F3"/>
    <w:rsid w:val="002F19D0"/>
    <w:rsid w:val="002F2019"/>
    <w:rsid w:val="002F29CD"/>
    <w:rsid w:val="002F2DAE"/>
    <w:rsid w:val="002F3B67"/>
    <w:rsid w:val="002F4D42"/>
    <w:rsid w:val="002F6C04"/>
    <w:rsid w:val="00300B85"/>
    <w:rsid w:val="00302FC5"/>
    <w:rsid w:val="00303192"/>
    <w:rsid w:val="00304928"/>
    <w:rsid w:val="003055B2"/>
    <w:rsid w:val="00306398"/>
    <w:rsid w:val="0031112C"/>
    <w:rsid w:val="00316F58"/>
    <w:rsid w:val="00321271"/>
    <w:rsid w:val="003224D6"/>
    <w:rsid w:val="00322A4E"/>
    <w:rsid w:val="003234EF"/>
    <w:rsid w:val="00324809"/>
    <w:rsid w:val="003248FE"/>
    <w:rsid w:val="0033014D"/>
    <w:rsid w:val="0033165B"/>
    <w:rsid w:val="00332871"/>
    <w:rsid w:val="003418A4"/>
    <w:rsid w:val="0034308E"/>
    <w:rsid w:val="00343517"/>
    <w:rsid w:val="003442D9"/>
    <w:rsid w:val="00344AC9"/>
    <w:rsid w:val="003458DD"/>
    <w:rsid w:val="00345D59"/>
    <w:rsid w:val="0035175A"/>
    <w:rsid w:val="00351ACF"/>
    <w:rsid w:val="003602AC"/>
    <w:rsid w:val="00360A30"/>
    <w:rsid w:val="00362BAE"/>
    <w:rsid w:val="00365CE1"/>
    <w:rsid w:val="00370633"/>
    <w:rsid w:val="00371E35"/>
    <w:rsid w:val="00372AAC"/>
    <w:rsid w:val="00373EAF"/>
    <w:rsid w:val="0037538D"/>
    <w:rsid w:val="00376076"/>
    <w:rsid w:val="0038080E"/>
    <w:rsid w:val="0038473F"/>
    <w:rsid w:val="00385734"/>
    <w:rsid w:val="00387ABE"/>
    <w:rsid w:val="003905D7"/>
    <w:rsid w:val="00395515"/>
    <w:rsid w:val="00395A33"/>
    <w:rsid w:val="0039650C"/>
    <w:rsid w:val="003966D6"/>
    <w:rsid w:val="003A189B"/>
    <w:rsid w:val="003A1E23"/>
    <w:rsid w:val="003A3B18"/>
    <w:rsid w:val="003A3C19"/>
    <w:rsid w:val="003A7F5B"/>
    <w:rsid w:val="003B13BD"/>
    <w:rsid w:val="003B14F2"/>
    <w:rsid w:val="003B2C4E"/>
    <w:rsid w:val="003B3518"/>
    <w:rsid w:val="003C126D"/>
    <w:rsid w:val="003C20A5"/>
    <w:rsid w:val="003C27E9"/>
    <w:rsid w:val="003C3D18"/>
    <w:rsid w:val="003C3EDC"/>
    <w:rsid w:val="003C435C"/>
    <w:rsid w:val="003C5D77"/>
    <w:rsid w:val="003C6B73"/>
    <w:rsid w:val="003C7592"/>
    <w:rsid w:val="003D170A"/>
    <w:rsid w:val="003D68D0"/>
    <w:rsid w:val="003D7C96"/>
    <w:rsid w:val="003E0A7A"/>
    <w:rsid w:val="003E1166"/>
    <w:rsid w:val="003E3430"/>
    <w:rsid w:val="003E38E0"/>
    <w:rsid w:val="003E3F70"/>
    <w:rsid w:val="003E420B"/>
    <w:rsid w:val="003E5CB9"/>
    <w:rsid w:val="003E5CE8"/>
    <w:rsid w:val="003E72A1"/>
    <w:rsid w:val="003F0D2A"/>
    <w:rsid w:val="003F1EF7"/>
    <w:rsid w:val="003F35F5"/>
    <w:rsid w:val="003F4915"/>
    <w:rsid w:val="0040113F"/>
    <w:rsid w:val="004021B4"/>
    <w:rsid w:val="00402578"/>
    <w:rsid w:val="004046F2"/>
    <w:rsid w:val="00410EE4"/>
    <w:rsid w:val="0041383E"/>
    <w:rsid w:val="00421846"/>
    <w:rsid w:val="00425228"/>
    <w:rsid w:val="00430692"/>
    <w:rsid w:val="00433682"/>
    <w:rsid w:val="00434AB5"/>
    <w:rsid w:val="004357F1"/>
    <w:rsid w:val="00441975"/>
    <w:rsid w:val="004429DE"/>
    <w:rsid w:val="004523DE"/>
    <w:rsid w:val="004533D0"/>
    <w:rsid w:val="00453F3A"/>
    <w:rsid w:val="00455AFD"/>
    <w:rsid w:val="0045638C"/>
    <w:rsid w:val="00457A04"/>
    <w:rsid w:val="00457B9E"/>
    <w:rsid w:val="004605DC"/>
    <w:rsid w:val="00460CBC"/>
    <w:rsid w:val="00463347"/>
    <w:rsid w:val="004638B0"/>
    <w:rsid w:val="00466859"/>
    <w:rsid w:val="0046766F"/>
    <w:rsid w:val="004722B8"/>
    <w:rsid w:val="00473598"/>
    <w:rsid w:val="004749E0"/>
    <w:rsid w:val="0047603A"/>
    <w:rsid w:val="00481D33"/>
    <w:rsid w:val="00482448"/>
    <w:rsid w:val="00482DC0"/>
    <w:rsid w:val="004830C9"/>
    <w:rsid w:val="00484D2E"/>
    <w:rsid w:val="004902AD"/>
    <w:rsid w:val="00490693"/>
    <w:rsid w:val="00491C94"/>
    <w:rsid w:val="00496F8E"/>
    <w:rsid w:val="004970F1"/>
    <w:rsid w:val="00497522"/>
    <w:rsid w:val="004A2955"/>
    <w:rsid w:val="004A695A"/>
    <w:rsid w:val="004A6BCF"/>
    <w:rsid w:val="004B0FEE"/>
    <w:rsid w:val="004B4233"/>
    <w:rsid w:val="004B4AA7"/>
    <w:rsid w:val="004C0267"/>
    <w:rsid w:val="004C0D36"/>
    <w:rsid w:val="004C1443"/>
    <w:rsid w:val="004C1699"/>
    <w:rsid w:val="004C5111"/>
    <w:rsid w:val="004C608D"/>
    <w:rsid w:val="004C724C"/>
    <w:rsid w:val="004C760C"/>
    <w:rsid w:val="004D0180"/>
    <w:rsid w:val="004D2428"/>
    <w:rsid w:val="004D26DD"/>
    <w:rsid w:val="004D6C94"/>
    <w:rsid w:val="004E0372"/>
    <w:rsid w:val="004E3A31"/>
    <w:rsid w:val="004E4CC9"/>
    <w:rsid w:val="004E5043"/>
    <w:rsid w:val="004E5966"/>
    <w:rsid w:val="004E6716"/>
    <w:rsid w:val="004E7E51"/>
    <w:rsid w:val="004F1629"/>
    <w:rsid w:val="004F1EDE"/>
    <w:rsid w:val="004F3113"/>
    <w:rsid w:val="004F40C2"/>
    <w:rsid w:val="004F447E"/>
    <w:rsid w:val="004F52AD"/>
    <w:rsid w:val="004F685C"/>
    <w:rsid w:val="004F77A9"/>
    <w:rsid w:val="005003E3"/>
    <w:rsid w:val="005024DD"/>
    <w:rsid w:val="00503015"/>
    <w:rsid w:val="00505392"/>
    <w:rsid w:val="00506482"/>
    <w:rsid w:val="00510E73"/>
    <w:rsid w:val="005114BE"/>
    <w:rsid w:val="00511662"/>
    <w:rsid w:val="005161D3"/>
    <w:rsid w:val="00517505"/>
    <w:rsid w:val="0052250E"/>
    <w:rsid w:val="005238A1"/>
    <w:rsid w:val="005241AF"/>
    <w:rsid w:val="005318A4"/>
    <w:rsid w:val="00531AE4"/>
    <w:rsid w:val="00532E97"/>
    <w:rsid w:val="00533C92"/>
    <w:rsid w:val="00534865"/>
    <w:rsid w:val="005356EC"/>
    <w:rsid w:val="00536A19"/>
    <w:rsid w:val="00536BF9"/>
    <w:rsid w:val="00537F2C"/>
    <w:rsid w:val="00542B02"/>
    <w:rsid w:val="00543F9B"/>
    <w:rsid w:val="00546B52"/>
    <w:rsid w:val="00551F3A"/>
    <w:rsid w:val="00552723"/>
    <w:rsid w:val="00552EFB"/>
    <w:rsid w:val="00554438"/>
    <w:rsid w:val="005547F0"/>
    <w:rsid w:val="00560B4F"/>
    <w:rsid w:val="005625CB"/>
    <w:rsid w:val="005639EB"/>
    <w:rsid w:val="00564040"/>
    <w:rsid w:val="0056571C"/>
    <w:rsid w:val="005662C3"/>
    <w:rsid w:val="00567044"/>
    <w:rsid w:val="00571436"/>
    <w:rsid w:val="005722A2"/>
    <w:rsid w:val="005756D2"/>
    <w:rsid w:val="0058143B"/>
    <w:rsid w:val="005819F5"/>
    <w:rsid w:val="00581A43"/>
    <w:rsid w:val="0058313C"/>
    <w:rsid w:val="00583ADC"/>
    <w:rsid w:val="0058470D"/>
    <w:rsid w:val="005850A3"/>
    <w:rsid w:val="00587EB7"/>
    <w:rsid w:val="00590090"/>
    <w:rsid w:val="00590D17"/>
    <w:rsid w:val="00591A9B"/>
    <w:rsid w:val="00597175"/>
    <w:rsid w:val="005A05D1"/>
    <w:rsid w:val="005A214D"/>
    <w:rsid w:val="005A51B1"/>
    <w:rsid w:val="005A5A58"/>
    <w:rsid w:val="005A5F28"/>
    <w:rsid w:val="005B3FDF"/>
    <w:rsid w:val="005B551C"/>
    <w:rsid w:val="005B60A0"/>
    <w:rsid w:val="005B6B6B"/>
    <w:rsid w:val="005C2C4D"/>
    <w:rsid w:val="005C479F"/>
    <w:rsid w:val="005C4984"/>
    <w:rsid w:val="005C4A29"/>
    <w:rsid w:val="005C4A73"/>
    <w:rsid w:val="005C4AE4"/>
    <w:rsid w:val="005C5046"/>
    <w:rsid w:val="005C6E2D"/>
    <w:rsid w:val="005D0320"/>
    <w:rsid w:val="005D0E3F"/>
    <w:rsid w:val="005D1DDE"/>
    <w:rsid w:val="005D565B"/>
    <w:rsid w:val="005D5776"/>
    <w:rsid w:val="005D6336"/>
    <w:rsid w:val="005E3C7A"/>
    <w:rsid w:val="005E63A6"/>
    <w:rsid w:val="005E6CCA"/>
    <w:rsid w:val="005E6F80"/>
    <w:rsid w:val="005F40C2"/>
    <w:rsid w:val="005F4303"/>
    <w:rsid w:val="005F4FF9"/>
    <w:rsid w:val="005F511B"/>
    <w:rsid w:val="005F7272"/>
    <w:rsid w:val="006025A8"/>
    <w:rsid w:val="00604F34"/>
    <w:rsid w:val="00606AEA"/>
    <w:rsid w:val="0061152F"/>
    <w:rsid w:val="00611C6B"/>
    <w:rsid w:val="0061256C"/>
    <w:rsid w:val="006132EB"/>
    <w:rsid w:val="00613474"/>
    <w:rsid w:val="00614B86"/>
    <w:rsid w:val="00614FB5"/>
    <w:rsid w:val="006176BC"/>
    <w:rsid w:val="006233A7"/>
    <w:rsid w:val="006248B9"/>
    <w:rsid w:val="006307E8"/>
    <w:rsid w:val="006358D5"/>
    <w:rsid w:val="0063789E"/>
    <w:rsid w:val="00642851"/>
    <w:rsid w:val="006435C8"/>
    <w:rsid w:val="00651785"/>
    <w:rsid w:val="00665074"/>
    <w:rsid w:val="006664BA"/>
    <w:rsid w:val="006750D8"/>
    <w:rsid w:val="00675ABE"/>
    <w:rsid w:val="00677629"/>
    <w:rsid w:val="00681207"/>
    <w:rsid w:val="006812F8"/>
    <w:rsid w:val="0068507A"/>
    <w:rsid w:val="00685AB7"/>
    <w:rsid w:val="00685FDE"/>
    <w:rsid w:val="00692769"/>
    <w:rsid w:val="00696828"/>
    <w:rsid w:val="00696D27"/>
    <w:rsid w:val="006A0C3C"/>
    <w:rsid w:val="006A17FA"/>
    <w:rsid w:val="006A29CF"/>
    <w:rsid w:val="006A44EF"/>
    <w:rsid w:val="006A680D"/>
    <w:rsid w:val="006B1010"/>
    <w:rsid w:val="006B37D6"/>
    <w:rsid w:val="006B42ED"/>
    <w:rsid w:val="006B5276"/>
    <w:rsid w:val="006B5EED"/>
    <w:rsid w:val="006C4310"/>
    <w:rsid w:val="006C5206"/>
    <w:rsid w:val="006C6B15"/>
    <w:rsid w:val="006D2E32"/>
    <w:rsid w:val="006D5551"/>
    <w:rsid w:val="006D7B42"/>
    <w:rsid w:val="006D7EAA"/>
    <w:rsid w:val="006E29EF"/>
    <w:rsid w:val="006E4590"/>
    <w:rsid w:val="006F0FFD"/>
    <w:rsid w:val="006F63AE"/>
    <w:rsid w:val="006F738E"/>
    <w:rsid w:val="007001EB"/>
    <w:rsid w:val="0070175B"/>
    <w:rsid w:val="00702214"/>
    <w:rsid w:val="00703FB8"/>
    <w:rsid w:val="00706130"/>
    <w:rsid w:val="00707B36"/>
    <w:rsid w:val="00711EB8"/>
    <w:rsid w:val="0071393E"/>
    <w:rsid w:val="007149C2"/>
    <w:rsid w:val="00715636"/>
    <w:rsid w:val="00715656"/>
    <w:rsid w:val="00717A11"/>
    <w:rsid w:val="00722D4F"/>
    <w:rsid w:val="00731C66"/>
    <w:rsid w:val="0074359C"/>
    <w:rsid w:val="00744F8D"/>
    <w:rsid w:val="00747468"/>
    <w:rsid w:val="007542DA"/>
    <w:rsid w:val="00754D18"/>
    <w:rsid w:val="007554F6"/>
    <w:rsid w:val="007556F6"/>
    <w:rsid w:val="00756552"/>
    <w:rsid w:val="00756AC9"/>
    <w:rsid w:val="00761102"/>
    <w:rsid w:val="0076271C"/>
    <w:rsid w:val="00763254"/>
    <w:rsid w:val="0076582F"/>
    <w:rsid w:val="0076648A"/>
    <w:rsid w:val="007706B3"/>
    <w:rsid w:val="00771241"/>
    <w:rsid w:val="0077136B"/>
    <w:rsid w:val="0077236C"/>
    <w:rsid w:val="007749A4"/>
    <w:rsid w:val="00775B3F"/>
    <w:rsid w:val="00776B4E"/>
    <w:rsid w:val="00777321"/>
    <w:rsid w:val="00777F52"/>
    <w:rsid w:val="00777F7D"/>
    <w:rsid w:val="00780F04"/>
    <w:rsid w:val="00784EE1"/>
    <w:rsid w:val="007854C8"/>
    <w:rsid w:val="007866EA"/>
    <w:rsid w:val="00790B06"/>
    <w:rsid w:val="00790BFB"/>
    <w:rsid w:val="0079529E"/>
    <w:rsid w:val="00796579"/>
    <w:rsid w:val="007A0A8B"/>
    <w:rsid w:val="007A118B"/>
    <w:rsid w:val="007A302D"/>
    <w:rsid w:val="007A5495"/>
    <w:rsid w:val="007B0AC4"/>
    <w:rsid w:val="007B1241"/>
    <w:rsid w:val="007B3800"/>
    <w:rsid w:val="007B416E"/>
    <w:rsid w:val="007B7F2F"/>
    <w:rsid w:val="007C0B37"/>
    <w:rsid w:val="007C16A6"/>
    <w:rsid w:val="007C1D9B"/>
    <w:rsid w:val="007C4407"/>
    <w:rsid w:val="007C5739"/>
    <w:rsid w:val="007D5594"/>
    <w:rsid w:val="007D6DD8"/>
    <w:rsid w:val="007D7436"/>
    <w:rsid w:val="007D7827"/>
    <w:rsid w:val="007D7B2B"/>
    <w:rsid w:val="007D7E95"/>
    <w:rsid w:val="007E274E"/>
    <w:rsid w:val="007E4930"/>
    <w:rsid w:val="007E7C94"/>
    <w:rsid w:val="007F0C47"/>
    <w:rsid w:val="007F2870"/>
    <w:rsid w:val="007F3449"/>
    <w:rsid w:val="007F34CD"/>
    <w:rsid w:val="007F4168"/>
    <w:rsid w:val="007F4A02"/>
    <w:rsid w:val="007F73FB"/>
    <w:rsid w:val="00800535"/>
    <w:rsid w:val="00800F31"/>
    <w:rsid w:val="00801A9E"/>
    <w:rsid w:val="00801C7B"/>
    <w:rsid w:val="008034C1"/>
    <w:rsid w:val="00804E5B"/>
    <w:rsid w:val="00806A8B"/>
    <w:rsid w:val="00806DE4"/>
    <w:rsid w:val="008114F2"/>
    <w:rsid w:val="008158B6"/>
    <w:rsid w:val="00821C53"/>
    <w:rsid w:val="00825085"/>
    <w:rsid w:val="0082627E"/>
    <w:rsid w:val="0083411E"/>
    <w:rsid w:val="008350B2"/>
    <w:rsid w:val="00836C3E"/>
    <w:rsid w:val="00841FCE"/>
    <w:rsid w:val="0084211A"/>
    <w:rsid w:val="008437AD"/>
    <w:rsid w:val="00843F4B"/>
    <w:rsid w:val="00844593"/>
    <w:rsid w:val="00845E45"/>
    <w:rsid w:val="00847256"/>
    <w:rsid w:val="008507DA"/>
    <w:rsid w:val="00850DC4"/>
    <w:rsid w:val="008526C0"/>
    <w:rsid w:val="0085404F"/>
    <w:rsid w:val="00855E35"/>
    <w:rsid w:val="0085667E"/>
    <w:rsid w:val="008600D5"/>
    <w:rsid w:val="008615A3"/>
    <w:rsid w:val="008643A1"/>
    <w:rsid w:val="00864ADA"/>
    <w:rsid w:val="0087401C"/>
    <w:rsid w:val="008773C4"/>
    <w:rsid w:val="00877EEE"/>
    <w:rsid w:val="008814B7"/>
    <w:rsid w:val="00881B96"/>
    <w:rsid w:val="00884823"/>
    <w:rsid w:val="0088526A"/>
    <w:rsid w:val="008903EE"/>
    <w:rsid w:val="00893D71"/>
    <w:rsid w:val="00894098"/>
    <w:rsid w:val="008A22E5"/>
    <w:rsid w:val="008A43D3"/>
    <w:rsid w:val="008A4431"/>
    <w:rsid w:val="008A4BCE"/>
    <w:rsid w:val="008A59B1"/>
    <w:rsid w:val="008A6B64"/>
    <w:rsid w:val="008A712D"/>
    <w:rsid w:val="008B0495"/>
    <w:rsid w:val="008B2ADD"/>
    <w:rsid w:val="008B511A"/>
    <w:rsid w:val="008C0047"/>
    <w:rsid w:val="008C3B92"/>
    <w:rsid w:val="008C4F32"/>
    <w:rsid w:val="008C716A"/>
    <w:rsid w:val="008C7384"/>
    <w:rsid w:val="008D1623"/>
    <w:rsid w:val="008D1A3D"/>
    <w:rsid w:val="008D395D"/>
    <w:rsid w:val="008D7DD1"/>
    <w:rsid w:val="008E00F7"/>
    <w:rsid w:val="008E26DC"/>
    <w:rsid w:val="008E287A"/>
    <w:rsid w:val="008E350B"/>
    <w:rsid w:val="008E46AF"/>
    <w:rsid w:val="008E4D5D"/>
    <w:rsid w:val="008F0C84"/>
    <w:rsid w:val="008F1864"/>
    <w:rsid w:val="008F68BD"/>
    <w:rsid w:val="008F692D"/>
    <w:rsid w:val="009010FA"/>
    <w:rsid w:val="00901A98"/>
    <w:rsid w:val="00906323"/>
    <w:rsid w:val="009064B1"/>
    <w:rsid w:val="009075D8"/>
    <w:rsid w:val="00907C77"/>
    <w:rsid w:val="00911854"/>
    <w:rsid w:val="00913C4C"/>
    <w:rsid w:val="00915DE6"/>
    <w:rsid w:val="0091791F"/>
    <w:rsid w:val="0092079C"/>
    <w:rsid w:val="00920DA3"/>
    <w:rsid w:val="009211C1"/>
    <w:rsid w:val="00923627"/>
    <w:rsid w:val="009251BB"/>
    <w:rsid w:val="009304D3"/>
    <w:rsid w:val="00931CFE"/>
    <w:rsid w:val="00932957"/>
    <w:rsid w:val="00934DCB"/>
    <w:rsid w:val="00937EF6"/>
    <w:rsid w:val="0094175E"/>
    <w:rsid w:val="00942777"/>
    <w:rsid w:val="009461E6"/>
    <w:rsid w:val="00946244"/>
    <w:rsid w:val="00952F70"/>
    <w:rsid w:val="0095330E"/>
    <w:rsid w:val="0095470B"/>
    <w:rsid w:val="00954B5F"/>
    <w:rsid w:val="0095511B"/>
    <w:rsid w:val="009560E0"/>
    <w:rsid w:val="009562FD"/>
    <w:rsid w:val="0096014B"/>
    <w:rsid w:val="0096470E"/>
    <w:rsid w:val="00964AC9"/>
    <w:rsid w:val="009657AB"/>
    <w:rsid w:val="009664C6"/>
    <w:rsid w:val="00971498"/>
    <w:rsid w:val="00974508"/>
    <w:rsid w:val="00976100"/>
    <w:rsid w:val="009764E6"/>
    <w:rsid w:val="00976567"/>
    <w:rsid w:val="009767DD"/>
    <w:rsid w:val="00977957"/>
    <w:rsid w:val="009819AC"/>
    <w:rsid w:val="00983213"/>
    <w:rsid w:val="0098366C"/>
    <w:rsid w:val="00983832"/>
    <w:rsid w:val="00985687"/>
    <w:rsid w:val="00986002"/>
    <w:rsid w:val="00993116"/>
    <w:rsid w:val="00996424"/>
    <w:rsid w:val="009A059E"/>
    <w:rsid w:val="009A2B7A"/>
    <w:rsid w:val="009A4438"/>
    <w:rsid w:val="009A6EC4"/>
    <w:rsid w:val="009A77A8"/>
    <w:rsid w:val="009B3CC5"/>
    <w:rsid w:val="009B403C"/>
    <w:rsid w:val="009B4B7B"/>
    <w:rsid w:val="009B50C0"/>
    <w:rsid w:val="009B54F1"/>
    <w:rsid w:val="009B5CAA"/>
    <w:rsid w:val="009B7DC4"/>
    <w:rsid w:val="009C0C23"/>
    <w:rsid w:val="009C10DB"/>
    <w:rsid w:val="009C1C57"/>
    <w:rsid w:val="009C232E"/>
    <w:rsid w:val="009C459F"/>
    <w:rsid w:val="009D0004"/>
    <w:rsid w:val="009D15D0"/>
    <w:rsid w:val="009D16DC"/>
    <w:rsid w:val="009D349F"/>
    <w:rsid w:val="009D4A07"/>
    <w:rsid w:val="009D577B"/>
    <w:rsid w:val="009D6DFA"/>
    <w:rsid w:val="009E10BA"/>
    <w:rsid w:val="009E1AB7"/>
    <w:rsid w:val="009E1CDD"/>
    <w:rsid w:val="009E3116"/>
    <w:rsid w:val="009E380C"/>
    <w:rsid w:val="009F222F"/>
    <w:rsid w:val="009F3296"/>
    <w:rsid w:val="00A0499E"/>
    <w:rsid w:val="00A05B8C"/>
    <w:rsid w:val="00A06448"/>
    <w:rsid w:val="00A06885"/>
    <w:rsid w:val="00A07DBD"/>
    <w:rsid w:val="00A112EC"/>
    <w:rsid w:val="00A11F29"/>
    <w:rsid w:val="00A12AE8"/>
    <w:rsid w:val="00A135DE"/>
    <w:rsid w:val="00A139D1"/>
    <w:rsid w:val="00A142B4"/>
    <w:rsid w:val="00A1458B"/>
    <w:rsid w:val="00A145BC"/>
    <w:rsid w:val="00A14C52"/>
    <w:rsid w:val="00A14FFD"/>
    <w:rsid w:val="00A20884"/>
    <w:rsid w:val="00A2100C"/>
    <w:rsid w:val="00A2183C"/>
    <w:rsid w:val="00A2371F"/>
    <w:rsid w:val="00A23EDD"/>
    <w:rsid w:val="00A25258"/>
    <w:rsid w:val="00A2763F"/>
    <w:rsid w:val="00A311E8"/>
    <w:rsid w:val="00A32046"/>
    <w:rsid w:val="00A33F86"/>
    <w:rsid w:val="00A343A2"/>
    <w:rsid w:val="00A3458E"/>
    <w:rsid w:val="00A34665"/>
    <w:rsid w:val="00A35211"/>
    <w:rsid w:val="00A354E1"/>
    <w:rsid w:val="00A37781"/>
    <w:rsid w:val="00A41C26"/>
    <w:rsid w:val="00A452C6"/>
    <w:rsid w:val="00A459B7"/>
    <w:rsid w:val="00A46FD1"/>
    <w:rsid w:val="00A47526"/>
    <w:rsid w:val="00A51A48"/>
    <w:rsid w:val="00A53A5A"/>
    <w:rsid w:val="00A6245E"/>
    <w:rsid w:val="00A7255E"/>
    <w:rsid w:val="00A77458"/>
    <w:rsid w:val="00A7764E"/>
    <w:rsid w:val="00A77B4D"/>
    <w:rsid w:val="00A81C7B"/>
    <w:rsid w:val="00A8224A"/>
    <w:rsid w:val="00A828E3"/>
    <w:rsid w:val="00A82EAC"/>
    <w:rsid w:val="00A90988"/>
    <w:rsid w:val="00A9185A"/>
    <w:rsid w:val="00AA0C0C"/>
    <w:rsid w:val="00AA1012"/>
    <w:rsid w:val="00AA195D"/>
    <w:rsid w:val="00AA3E86"/>
    <w:rsid w:val="00AA5BB9"/>
    <w:rsid w:val="00AA5F53"/>
    <w:rsid w:val="00AA6107"/>
    <w:rsid w:val="00AA77CE"/>
    <w:rsid w:val="00AB0026"/>
    <w:rsid w:val="00AB0270"/>
    <w:rsid w:val="00AB0B4D"/>
    <w:rsid w:val="00AB194D"/>
    <w:rsid w:val="00AB3584"/>
    <w:rsid w:val="00AB3C36"/>
    <w:rsid w:val="00AB4766"/>
    <w:rsid w:val="00AB6A90"/>
    <w:rsid w:val="00AC1926"/>
    <w:rsid w:val="00AC2C4A"/>
    <w:rsid w:val="00AC4EEA"/>
    <w:rsid w:val="00AD4D50"/>
    <w:rsid w:val="00AD5C0D"/>
    <w:rsid w:val="00AD6BEF"/>
    <w:rsid w:val="00AD7FB7"/>
    <w:rsid w:val="00AE6382"/>
    <w:rsid w:val="00AE7ABA"/>
    <w:rsid w:val="00AF27DC"/>
    <w:rsid w:val="00AF4C8F"/>
    <w:rsid w:val="00AF6543"/>
    <w:rsid w:val="00AF784C"/>
    <w:rsid w:val="00B01A35"/>
    <w:rsid w:val="00B0270E"/>
    <w:rsid w:val="00B04460"/>
    <w:rsid w:val="00B048D7"/>
    <w:rsid w:val="00B04E9D"/>
    <w:rsid w:val="00B05C54"/>
    <w:rsid w:val="00B07BCB"/>
    <w:rsid w:val="00B11D0A"/>
    <w:rsid w:val="00B1218E"/>
    <w:rsid w:val="00B151A1"/>
    <w:rsid w:val="00B16D37"/>
    <w:rsid w:val="00B16F75"/>
    <w:rsid w:val="00B22D2E"/>
    <w:rsid w:val="00B2318F"/>
    <w:rsid w:val="00B249F0"/>
    <w:rsid w:val="00B30177"/>
    <w:rsid w:val="00B31659"/>
    <w:rsid w:val="00B32F65"/>
    <w:rsid w:val="00B339BB"/>
    <w:rsid w:val="00B33A53"/>
    <w:rsid w:val="00B33D9F"/>
    <w:rsid w:val="00B36EFC"/>
    <w:rsid w:val="00B37419"/>
    <w:rsid w:val="00B4105A"/>
    <w:rsid w:val="00B438C4"/>
    <w:rsid w:val="00B457F1"/>
    <w:rsid w:val="00B461CA"/>
    <w:rsid w:val="00B47B5D"/>
    <w:rsid w:val="00B5216B"/>
    <w:rsid w:val="00B53258"/>
    <w:rsid w:val="00B54265"/>
    <w:rsid w:val="00B57D2B"/>
    <w:rsid w:val="00B608AB"/>
    <w:rsid w:val="00B60DE9"/>
    <w:rsid w:val="00B611A7"/>
    <w:rsid w:val="00B63885"/>
    <w:rsid w:val="00B63F98"/>
    <w:rsid w:val="00B65527"/>
    <w:rsid w:val="00B65794"/>
    <w:rsid w:val="00B7066F"/>
    <w:rsid w:val="00B73796"/>
    <w:rsid w:val="00B73A48"/>
    <w:rsid w:val="00B74985"/>
    <w:rsid w:val="00B8022C"/>
    <w:rsid w:val="00B806E6"/>
    <w:rsid w:val="00B80963"/>
    <w:rsid w:val="00B81B75"/>
    <w:rsid w:val="00B82368"/>
    <w:rsid w:val="00B824D4"/>
    <w:rsid w:val="00B8319D"/>
    <w:rsid w:val="00B84AEE"/>
    <w:rsid w:val="00B878DA"/>
    <w:rsid w:val="00B87A55"/>
    <w:rsid w:val="00B907DA"/>
    <w:rsid w:val="00B90A0A"/>
    <w:rsid w:val="00B912D5"/>
    <w:rsid w:val="00B923F9"/>
    <w:rsid w:val="00B94A32"/>
    <w:rsid w:val="00B94B78"/>
    <w:rsid w:val="00B94D43"/>
    <w:rsid w:val="00B94DBB"/>
    <w:rsid w:val="00B9534B"/>
    <w:rsid w:val="00BA04E0"/>
    <w:rsid w:val="00BA0946"/>
    <w:rsid w:val="00BA0DDA"/>
    <w:rsid w:val="00BA1768"/>
    <w:rsid w:val="00BA1A92"/>
    <w:rsid w:val="00BA65CC"/>
    <w:rsid w:val="00BA7A13"/>
    <w:rsid w:val="00BA7D4D"/>
    <w:rsid w:val="00BB3D08"/>
    <w:rsid w:val="00BB5700"/>
    <w:rsid w:val="00BB62B4"/>
    <w:rsid w:val="00BC6313"/>
    <w:rsid w:val="00BC6C61"/>
    <w:rsid w:val="00BC7418"/>
    <w:rsid w:val="00BC7643"/>
    <w:rsid w:val="00BD02B9"/>
    <w:rsid w:val="00BD05EF"/>
    <w:rsid w:val="00BD0E9E"/>
    <w:rsid w:val="00BD34B3"/>
    <w:rsid w:val="00BD6F85"/>
    <w:rsid w:val="00BD7DFD"/>
    <w:rsid w:val="00BE02CD"/>
    <w:rsid w:val="00BE09A1"/>
    <w:rsid w:val="00BE1018"/>
    <w:rsid w:val="00BE138B"/>
    <w:rsid w:val="00BE2A75"/>
    <w:rsid w:val="00BE2D80"/>
    <w:rsid w:val="00BE32BE"/>
    <w:rsid w:val="00BE5151"/>
    <w:rsid w:val="00BE5CF7"/>
    <w:rsid w:val="00BE65D2"/>
    <w:rsid w:val="00BF0C1D"/>
    <w:rsid w:val="00BF789C"/>
    <w:rsid w:val="00C0080F"/>
    <w:rsid w:val="00C0135D"/>
    <w:rsid w:val="00C024AE"/>
    <w:rsid w:val="00C111F4"/>
    <w:rsid w:val="00C11309"/>
    <w:rsid w:val="00C11329"/>
    <w:rsid w:val="00C17075"/>
    <w:rsid w:val="00C2021E"/>
    <w:rsid w:val="00C22160"/>
    <w:rsid w:val="00C23351"/>
    <w:rsid w:val="00C23766"/>
    <w:rsid w:val="00C26B26"/>
    <w:rsid w:val="00C30390"/>
    <w:rsid w:val="00C30E07"/>
    <w:rsid w:val="00C31046"/>
    <w:rsid w:val="00C3195C"/>
    <w:rsid w:val="00C324BD"/>
    <w:rsid w:val="00C34F2B"/>
    <w:rsid w:val="00C372B0"/>
    <w:rsid w:val="00C372F7"/>
    <w:rsid w:val="00C374E0"/>
    <w:rsid w:val="00C40BAF"/>
    <w:rsid w:val="00C40D1B"/>
    <w:rsid w:val="00C4192D"/>
    <w:rsid w:val="00C42520"/>
    <w:rsid w:val="00C4325E"/>
    <w:rsid w:val="00C47CEE"/>
    <w:rsid w:val="00C47F11"/>
    <w:rsid w:val="00C5396A"/>
    <w:rsid w:val="00C57848"/>
    <w:rsid w:val="00C60438"/>
    <w:rsid w:val="00C63202"/>
    <w:rsid w:val="00C64C6F"/>
    <w:rsid w:val="00C673A5"/>
    <w:rsid w:val="00C7114F"/>
    <w:rsid w:val="00C729DA"/>
    <w:rsid w:val="00C7500F"/>
    <w:rsid w:val="00C7609A"/>
    <w:rsid w:val="00C7747B"/>
    <w:rsid w:val="00C80070"/>
    <w:rsid w:val="00C806B8"/>
    <w:rsid w:val="00C81B9D"/>
    <w:rsid w:val="00C82823"/>
    <w:rsid w:val="00C8573E"/>
    <w:rsid w:val="00C87EE8"/>
    <w:rsid w:val="00C91D24"/>
    <w:rsid w:val="00C92036"/>
    <w:rsid w:val="00C92821"/>
    <w:rsid w:val="00C92BC3"/>
    <w:rsid w:val="00C954EA"/>
    <w:rsid w:val="00C95AAC"/>
    <w:rsid w:val="00CA1768"/>
    <w:rsid w:val="00CA3B39"/>
    <w:rsid w:val="00CB06BE"/>
    <w:rsid w:val="00CB2881"/>
    <w:rsid w:val="00CB3F09"/>
    <w:rsid w:val="00CB45E5"/>
    <w:rsid w:val="00CB537E"/>
    <w:rsid w:val="00CB6EC7"/>
    <w:rsid w:val="00CB7917"/>
    <w:rsid w:val="00CC06F5"/>
    <w:rsid w:val="00CC0831"/>
    <w:rsid w:val="00CC39BF"/>
    <w:rsid w:val="00CC5B5E"/>
    <w:rsid w:val="00CD0DC2"/>
    <w:rsid w:val="00CD2B8E"/>
    <w:rsid w:val="00CD2F82"/>
    <w:rsid w:val="00CD685A"/>
    <w:rsid w:val="00CD6924"/>
    <w:rsid w:val="00CD6E87"/>
    <w:rsid w:val="00CD7B3A"/>
    <w:rsid w:val="00CE0554"/>
    <w:rsid w:val="00CE312A"/>
    <w:rsid w:val="00CE39EA"/>
    <w:rsid w:val="00CE557E"/>
    <w:rsid w:val="00CE5CA2"/>
    <w:rsid w:val="00CE65C5"/>
    <w:rsid w:val="00CF534B"/>
    <w:rsid w:val="00CF7537"/>
    <w:rsid w:val="00D00A2B"/>
    <w:rsid w:val="00D02D1C"/>
    <w:rsid w:val="00D02F4D"/>
    <w:rsid w:val="00D07C78"/>
    <w:rsid w:val="00D103D9"/>
    <w:rsid w:val="00D109BC"/>
    <w:rsid w:val="00D13B33"/>
    <w:rsid w:val="00D14D65"/>
    <w:rsid w:val="00D177F8"/>
    <w:rsid w:val="00D2062B"/>
    <w:rsid w:val="00D20ED0"/>
    <w:rsid w:val="00D21178"/>
    <w:rsid w:val="00D22936"/>
    <w:rsid w:val="00D23077"/>
    <w:rsid w:val="00D24058"/>
    <w:rsid w:val="00D250CA"/>
    <w:rsid w:val="00D2761E"/>
    <w:rsid w:val="00D31355"/>
    <w:rsid w:val="00D31EC4"/>
    <w:rsid w:val="00D3308F"/>
    <w:rsid w:val="00D34A80"/>
    <w:rsid w:val="00D34B12"/>
    <w:rsid w:val="00D3550A"/>
    <w:rsid w:val="00D35F38"/>
    <w:rsid w:val="00D40E14"/>
    <w:rsid w:val="00D40FE0"/>
    <w:rsid w:val="00D44E68"/>
    <w:rsid w:val="00D45062"/>
    <w:rsid w:val="00D47DCE"/>
    <w:rsid w:val="00D50E5E"/>
    <w:rsid w:val="00D51242"/>
    <w:rsid w:val="00D52662"/>
    <w:rsid w:val="00D52A9C"/>
    <w:rsid w:val="00D53BF4"/>
    <w:rsid w:val="00D55970"/>
    <w:rsid w:val="00D55994"/>
    <w:rsid w:val="00D55EE6"/>
    <w:rsid w:val="00D57A0B"/>
    <w:rsid w:val="00D6078F"/>
    <w:rsid w:val="00D6091F"/>
    <w:rsid w:val="00D61A8B"/>
    <w:rsid w:val="00D70C56"/>
    <w:rsid w:val="00D70FC2"/>
    <w:rsid w:val="00D71CB9"/>
    <w:rsid w:val="00D720D4"/>
    <w:rsid w:val="00D757FF"/>
    <w:rsid w:val="00D76B64"/>
    <w:rsid w:val="00D83E7C"/>
    <w:rsid w:val="00D8447A"/>
    <w:rsid w:val="00D84DBC"/>
    <w:rsid w:val="00D858CB"/>
    <w:rsid w:val="00D85BE4"/>
    <w:rsid w:val="00D86757"/>
    <w:rsid w:val="00D91E50"/>
    <w:rsid w:val="00D92DFE"/>
    <w:rsid w:val="00D93057"/>
    <w:rsid w:val="00D975B0"/>
    <w:rsid w:val="00DA0047"/>
    <w:rsid w:val="00DA2904"/>
    <w:rsid w:val="00DA5267"/>
    <w:rsid w:val="00DA5E6C"/>
    <w:rsid w:val="00DA5F2E"/>
    <w:rsid w:val="00DA7D46"/>
    <w:rsid w:val="00DB1EAF"/>
    <w:rsid w:val="00DB6376"/>
    <w:rsid w:val="00DB66A4"/>
    <w:rsid w:val="00DC2DAD"/>
    <w:rsid w:val="00DC408D"/>
    <w:rsid w:val="00DC4150"/>
    <w:rsid w:val="00DC524C"/>
    <w:rsid w:val="00DC6536"/>
    <w:rsid w:val="00DD1255"/>
    <w:rsid w:val="00DD2598"/>
    <w:rsid w:val="00DD27A7"/>
    <w:rsid w:val="00DD3292"/>
    <w:rsid w:val="00DD366F"/>
    <w:rsid w:val="00DD52E0"/>
    <w:rsid w:val="00DD57B2"/>
    <w:rsid w:val="00DE5016"/>
    <w:rsid w:val="00DE74D0"/>
    <w:rsid w:val="00DF6C53"/>
    <w:rsid w:val="00E00243"/>
    <w:rsid w:val="00E0142A"/>
    <w:rsid w:val="00E018EE"/>
    <w:rsid w:val="00E02ECC"/>
    <w:rsid w:val="00E0470E"/>
    <w:rsid w:val="00E049BB"/>
    <w:rsid w:val="00E0564E"/>
    <w:rsid w:val="00E06559"/>
    <w:rsid w:val="00E121D4"/>
    <w:rsid w:val="00E127F5"/>
    <w:rsid w:val="00E13288"/>
    <w:rsid w:val="00E137AE"/>
    <w:rsid w:val="00E14008"/>
    <w:rsid w:val="00E15CF5"/>
    <w:rsid w:val="00E179A1"/>
    <w:rsid w:val="00E20A46"/>
    <w:rsid w:val="00E2204F"/>
    <w:rsid w:val="00E231D8"/>
    <w:rsid w:val="00E2722D"/>
    <w:rsid w:val="00E30353"/>
    <w:rsid w:val="00E35A8B"/>
    <w:rsid w:val="00E44D84"/>
    <w:rsid w:val="00E45DAD"/>
    <w:rsid w:val="00E47DD9"/>
    <w:rsid w:val="00E5035F"/>
    <w:rsid w:val="00E51845"/>
    <w:rsid w:val="00E518F8"/>
    <w:rsid w:val="00E5309F"/>
    <w:rsid w:val="00E551BD"/>
    <w:rsid w:val="00E55DF0"/>
    <w:rsid w:val="00E60AEE"/>
    <w:rsid w:val="00E6293F"/>
    <w:rsid w:val="00E65D76"/>
    <w:rsid w:val="00E70FD1"/>
    <w:rsid w:val="00E713AD"/>
    <w:rsid w:val="00E72774"/>
    <w:rsid w:val="00E72EEE"/>
    <w:rsid w:val="00E74CA7"/>
    <w:rsid w:val="00E81133"/>
    <w:rsid w:val="00E81FF7"/>
    <w:rsid w:val="00E827C8"/>
    <w:rsid w:val="00E831DF"/>
    <w:rsid w:val="00E863C0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B2E13"/>
    <w:rsid w:val="00EB4F56"/>
    <w:rsid w:val="00EB7CA7"/>
    <w:rsid w:val="00EC09E0"/>
    <w:rsid w:val="00EC1D0F"/>
    <w:rsid w:val="00EC5EA9"/>
    <w:rsid w:val="00EC7B09"/>
    <w:rsid w:val="00EC7DD7"/>
    <w:rsid w:val="00ED2529"/>
    <w:rsid w:val="00ED5184"/>
    <w:rsid w:val="00ED66EC"/>
    <w:rsid w:val="00EE054A"/>
    <w:rsid w:val="00EE47EB"/>
    <w:rsid w:val="00EF052C"/>
    <w:rsid w:val="00EF0DD2"/>
    <w:rsid w:val="00EF34DD"/>
    <w:rsid w:val="00EF54F5"/>
    <w:rsid w:val="00EF7147"/>
    <w:rsid w:val="00F00C6A"/>
    <w:rsid w:val="00F03DB5"/>
    <w:rsid w:val="00F10854"/>
    <w:rsid w:val="00F11BF5"/>
    <w:rsid w:val="00F123A9"/>
    <w:rsid w:val="00F14639"/>
    <w:rsid w:val="00F14AA8"/>
    <w:rsid w:val="00F170D9"/>
    <w:rsid w:val="00F20235"/>
    <w:rsid w:val="00F20F14"/>
    <w:rsid w:val="00F22451"/>
    <w:rsid w:val="00F24866"/>
    <w:rsid w:val="00F26E6B"/>
    <w:rsid w:val="00F272FE"/>
    <w:rsid w:val="00F2760E"/>
    <w:rsid w:val="00F31173"/>
    <w:rsid w:val="00F355F9"/>
    <w:rsid w:val="00F3656E"/>
    <w:rsid w:val="00F40D8B"/>
    <w:rsid w:val="00F4121E"/>
    <w:rsid w:val="00F412B9"/>
    <w:rsid w:val="00F435B3"/>
    <w:rsid w:val="00F43F8E"/>
    <w:rsid w:val="00F444A5"/>
    <w:rsid w:val="00F457E2"/>
    <w:rsid w:val="00F47608"/>
    <w:rsid w:val="00F51AD6"/>
    <w:rsid w:val="00F526F0"/>
    <w:rsid w:val="00F642E7"/>
    <w:rsid w:val="00F64652"/>
    <w:rsid w:val="00F72201"/>
    <w:rsid w:val="00F722B9"/>
    <w:rsid w:val="00F73DB4"/>
    <w:rsid w:val="00F817D1"/>
    <w:rsid w:val="00F82C87"/>
    <w:rsid w:val="00F8321B"/>
    <w:rsid w:val="00F85789"/>
    <w:rsid w:val="00F85E94"/>
    <w:rsid w:val="00F862AA"/>
    <w:rsid w:val="00F918A7"/>
    <w:rsid w:val="00F918B6"/>
    <w:rsid w:val="00F93B32"/>
    <w:rsid w:val="00F94910"/>
    <w:rsid w:val="00F94AD4"/>
    <w:rsid w:val="00FA22FD"/>
    <w:rsid w:val="00FA52DB"/>
    <w:rsid w:val="00FA5777"/>
    <w:rsid w:val="00FA731F"/>
    <w:rsid w:val="00FB1F52"/>
    <w:rsid w:val="00FB27C1"/>
    <w:rsid w:val="00FB3DB0"/>
    <w:rsid w:val="00FB43E5"/>
    <w:rsid w:val="00FB491D"/>
    <w:rsid w:val="00FB4D55"/>
    <w:rsid w:val="00FB5249"/>
    <w:rsid w:val="00FB57A5"/>
    <w:rsid w:val="00FB6123"/>
    <w:rsid w:val="00FB7F6F"/>
    <w:rsid w:val="00FC1C26"/>
    <w:rsid w:val="00FC1F0F"/>
    <w:rsid w:val="00FC6516"/>
    <w:rsid w:val="00FC6C9F"/>
    <w:rsid w:val="00FD32F1"/>
    <w:rsid w:val="00FD43D9"/>
    <w:rsid w:val="00FD546E"/>
    <w:rsid w:val="00FD60A2"/>
    <w:rsid w:val="00FD7275"/>
    <w:rsid w:val="00FE3674"/>
    <w:rsid w:val="00FE3C97"/>
    <w:rsid w:val="00FE4F86"/>
    <w:rsid w:val="00FE602D"/>
    <w:rsid w:val="00FE7595"/>
    <w:rsid w:val="00FF02B5"/>
    <w:rsid w:val="00FF0D4E"/>
    <w:rsid w:val="00FF16BA"/>
    <w:rsid w:val="00FF1F84"/>
    <w:rsid w:val="00FF2F1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E352BD-F24D-4C2F-835A-B4BD5BA2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3D75-12CC-44E9-A266-3932E0D6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2361</Words>
  <Characters>14172</Characters>
  <Application>Microsoft Office Word</Application>
  <DocSecurity>4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Orowiecka Karolina  (DSF)</cp:lastModifiedBy>
  <cp:revision>2</cp:revision>
  <cp:lastPrinted>2018-10-24T07:59:00Z</cp:lastPrinted>
  <dcterms:created xsi:type="dcterms:W3CDTF">2019-11-18T12:07:00Z</dcterms:created>
  <dcterms:modified xsi:type="dcterms:W3CDTF">2019-11-18T12:07:00Z</dcterms:modified>
</cp:coreProperties>
</file>