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FB0F" w14:textId="3C2DFD82" w:rsidR="006C5239" w:rsidRPr="00F77547" w:rsidRDefault="006C5239" w:rsidP="006C523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633274" w14:textId="5DE2E85A" w:rsidR="00453E71" w:rsidRPr="00F77547" w:rsidRDefault="00453E71" w:rsidP="00453E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775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490999E" w14:textId="694CED5C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>Przewodniczący</w:t>
      </w:r>
    </w:p>
    <w:p w14:paraId="0C0539AE" w14:textId="191A6490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>Warszawa, 30 listopada  2022 r.</w:t>
      </w:r>
    </w:p>
    <w:p w14:paraId="3F828DF8" w14:textId="77777777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>Sygn. akt KR II R 90/22</w:t>
      </w:r>
    </w:p>
    <w:p w14:paraId="0E8D410F" w14:textId="77777777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>DPA-II.9130.29.2022</w:t>
      </w:r>
    </w:p>
    <w:p w14:paraId="5B279783" w14:textId="5CFA7F81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>Zawiadomienie</w:t>
      </w:r>
    </w:p>
    <w:p w14:paraId="18EC5F6C" w14:textId="77777777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>o wszczęciu postępowania rozpoznawczego</w:t>
      </w:r>
    </w:p>
    <w:p w14:paraId="03971035" w14:textId="77777777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ust. 2, ust. 3 i ust. 4 ustawy z dnia 9 marca 2017 r. </w:t>
      </w:r>
    </w:p>
    <w:p w14:paraId="66C07414" w14:textId="6ED52FC8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>o szczególnych zasadach usuwania skutków prawnych decyzji reprywatyzacyjnych dotyczących nieruchomości warszawskich, wydanych z naruszeniem prawa (Dz.U. z 2021 r. poz. 795), w wykonaniu postanowienia Komisji do spraw reprywatyzacji nieruchomości warszawskich z dnia  30 listopada  2022 r., sygn. akt KR II R 90/22</w:t>
      </w:r>
    </w:p>
    <w:p w14:paraId="1C541D9E" w14:textId="77777777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>zawiadamiam następujące strony:</w:t>
      </w:r>
    </w:p>
    <w:p w14:paraId="6200EB86" w14:textId="77777777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 xml:space="preserve">-  Miasto Stołeczne Warszawa, </w:t>
      </w:r>
    </w:p>
    <w:p w14:paraId="58585396" w14:textId="77777777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 xml:space="preserve">-  Elżbietę Majchrzak </w:t>
      </w:r>
    </w:p>
    <w:p w14:paraId="4F8B8E83" w14:textId="77777777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E71C72" w14:textId="77777777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 wszczęciu w dniu 30 listopada 2022 r. z urzędu postępowania rozpoznawczego </w:t>
      </w:r>
    </w:p>
    <w:p w14:paraId="645B74BF" w14:textId="77777777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>w przedmiocie decyzji Prezydenta m.st. Warszawy z dnia 1 lutego 2016 r. nr 26/GK/DW/2016 dotyczącej gruntu o pow. 20 m², położonego w  Warszawie Dzielnicy Bielany przy Al. Zjednoczenia 46,  dawny hip. nr 12377, oznaczonego jako działka ewidencyjna nr 53/1 w  obrębie 7-05-05, uregulowanego w  księdze wieczystej KW nr WA1M/00153434/2.</w:t>
      </w:r>
    </w:p>
    <w:p w14:paraId="74344B95" w14:textId="77777777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>Przewodniczący Komisji</w:t>
      </w:r>
      <w:r w:rsidRPr="00F7754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7754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7754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77547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                                  </w:t>
      </w:r>
    </w:p>
    <w:p w14:paraId="5DCA908E" w14:textId="7DF32736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 xml:space="preserve">Sebastian Kaleta </w:t>
      </w:r>
    </w:p>
    <w:p w14:paraId="28904B17" w14:textId="77777777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>Pouczenie:</w:t>
      </w:r>
    </w:p>
    <w:p w14:paraId="2D45D920" w14:textId="614C91F5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 xml:space="preserve">1. Zgodnie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6BA77EE2" w14:textId="75D59550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>2. Zgodnie z art. 33 ustawy z dnia 14 czerwca 1960 r. – Kodeks postępowania administracyjnego (Dz. U. z 2022 r. poz. 2000):</w:t>
      </w:r>
    </w:p>
    <w:p w14:paraId="13BB9146" w14:textId="77777777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>§ 1. Pełnomocnikiem strony może być osoba fizyczna posiadająca zdolność do czynności prawnych.</w:t>
      </w:r>
    </w:p>
    <w:p w14:paraId="1DC0F6EF" w14:textId="77777777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>§ 2. Pełnomocnictwo powinno być udzielone na piśmie, w formie dokumentu elektronicznego lub zgłoszone do protokołu.</w:t>
      </w:r>
    </w:p>
    <w:p w14:paraId="0ECDF3C3" w14:textId="77777777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§ 2a. Pełnomocnictwo w formie dokumentu elektronicznego powinno być opatrzone kwalifikowanym podpisem elektronicznym, podpisem zaufanym albo podpisem osobistym.</w:t>
      </w:r>
    </w:p>
    <w:p w14:paraId="0E0D3784" w14:textId="77777777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2C1774DB" w14:textId="77777777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 przepisach wydanych na podstawie art. 18 delegacja ustawowa pkt 1 ustawy z dnia 17 lutego 2005 r. o informatyzacji działalności podmiotów realizujących zadania publiczne.</w:t>
      </w:r>
    </w:p>
    <w:p w14:paraId="1AEACE5A" w14:textId="77777777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3CFB0F8A" w14:textId="79EB0ED6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>3. Zgodnie z art.  21 ust. 1 ustawy z dnia 6 lipca 1982 r. ustawy o radach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068FE77F" w14:textId="5E6AB290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 xml:space="preserve">4. Zgodnie z art.  351 ust. 4 ustawy z dnia 6 lipca 1982 r. ustawy o radach prawnych (Dz. U. z 2022 r. poz. 1166) aplikant radcowski może sporządzać i podpisywać </w:t>
      </w:r>
      <w:r w:rsidRPr="00F7754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59B095C1" w14:textId="47A28724" w:rsidR="00207FF7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>5. Zgodnie z art. 25 ust. 3 ustawy z dnia 26 maja 1982 r. –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6C989EA5" w14:textId="1D8D540D" w:rsidR="003E6542" w:rsidRPr="00F77547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547">
        <w:rPr>
          <w:rFonts w:ascii="Arial" w:eastAsia="Times New Roman" w:hAnsi="Arial" w:cs="Arial"/>
          <w:sz w:val="24"/>
          <w:szCs w:val="24"/>
          <w:lang w:eastAsia="pl-PL"/>
        </w:rPr>
        <w:t>6. Zgodnie z art. 77 ust. 5 ustawy z dnia 26 maja 1982 r. – Prawo o adwokaturze (Dz. U. z 2022 r. poz. 1184)  aplikant adwokacki może sporządzać i podpisywać pisma procesowe związane z występowaniem adwokata przed sądami, organami ścigania i organami państwowymi, samorządowymi i innymi instytucjami - z wyraźnego upoważnienia adwokata, z  wyłączeniem apelacji, skargi kasacyjnej i skargi konstytucyjnej.</w:t>
      </w:r>
    </w:p>
    <w:p w14:paraId="050238B3" w14:textId="4CCFA127" w:rsidR="006B4E3C" w:rsidRPr="00F77547" w:rsidRDefault="006B4E3C" w:rsidP="006C523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sectPr w:rsidR="006B4E3C" w:rsidRPr="00F77547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8894" w14:textId="77777777" w:rsidR="00A12272" w:rsidRDefault="00A12272">
      <w:pPr>
        <w:spacing w:after="0" w:line="240" w:lineRule="auto"/>
      </w:pPr>
      <w:r>
        <w:separator/>
      </w:r>
    </w:p>
  </w:endnote>
  <w:endnote w:type="continuationSeparator" w:id="0">
    <w:p w14:paraId="1757CDCD" w14:textId="77777777" w:rsidR="00A12272" w:rsidRDefault="00A12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B1209" w14:textId="77777777" w:rsidR="00A12272" w:rsidRDefault="00A12272">
      <w:pPr>
        <w:spacing w:after="0" w:line="240" w:lineRule="auto"/>
      </w:pPr>
      <w:r>
        <w:separator/>
      </w:r>
    </w:p>
  </w:footnote>
  <w:footnote w:type="continuationSeparator" w:id="0">
    <w:p w14:paraId="41EA8579" w14:textId="77777777" w:rsidR="00A12272" w:rsidRDefault="00A12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0B4" w14:textId="571DDFC7" w:rsidR="00BF1B08" w:rsidRDefault="007F7373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175B581" wp14:editId="494376B6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06227D"/>
    <w:multiLevelType w:val="hybridMultilevel"/>
    <w:tmpl w:val="E09A1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1540F"/>
    <w:rsid w:val="00027CAD"/>
    <w:rsid w:val="0005077B"/>
    <w:rsid w:val="00055EC3"/>
    <w:rsid w:val="0006081B"/>
    <w:rsid w:val="000618CC"/>
    <w:rsid w:val="000634B4"/>
    <w:rsid w:val="000911C4"/>
    <w:rsid w:val="000A4A8C"/>
    <w:rsid w:val="000B2B63"/>
    <w:rsid w:val="000C00CA"/>
    <w:rsid w:val="000D48A1"/>
    <w:rsid w:val="00134A83"/>
    <w:rsid w:val="001555FE"/>
    <w:rsid w:val="00163B65"/>
    <w:rsid w:val="00175B4A"/>
    <w:rsid w:val="00182422"/>
    <w:rsid w:val="00185D46"/>
    <w:rsid w:val="00187C20"/>
    <w:rsid w:val="001947F0"/>
    <w:rsid w:val="001C2556"/>
    <w:rsid w:val="001E2C9E"/>
    <w:rsid w:val="001E5613"/>
    <w:rsid w:val="001F33AB"/>
    <w:rsid w:val="00207FF7"/>
    <w:rsid w:val="00212890"/>
    <w:rsid w:val="0021290E"/>
    <w:rsid w:val="0022707F"/>
    <w:rsid w:val="0023076B"/>
    <w:rsid w:val="00270C69"/>
    <w:rsid w:val="00273BCF"/>
    <w:rsid w:val="00273FFD"/>
    <w:rsid w:val="0028269C"/>
    <w:rsid w:val="002A4FB5"/>
    <w:rsid w:val="002A7247"/>
    <w:rsid w:val="002B749F"/>
    <w:rsid w:val="002C0E82"/>
    <w:rsid w:val="002C51E9"/>
    <w:rsid w:val="002E04E1"/>
    <w:rsid w:val="002F545A"/>
    <w:rsid w:val="00323379"/>
    <w:rsid w:val="00355151"/>
    <w:rsid w:val="00366E8F"/>
    <w:rsid w:val="00375E32"/>
    <w:rsid w:val="003802B2"/>
    <w:rsid w:val="003B21CC"/>
    <w:rsid w:val="003B4130"/>
    <w:rsid w:val="003B4C1E"/>
    <w:rsid w:val="003E6542"/>
    <w:rsid w:val="003F2AD4"/>
    <w:rsid w:val="00443768"/>
    <w:rsid w:val="004459C8"/>
    <w:rsid w:val="00453E71"/>
    <w:rsid w:val="00454132"/>
    <w:rsid w:val="004551EE"/>
    <w:rsid w:val="00473CED"/>
    <w:rsid w:val="00492912"/>
    <w:rsid w:val="00494926"/>
    <w:rsid w:val="004A0B0D"/>
    <w:rsid w:val="004A4009"/>
    <w:rsid w:val="004C3B2F"/>
    <w:rsid w:val="004D0039"/>
    <w:rsid w:val="004D24AE"/>
    <w:rsid w:val="004D52BE"/>
    <w:rsid w:val="00521128"/>
    <w:rsid w:val="00533A48"/>
    <w:rsid w:val="00582E02"/>
    <w:rsid w:val="00594EE5"/>
    <w:rsid w:val="005A24D9"/>
    <w:rsid w:val="005A4C7F"/>
    <w:rsid w:val="005B5BED"/>
    <w:rsid w:val="005B6884"/>
    <w:rsid w:val="005F32D8"/>
    <w:rsid w:val="00621372"/>
    <w:rsid w:val="00676B1C"/>
    <w:rsid w:val="006770A4"/>
    <w:rsid w:val="00686BD8"/>
    <w:rsid w:val="006B15C9"/>
    <w:rsid w:val="006B4E3C"/>
    <w:rsid w:val="006C3CBF"/>
    <w:rsid w:val="006C5239"/>
    <w:rsid w:val="006D152D"/>
    <w:rsid w:val="006E0739"/>
    <w:rsid w:val="007122EE"/>
    <w:rsid w:val="00734AAE"/>
    <w:rsid w:val="007429A2"/>
    <w:rsid w:val="00742B20"/>
    <w:rsid w:val="00765B1C"/>
    <w:rsid w:val="00772E2D"/>
    <w:rsid w:val="00773438"/>
    <w:rsid w:val="00776196"/>
    <w:rsid w:val="007A0AF7"/>
    <w:rsid w:val="007C62D7"/>
    <w:rsid w:val="007E042B"/>
    <w:rsid w:val="007F4E02"/>
    <w:rsid w:val="007F7373"/>
    <w:rsid w:val="00804744"/>
    <w:rsid w:val="0082624E"/>
    <w:rsid w:val="00837BFA"/>
    <w:rsid w:val="0085004F"/>
    <w:rsid w:val="0088008C"/>
    <w:rsid w:val="0089797F"/>
    <w:rsid w:val="008A12F1"/>
    <w:rsid w:val="008A2BEF"/>
    <w:rsid w:val="008A2C59"/>
    <w:rsid w:val="008A3456"/>
    <w:rsid w:val="008A4C90"/>
    <w:rsid w:val="008A6DD8"/>
    <w:rsid w:val="008B157E"/>
    <w:rsid w:val="008B2401"/>
    <w:rsid w:val="008C271A"/>
    <w:rsid w:val="008E725B"/>
    <w:rsid w:val="008E7809"/>
    <w:rsid w:val="008F55A2"/>
    <w:rsid w:val="00900564"/>
    <w:rsid w:val="009015F5"/>
    <w:rsid w:val="00926125"/>
    <w:rsid w:val="009346F4"/>
    <w:rsid w:val="00982B17"/>
    <w:rsid w:val="009B19BB"/>
    <w:rsid w:val="009B324A"/>
    <w:rsid w:val="009C28D4"/>
    <w:rsid w:val="009E33FA"/>
    <w:rsid w:val="00A12272"/>
    <w:rsid w:val="00A21675"/>
    <w:rsid w:val="00A432F9"/>
    <w:rsid w:val="00A5463B"/>
    <w:rsid w:val="00A6645E"/>
    <w:rsid w:val="00A75A3C"/>
    <w:rsid w:val="00A91EDD"/>
    <w:rsid w:val="00AB25EA"/>
    <w:rsid w:val="00AC0C0F"/>
    <w:rsid w:val="00AF5584"/>
    <w:rsid w:val="00B0632B"/>
    <w:rsid w:val="00B064B6"/>
    <w:rsid w:val="00B22272"/>
    <w:rsid w:val="00B25E59"/>
    <w:rsid w:val="00B3706A"/>
    <w:rsid w:val="00B4299A"/>
    <w:rsid w:val="00B42CBF"/>
    <w:rsid w:val="00B438F8"/>
    <w:rsid w:val="00B56DFA"/>
    <w:rsid w:val="00B631B4"/>
    <w:rsid w:val="00B64092"/>
    <w:rsid w:val="00B847DC"/>
    <w:rsid w:val="00B920AE"/>
    <w:rsid w:val="00BB2B79"/>
    <w:rsid w:val="00BB58DD"/>
    <w:rsid w:val="00BB7C32"/>
    <w:rsid w:val="00BD2C79"/>
    <w:rsid w:val="00BE28F9"/>
    <w:rsid w:val="00BF1B08"/>
    <w:rsid w:val="00C2463A"/>
    <w:rsid w:val="00C43D39"/>
    <w:rsid w:val="00C73374"/>
    <w:rsid w:val="00C9679B"/>
    <w:rsid w:val="00C96AE4"/>
    <w:rsid w:val="00CA0BD6"/>
    <w:rsid w:val="00CA23BD"/>
    <w:rsid w:val="00CA5B53"/>
    <w:rsid w:val="00CA6065"/>
    <w:rsid w:val="00CB5A9B"/>
    <w:rsid w:val="00CC393F"/>
    <w:rsid w:val="00CD0AED"/>
    <w:rsid w:val="00CE67BB"/>
    <w:rsid w:val="00CF21EB"/>
    <w:rsid w:val="00CF3B08"/>
    <w:rsid w:val="00CF688F"/>
    <w:rsid w:val="00D41639"/>
    <w:rsid w:val="00D436AD"/>
    <w:rsid w:val="00D56FE9"/>
    <w:rsid w:val="00D65A71"/>
    <w:rsid w:val="00D73036"/>
    <w:rsid w:val="00D80FD1"/>
    <w:rsid w:val="00DA225C"/>
    <w:rsid w:val="00DA38BC"/>
    <w:rsid w:val="00DA5B0D"/>
    <w:rsid w:val="00DB4363"/>
    <w:rsid w:val="00DC2F9F"/>
    <w:rsid w:val="00DD1711"/>
    <w:rsid w:val="00DD1744"/>
    <w:rsid w:val="00DE4A86"/>
    <w:rsid w:val="00E204B1"/>
    <w:rsid w:val="00E32B1F"/>
    <w:rsid w:val="00E35243"/>
    <w:rsid w:val="00E43C0D"/>
    <w:rsid w:val="00E51EC5"/>
    <w:rsid w:val="00EA27B1"/>
    <w:rsid w:val="00ED36EE"/>
    <w:rsid w:val="00ED720C"/>
    <w:rsid w:val="00EF479F"/>
    <w:rsid w:val="00F06591"/>
    <w:rsid w:val="00F120E2"/>
    <w:rsid w:val="00F15F74"/>
    <w:rsid w:val="00F3013F"/>
    <w:rsid w:val="00F3384C"/>
    <w:rsid w:val="00F51F1D"/>
    <w:rsid w:val="00F7156C"/>
    <w:rsid w:val="00F766E8"/>
    <w:rsid w:val="00F77547"/>
    <w:rsid w:val="00F904E0"/>
    <w:rsid w:val="00F9632D"/>
    <w:rsid w:val="00FA6BFF"/>
    <w:rsid w:val="00FD1C50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63ED2"/>
  <w15:docId w15:val="{7EFE0131-897D-4519-AC12-340C67A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90.22 zawiadomienie stron o wszczęciu postępowania z 30.11.2022 r. wersja cyfrowa [opublikowano w BIP 21.12.2022 r.]</vt:lpstr>
    </vt:vector>
  </TitlesOfParts>
  <Company>MS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90.22 zawiadomienie stron o wszczęciu postępowania wersja cyfrowa [opublikowano w BIP 21.12.2022 r.]</dc:title>
  <dc:subject/>
  <dc:creator>Stachoń-Burtek Joanna  (DPA)</dc:creator>
  <cp:keywords/>
  <cp:lastModifiedBy>Rzewińska Dorota  (DPA)</cp:lastModifiedBy>
  <cp:revision>4</cp:revision>
  <cp:lastPrinted>2022-09-29T11:19:00Z</cp:lastPrinted>
  <dcterms:created xsi:type="dcterms:W3CDTF">2022-12-21T10:10:00Z</dcterms:created>
  <dcterms:modified xsi:type="dcterms:W3CDTF">2022-12-21T11:31:00Z</dcterms:modified>
</cp:coreProperties>
</file>