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C822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Szanowni Państwo:</w:t>
      </w:r>
    </w:p>
    <w:p w14:paraId="53EC91CC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- Ministerstwo Administracji i Sprawiedliwości</w:t>
      </w:r>
    </w:p>
    <w:p w14:paraId="35A229F5" w14:textId="77777777" w:rsidR="007B4793" w:rsidRDefault="007B4793" w:rsidP="007B4793">
      <w:pPr>
        <w:rPr>
          <w:rFonts w:eastAsia="Times New Roman"/>
        </w:rPr>
      </w:pPr>
    </w:p>
    <w:p w14:paraId="29307698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  <w:b/>
          <w:bCs/>
          <w:u w:val="single"/>
        </w:rPr>
        <w:t>Petycja elektroniczna</w:t>
      </w:r>
    </w:p>
    <w:p w14:paraId="43426FD9" w14:textId="77777777" w:rsidR="007B4793" w:rsidRDefault="007B4793" w:rsidP="007B4793">
      <w:pPr>
        <w:rPr>
          <w:rFonts w:eastAsia="Times New Roman"/>
        </w:rPr>
      </w:pPr>
    </w:p>
    <w:p w14:paraId="66C9AE5F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Działając w trybie Ustawy o petycjach z dnia 11 lipca 2014 roku (tj. Dz. U. 2018 poz. 870) </w:t>
      </w:r>
      <w:r>
        <w:rPr>
          <w:rFonts w:eastAsia="Times New Roman"/>
          <w:b/>
          <w:bCs/>
        </w:rPr>
        <w:t>zwracam się z prośbą o rozważenie zmian w kodeksie karnym i wykroczeń</w:t>
      </w:r>
    </w:p>
    <w:p w14:paraId="62336AD8" w14:textId="77777777" w:rsidR="007B4793" w:rsidRDefault="007B4793" w:rsidP="007B4793">
      <w:pPr>
        <w:rPr>
          <w:rFonts w:eastAsia="Times New Roman"/>
        </w:rPr>
      </w:pPr>
    </w:p>
    <w:p w14:paraId="6996D5BB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§ 1. Kto bierze lub przetrzymuje zakładnika w celu zmuszenia organu państwowego lub samorządowego, instytucji, organizacji, osoby fizycznej lub prawnej albo grupy osób do określonego zachowania się,</w:t>
      </w:r>
    </w:p>
    <w:p w14:paraId="5A924B09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podlega karze pozbawienia wolności od lat 3 do 20.</w:t>
      </w:r>
    </w:p>
    <w:p w14:paraId="39558BE2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§ 2. Jeżeli czyn określony w § 1 łączył się ze szczególnym udręczeniem zakładnika, sprawca</w:t>
      </w:r>
    </w:p>
    <w:p w14:paraId="21E4415C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podlega karze pozbawienia wolności od lat 5 do 25.</w:t>
      </w:r>
    </w:p>
    <w:p w14:paraId="4CAC1B3F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§ 3. Kto czyni przygotowania do przestępstwa określonego w § 1,</w:t>
      </w:r>
    </w:p>
    <w:p w14:paraId="019E1BE7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podlega karze pozbawienia wolności do lat 3.</w:t>
      </w:r>
    </w:p>
    <w:p w14:paraId="29A1227E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§ 4. Nie podlega karze za przestępstwo określone w § 1, kto odstąpił od zamiaru wymuszenia i zwolnił zakładnika.</w:t>
      </w:r>
    </w:p>
    <w:p w14:paraId="25B510BF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§ 5. Sąd może zastosować nadzwyczajne złagodzenie kary wobec sprawcy czynu określonego w § 2, który odstąpił od zamiaru wymuszenia i zwolnił zakładnika, a stosuje nadzwyczajne złagodzenie kary, jeżeli odstąpienie od zamiaru wymuszenia i zwolnienie zakładnika nastąpiło dobrowolnie.</w:t>
      </w:r>
    </w:p>
    <w:p w14:paraId="2E502D9E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Źródło: </w:t>
      </w:r>
    </w:p>
    <w:p w14:paraId="54F2C766" w14:textId="77777777" w:rsidR="007B4793" w:rsidRDefault="007B4793" w:rsidP="007B4793">
      <w:pPr>
        <w:rPr>
          <w:rFonts w:eastAsia="Times New Roman"/>
        </w:rPr>
      </w:pPr>
      <w:hyperlink r:id="rId4" w:history="1">
        <w:r>
          <w:rPr>
            <w:rStyle w:val="Hipercze"/>
            <w:rFonts w:eastAsia="Times New Roman"/>
          </w:rPr>
          <w:t>https://arslege.pl/wziecie-lub-przetrzymywanie-zakladnika/k1/a288/</w:t>
        </w:r>
      </w:hyperlink>
    </w:p>
    <w:p w14:paraId="00D870B5" w14:textId="77777777" w:rsidR="007B4793" w:rsidRDefault="007B4793" w:rsidP="007B4793">
      <w:pPr>
        <w:rPr>
          <w:rFonts w:eastAsia="Times New Roman"/>
        </w:rPr>
      </w:pPr>
    </w:p>
    <w:p w14:paraId="0A68870E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  <w:b/>
          <w:bCs/>
        </w:rPr>
        <w:t>Proponowany przepis: </w:t>
      </w:r>
    </w:p>
    <w:p w14:paraId="6711D982" w14:textId="77777777" w:rsidR="007B4793" w:rsidRDefault="007B4793" w:rsidP="007B4793">
      <w:pPr>
        <w:rPr>
          <w:rFonts w:eastAsia="Times New Roman"/>
        </w:rPr>
      </w:pPr>
    </w:p>
    <w:p w14:paraId="32D24920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§ 1. Kto bierze lub przetrzymuje zakładnika w celu zmuszenia organu państwowego lub samorządowego, instytucji, organizacji, osoby fizycznej lub prawnej albo grupy osób do określonego zachowania się,</w:t>
      </w:r>
    </w:p>
    <w:p w14:paraId="484C1A34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podlega karze pozbawienia wolności od lat 3 do 20.</w:t>
      </w:r>
    </w:p>
    <w:p w14:paraId="2A9624F8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§ 2. Jeżeli czyn określony w § 1 łączył się ze szczególnym udręczeniem zakładnika, sprawca</w:t>
      </w:r>
    </w:p>
    <w:p w14:paraId="5D14FD08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podlega karze pozbawienia wolności od lat 5 do 25.</w:t>
      </w:r>
    </w:p>
    <w:p w14:paraId="093C0BED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§ 3. Kto czyni przygotowania do przestępstwa określonego w § 1,</w:t>
      </w:r>
    </w:p>
    <w:p w14:paraId="5FA24BC7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podlega karze pozbawienia wolności do lat 3.</w:t>
      </w:r>
    </w:p>
    <w:p w14:paraId="7041F279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§ 4. &lt;Uchylony&gt;</w:t>
      </w:r>
    </w:p>
    <w:p w14:paraId="2CFFFC5A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§ 5. &lt;Uchylony&gt; </w:t>
      </w:r>
    </w:p>
    <w:p w14:paraId="7380CDDA" w14:textId="77777777" w:rsidR="007B4793" w:rsidRDefault="007B4793" w:rsidP="007B4793">
      <w:pPr>
        <w:rPr>
          <w:rFonts w:eastAsia="Times New Roman"/>
        </w:rPr>
      </w:pPr>
    </w:p>
    <w:p w14:paraId="2F661723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Źródło: </w:t>
      </w:r>
    </w:p>
    <w:p w14:paraId="7A9265C4" w14:textId="77777777" w:rsidR="007B4793" w:rsidRDefault="007B4793" w:rsidP="007B4793">
      <w:pPr>
        <w:rPr>
          <w:rFonts w:eastAsia="Times New Roman"/>
        </w:rPr>
      </w:pPr>
      <w:hyperlink r:id="rId5" w:history="1">
        <w:r>
          <w:rPr>
            <w:rStyle w:val="Hipercze"/>
            <w:rFonts w:eastAsia="Times New Roman"/>
          </w:rPr>
          <w:t>https://arslege.pl/wziecie-lub-przetrzymywanie-zakladnika/k1/a288/</w:t>
        </w:r>
      </w:hyperlink>
    </w:p>
    <w:p w14:paraId="5D56F80D" w14:textId="77777777" w:rsidR="007B4793" w:rsidRDefault="007B4793" w:rsidP="007B4793">
      <w:pPr>
        <w:rPr>
          <w:rFonts w:eastAsia="Times New Roman"/>
        </w:rPr>
      </w:pPr>
    </w:p>
    <w:p w14:paraId="6C7701A2" w14:textId="77777777" w:rsidR="007B4793" w:rsidRDefault="007B4793" w:rsidP="007B4793">
      <w:pPr>
        <w:rPr>
          <w:rFonts w:eastAsia="Times New Roman"/>
        </w:rPr>
      </w:pPr>
    </w:p>
    <w:p w14:paraId="2C8687CF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Jeśli czyn zabroniony pod postacią wykroczenia lub przestępstwa popełnia: funkcjonariusz publiczny, osoba publicznego zaufania, osoba wykonująca funkcje publiczną podlega zaostrzenia: </w:t>
      </w:r>
    </w:p>
    <w:p w14:paraId="4014CFAA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lastRenderedPageBreak/>
        <w:t>- o dwukrotność wystawionego mandatu i punktów karnych; </w:t>
      </w:r>
    </w:p>
    <w:p w14:paraId="796F80D3" w14:textId="77777777" w:rsidR="007B4793" w:rsidRDefault="007B4793" w:rsidP="007B4793">
      <w:pPr>
        <w:rPr>
          <w:rFonts w:eastAsia="Times New Roman"/>
        </w:rPr>
      </w:pPr>
      <w:r>
        <w:rPr>
          <w:rFonts w:eastAsia="Times New Roman"/>
        </w:rPr>
        <w:t>- o dwukrotność kary w postępowaniu karnym lub w sprawach o wykroczenia. </w:t>
      </w:r>
    </w:p>
    <w:p w14:paraId="45AE1736" w14:textId="77777777" w:rsidR="007B4793" w:rsidRDefault="007B4793" w:rsidP="007B4793">
      <w:pPr>
        <w:rPr>
          <w:rFonts w:eastAsia="Times New Roman"/>
        </w:rPr>
      </w:pPr>
    </w:p>
    <w:p w14:paraId="7A17A5E3" w14:textId="77777777" w:rsidR="00DC7DA1" w:rsidRDefault="00DC7DA1"/>
    <w:sectPr w:rsidR="00DC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93"/>
    <w:rsid w:val="00320A21"/>
    <w:rsid w:val="00674BA2"/>
    <w:rsid w:val="006F3CDA"/>
    <w:rsid w:val="007B4793"/>
    <w:rsid w:val="007F0F44"/>
    <w:rsid w:val="00DC2F56"/>
    <w:rsid w:val="00D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F27E"/>
  <w15:chartTrackingRefBased/>
  <w15:docId w15:val="{4F515BF1-5A02-465F-92B7-452B7D64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24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793"/>
    <w:pPr>
      <w:spacing w:before="0" w:after="0" w:line="240" w:lineRule="auto"/>
      <w:jc w:val="left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4793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793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4793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4793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793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793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793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793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793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4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4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47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47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47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47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47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47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4793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4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793"/>
    <w:pPr>
      <w:numPr>
        <w:ilvl w:val="1"/>
      </w:numPr>
      <w:spacing w:before="240"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4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793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47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4793"/>
    <w:pPr>
      <w:spacing w:before="240"/>
      <w:ind w:left="720"/>
      <w:contextualSpacing/>
      <w:jc w:val="both"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47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47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79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B4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slege.pl/wziecie-lub-przetrzymywanie-zakladnika/k1/a288/" TargetMode="External"/><Relationship Id="rId4" Type="http://schemas.openxmlformats.org/officeDocument/2006/relationships/hyperlink" Target="https://arslege.pl/wziecie-lub-przetrzymywanie-zakladnika/k1/a288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Andrzej  (DPK)</dc:creator>
  <cp:keywords/>
  <dc:description/>
  <cp:lastModifiedBy>Trzeciak Andrzej  (DPK)</cp:lastModifiedBy>
  <cp:revision>1</cp:revision>
  <dcterms:created xsi:type="dcterms:W3CDTF">2025-07-15T13:26:00Z</dcterms:created>
  <dcterms:modified xsi:type="dcterms:W3CDTF">2025-07-15T13:30:00Z</dcterms:modified>
</cp:coreProperties>
</file>