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9E5" w14:textId="5EAE5287" w:rsidR="0027781A" w:rsidRPr="00CB5B89" w:rsidRDefault="0027781A" w:rsidP="0027781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B5B89">
        <w:rPr>
          <w:rFonts w:ascii="Arial" w:eastAsiaTheme="minorEastAsia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399C9A25" wp14:editId="26230EB3">
            <wp:extent cx="2590800" cy="619125"/>
            <wp:effectExtent l="0" t="0" r="0" b="9525"/>
            <wp:docPr id="3" name="Obraz 3" descr="Logo Komisji do spraw reprywatyzacji nieruchomości warszawskich zawierające godło państwa polskiego i podkreślenie w formie miniaturki flagi R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Komisji do spraw reprywatyzacji nieruchomości warszawskich zawierające godło państwa polskiego i podkreślenie w formie miniaturki flagi R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A5B6" w14:textId="7C7DAA46" w:rsidR="00A81F85" w:rsidRPr="00CB5B89" w:rsidRDefault="0027781A" w:rsidP="0027781A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4"/>
          <w:szCs w:val="24"/>
          <w:lang w:eastAsia="pl-PL"/>
        </w:rPr>
      </w:pPr>
      <w:r w:rsidRPr="00CB5B89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="00013593" w:rsidRPr="00CB5B89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77B5877D" w14:textId="1F3793B6" w:rsidR="000E1104" w:rsidRPr="00CB5B89" w:rsidRDefault="000E1104" w:rsidP="000E110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B5B89">
        <w:rPr>
          <w:rFonts w:ascii="Arial" w:hAnsi="Arial" w:cs="Arial"/>
          <w:sz w:val="24"/>
          <w:szCs w:val="24"/>
        </w:rPr>
        <w:t>Przewodniczący</w:t>
      </w:r>
    </w:p>
    <w:p w14:paraId="5B3AF22B" w14:textId="36445D21" w:rsidR="000E1104" w:rsidRPr="00CB5B89" w:rsidRDefault="008A4277" w:rsidP="000E110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B5B89">
        <w:rPr>
          <w:rFonts w:ascii="Arial" w:hAnsi="Arial" w:cs="Arial"/>
          <w:sz w:val="24"/>
          <w:szCs w:val="24"/>
        </w:rPr>
        <w:t xml:space="preserve">Warszawa, dnia </w:t>
      </w:r>
      <w:r w:rsidR="000E1104" w:rsidRPr="00CB5B89">
        <w:rPr>
          <w:rFonts w:ascii="Arial" w:hAnsi="Arial" w:cs="Arial"/>
          <w:color w:val="000000"/>
          <w:sz w:val="24"/>
          <w:szCs w:val="24"/>
          <w:lang w:eastAsia="pl-PL"/>
        </w:rPr>
        <w:t>23</w:t>
      </w:r>
      <w:r w:rsidRPr="00CB5B89">
        <w:rPr>
          <w:rFonts w:ascii="Arial" w:hAnsi="Arial" w:cs="Arial"/>
          <w:color w:val="000000"/>
          <w:sz w:val="24"/>
          <w:szCs w:val="24"/>
          <w:lang w:eastAsia="pl-PL"/>
        </w:rPr>
        <w:t xml:space="preserve"> września 2022 r.</w:t>
      </w:r>
    </w:p>
    <w:p w14:paraId="5E7DECAD" w14:textId="57C2B22E" w:rsidR="000E1104" w:rsidRPr="00CB5B89" w:rsidRDefault="000E1104" w:rsidP="000E1104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pl-PL"/>
        </w:rPr>
        <w:t>Sygn. akt KR II R 3</w:t>
      </w:r>
      <w:r w:rsidR="000900D0" w:rsidRPr="00CB5B89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CB5B89">
        <w:rPr>
          <w:rFonts w:ascii="Arial" w:eastAsia="Times New Roman" w:hAnsi="Arial" w:cs="Arial"/>
          <w:bCs/>
          <w:sz w:val="24"/>
          <w:szCs w:val="24"/>
          <w:lang w:eastAsia="pl-PL"/>
        </w:rPr>
        <w:t>/22</w:t>
      </w:r>
    </w:p>
    <w:p w14:paraId="71DE964F" w14:textId="3B118CCC" w:rsidR="0027781A" w:rsidRPr="00CB5B89" w:rsidRDefault="000E1104" w:rsidP="000E1104">
      <w:pPr>
        <w:tabs>
          <w:tab w:val="left" w:pos="930"/>
          <w:tab w:val="right" w:pos="9072"/>
        </w:tabs>
        <w:spacing w:after="480" w:line="360" w:lineRule="auto"/>
        <w:rPr>
          <w:sz w:val="24"/>
          <w:szCs w:val="24"/>
          <w:lang w:eastAsia="pl-PL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pl-PL"/>
        </w:rPr>
        <w:t>DPA-II.9130.</w:t>
      </w:r>
      <w:r w:rsidR="000900D0" w:rsidRPr="00CB5B89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CB5B89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</w:p>
    <w:p w14:paraId="7E97C71F" w14:textId="1495B464" w:rsidR="000E1104" w:rsidRPr="00CB5B89" w:rsidRDefault="000E1104" w:rsidP="0027781A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CB5B8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Zawiadomienie</w:t>
      </w:r>
    </w:p>
    <w:p w14:paraId="43ADCA1C" w14:textId="34E6334A" w:rsidR="00A43124" w:rsidRPr="00CB5B89" w:rsidRDefault="000E1104" w:rsidP="00157B22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Na podstawie art. 8 i art. 12 w związku z art. 35,</w:t>
      </w:r>
      <w:r w:rsidR="00A43124"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art. 36 i</w:t>
      </w:r>
      <w:r w:rsidR="00A43124"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art. 37 ustawy z dnia 14 czerwca 1960 r. </w:t>
      </w:r>
      <w:r w:rsidR="00A43124"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–</w:t>
      </w: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Kodeks postępowania administracyjnego (Dz. U. z 2021 r. poz. 735, 1491, 2052 oraz z 2022 r. poz. 1301), w związku z art. 38 ust. 1 ustawy z dnia 9 marca 2017 r. o szczególnych zasadach usuwania skutkach prawnych decyzji reprywatyzacyjnych dotyczących nieruchomości warszawskich, wydanych z naruszeniem prawa (Dz. U. z 2021 r. poz. 795) wyznaczam nowy termin załatwienia sprawy w przedmiocie decyzji Prezydenta </w:t>
      </w:r>
      <w:r w:rsidR="00157B22"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m.st. Warszawy z 13 czerwca 2018 r. nr 133/SD/2018, zmieniającej decyzję Prezydenta m.st. Warszawy z 7 czerwca 2016 r. nr 192/GK/DW/2016, dotyczącą ustanowienia prawa użytkowania wieczystego nieruchomości położonej w Warszawie przy ulicy Chotomowskiej 6</w:t>
      </w: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, na dzień 31 października 2022 r. z uwagi na szczególnie skomplikowany stan sprawy, obszerny materiał dowodowy oraz konieczność zapewnienia stronom czynnego udziału w postępowaniu.</w:t>
      </w:r>
    </w:p>
    <w:p w14:paraId="6B2400AF" w14:textId="77777777" w:rsidR="00A43124" w:rsidRPr="00CB5B89" w:rsidRDefault="00A43124" w:rsidP="00A4312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B5B89">
        <w:rPr>
          <w:rFonts w:ascii="Arial" w:hAnsi="Arial" w:cs="Arial"/>
          <w:bCs/>
          <w:sz w:val="24"/>
          <w:szCs w:val="24"/>
        </w:rPr>
        <w:t>Przewodniczący Komisji</w:t>
      </w:r>
    </w:p>
    <w:p w14:paraId="30C7C7F1" w14:textId="77777777" w:rsidR="00A43124" w:rsidRPr="00CB5B89" w:rsidRDefault="00A43124" w:rsidP="00A4312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B5B89">
        <w:rPr>
          <w:rFonts w:ascii="Arial" w:hAnsi="Arial" w:cs="Arial"/>
          <w:bCs/>
          <w:sz w:val="24"/>
          <w:szCs w:val="24"/>
        </w:rPr>
        <w:lastRenderedPageBreak/>
        <w:t>Sebastian Kaleta</w:t>
      </w:r>
    </w:p>
    <w:p w14:paraId="6E4FDB20" w14:textId="77777777" w:rsidR="00A43124" w:rsidRPr="00CB5B89" w:rsidRDefault="00A43124" w:rsidP="00A43124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CB5B89">
        <w:rPr>
          <w:rFonts w:ascii="Arial" w:eastAsiaTheme="minorHAnsi" w:hAnsi="Arial" w:cs="Arial"/>
          <w:color w:val="000000" w:themeColor="text1"/>
          <w:sz w:val="24"/>
          <w:szCs w:val="24"/>
        </w:rPr>
        <w:t>POUCZENIE:</w:t>
      </w:r>
    </w:p>
    <w:p w14:paraId="797FB889" w14:textId="77777777" w:rsidR="00A43124" w:rsidRPr="00CB5B89" w:rsidRDefault="000E1104" w:rsidP="00A4312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Zgodnie z art. 37 k.p.a. stronie służy prawo do wniesienia ponaglenia, jeżeli:</w:t>
      </w:r>
    </w:p>
    <w:p w14:paraId="1714F951" w14:textId="77777777" w:rsidR="00A43124" w:rsidRPr="00CB5B89" w:rsidRDefault="000E1104" w:rsidP="00A4312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1) nie załatwiono sprawy w terminie określonym w art. 35 k.p.a. lub przepisach szczególnych ani w terminie wskazanym zgodnie z art. 36 § 1 k.p.a. (bezczynność);</w:t>
      </w:r>
    </w:p>
    <w:p w14:paraId="490BA489" w14:textId="77777777" w:rsidR="00A43124" w:rsidRPr="00CB5B89" w:rsidRDefault="000E1104" w:rsidP="00A4312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2) postępowanie jest prowadzone dłużej niż jest to niezbędne do załatwienia sprawy (przewlekłość).</w:t>
      </w:r>
    </w:p>
    <w:p w14:paraId="1562A8BB" w14:textId="77777777" w:rsidR="00A43124" w:rsidRPr="00CB5B89" w:rsidRDefault="000E1104" w:rsidP="00A4312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Ponaglenie zawiera uzasadnienie.</w:t>
      </w:r>
    </w:p>
    <w:p w14:paraId="629DBA12" w14:textId="77777777" w:rsidR="00A43124" w:rsidRPr="00CB5B89" w:rsidRDefault="000E1104" w:rsidP="00A4312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Ponaglenie wnosi się:</w:t>
      </w:r>
    </w:p>
    <w:p w14:paraId="544D88A3" w14:textId="77777777" w:rsidR="00A43124" w:rsidRPr="00CB5B89" w:rsidRDefault="000E1104" w:rsidP="00A43124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1) do organu wyższego stopnia za pośrednictwem organu prowadzącego postępowanie;</w:t>
      </w:r>
    </w:p>
    <w:p w14:paraId="6501205E" w14:textId="2EEB0EB2" w:rsidR="00994608" w:rsidRPr="00CB5B89" w:rsidRDefault="000E1104" w:rsidP="0027781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2) do organu prowadzącego postępowanie-jeżeli nie ma organu</w:t>
      </w:r>
      <w:r w:rsidR="00A43124" w:rsidRPr="00CB5B89">
        <w:rPr>
          <w:rFonts w:ascii="Arial" w:eastAsia="Times New Roman" w:hAnsi="Arial" w:cs="Arial"/>
          <w:bCs/>
          <w:sz w:val="24"/>
          <w:szCs w:val="24"/>
          <w:lang w:eastAsia="zh-CN"/>
        </w:rPr>
        <w:t>.</w:t>
      </w:r>
    </w:p>
    <w:sectPr w:rsidR="00994608" w:rsidRPr="00CB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4D6A" w14:textId="77777777" w:rsidR="005754CA" w:rsidRDefault="005754CA" w:rsidP="008B305B">
      <w:pPr>
        <w:spacing w:after="0" w:line="240" w:lineRule="auto"/>
      </w:pPr>
      <w:r>
        <w:separator/>
      </w:r>
    </w:p>
  </w:endnote>
  <w:endnote w:type="continuationSeparator" w:id="0">
    <w:p w14:paraId="1C24D97D" w14:textId="77777777" w:rsidR="005754CA" w:rsidRDefault="005754CA" w:rsidP="008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963B" w14:textId="77777777" w:rsidR="005754CA" w:rsidRDefault="005754CA" w:rsidP="008B305B">
      <w:pPr>
        <w:spacing w:after="0" w:line="240" w:lineRule="auto"/>
      </w:pPr>
      <w:r>
        <w:separator/>
      </w:r>
    </w:p>
  </w:footnote>
  <w:footnote w:type="continuationSeparator" w:id="0">
    <w:p w14:paraId="32262F3D" w14:textId="77777777" w:rsidR="005754CA" w:rsidRDefault="005754CA" w:rsidP="008B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22D"/>
    <w:multiLevelType w:val="hybridMultilevel"/>
    <w:tmpl w:val="4768E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0D5F"/>
    <w:multiLevelType w:val="hybridMultilevel"/>
    <w:tmpl w:val="E164377C"/>
    <w:lvl w:ilvl="0" w:tplc="D75ED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77"/>
    <w:rsid w:val="00013593"/>
    <w:rsid w:val="000900D0"/>
    <w:rsid w:val="0009739C"/>
    <w:rsid w:val="000D51F4"/>
    <w:rsid w:val="000E1104"/>
    <w:rsid w:val="00157B22"/>
    <w:rsid w:val="00247A15"/>
    <w:rsid w:val="0027781A"/>
    <w:rsid w:val="002F0972"/>
    <w:rsid w:val="00314A81"/>
    <w:rsid w:val="00355965"/>
    <w:rsid w:val="00376BB0"/>
    <w:rsid w:val="004E5393"/>
    <w:rsid w:val="005754CA"/>
    <w:rsid w:val="00596088"/>
    <w:rsid w:val="006262CC"/>
    <w:rsid w:val="00694D99"/>
    <w:rsid w:val="007D2D58"/>
    <w:rsid w:val="008123F6"/>
    <w:rsid w:val="00874327"/>
    <w:rsid w:val="008A4277"/>
    <w:rsid w:val="008B305B"/>
    <w:rsid w:val="008C78B9"/>
    <w:rsid w:val="00903967"/>
    <w:rsid w:val="00957F06"/>
    <w:rsid w:val="00994608"/>
    <w:rsid w:val="009E14A0"/>
    <w:rsid w:val="009E5D72"/>
    <w:rsid w:val="00A43124"/>
    <w:rsid w:val="00A70EAF"/>
    <w:rsid w:val="00A81F85"/>
    <w:rsid w:val="00B10308"/>
    <w:rsid w:val="00B40A23"/>
    <w:rsid w:val="00C23216"/>
    <w:rsid w:val="00C36AE6"/>
    <w:rsid w:val="00C458B9"/>
    <w:rsid w:val="00CB5B89"/>
    <w:rsid w:val="00D05116"/>
    <w:rsid w:val="00D53A76"/>
    <w:rsid w:val="00D9574E"/>
    <w:rsid w:val="00E42C2C"/>
    <w:rsid w:val="00EB6707"/>
    <w:rsid w:val="00F75D00"/>
    <w:rsid w:val="00FA7350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9093"/>
  <w15:chartTrackingRefBased/>
  <w15:docId w15:val="{9F25535E-9102-414A-A02E-3D7C776B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0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8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7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 35-22 Zawiadomienie o wyznaczeniu nowego terminu załatwienia sprawy - wersja cyfrowa [ogłoszono w BIP 26.09.2022 r.]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35-22 Zawiadomienie o wyznaczeniu nowego terminu załatwienia sprawy - wersja cyfrowa [ogłoszono w BIP 26.09.2022 r.]</dc:title>
  <dc:subject/>
  <cp:keywords/>
  <dc:description/>
  <cp:lastModifiedBy>Rzewińska Dorota  (DPA)</cp:lastModifiedBy>
  <cp:revision>7</cp:revision>
  <dcterms:created xsi:type="dcterms:W3CDTF">2022-09-23T13:55:00Z</dcterms:created>
  <dcterms:modified xsi:type="dcterms:W3CDTF">2022-09-26T08:44:00Z</dcterms:modified>
</cp:coreProperties>
</file>