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D64F47" w14:textId="77683592" w:rsidR="00046024" w:rsidRDefault="00A95A94" w:rsidP="00A95A94">
      <w:pPr>
        <w:jc w:val="center"/>
      </w:pPr>
      <w:r>
        <w:t>Petycja</w:t>
      </w:r>
      <w:r w:rsidR="00692745">
        <w:t xml:space="preserve"> </w:t>
      </w:r>
    </w:p>
    <w:p w14:paraId="4CDC53DE" w14:textId="77777777" w:rsidR="00CB7CE1" w:rsidRDefault="00A95A94" w:rsidP="00A95A94">
      <w:pPr>
        <w:jc w:val="both"/>
      </w:pPr>
      <w:r>
        <w:t xml:space="preserve">Szanowni </w:t>
      </w:r>
      <w:r w:rsidR="00CB7CE1">
        <w:t>Państwo</w:t>
      </w:r>
      <w:r>
        <w:t>,</w:t>
      </w:r>
    </w:p>
    <w:p w14:paraId="77D3966D" w14:textId="77777777" w:rsidR="00CB7CE1" w:rsidRDefault="00A95A94" w:rsidP="00A95A94">
      <w:pPr>
        <w:jc w:val="both"/>
      </w:pPr>
      <w:r>
        <w:t xml:space="preserve"> w związku z odmrażaniem gospodarki </w:t>
      </w:r>
      <w:r w:rsidR="00CB7CE1">
        <w:t>chcielibyśmy zabrać głos i zwrócić uwagę na pewien aspekt który z konieczności szybkiego podejmowania decyzji wydaje się uszedł uwadze ustawodawcy i prosić o jego uwzględnienie w dalszych pracach legislacyjnych.</w:t>
      </w:r>
    </w:p>
    <w:p w14:paraId="7E1D534D" w14:textId="77777777" w:rsidR="00CB7CE1" w:rsidRDefault="00CB7CE1" w:rsidP="00A95A94">
      <w:pPr>
        <w:jc w:val="both"/>
      </w:pPr>
      <w:r>
        <w:t xml:space="preserve"> Zarządzamy jednopoziomowym Parkiem Handlowym w (…..) . o łącznej powierzchni ok. 4500 m^. składającym się z 9 oddzielnych lokali handlowych, każdy z osobnym wejściem bezpośrednio z parkingu – (…)  Nasz Park Handlowy nie ma więc żadnych części wspólnych w formie np. wspólnego holu (jak to ma miejsce w galeriach, czy centrach handlowych). I chociaż żaden ze sklepów nie ma większej powierzchni niż 2 tys. m^, cały obiekt podlega pod zakaz prowadzenia działalności handlowej. Nasz park handlowy swoim charakterem bardziej przypomina pasaż handlowy bądź ciąg handlowy (podobny do tych ….  przy ul ……, czy w ….. przy ul……), które - mimo iż sumaryczna powierzchnia znajdujących się tam lokali handlowych jest z pewnością większa niż 2 tys. m</w:t>
      </w:r>
      <w:r>
        <w:rPr>
          <w:vertAlign w:val="superscript"/>
        </w:rPr>
        <w:t>2</w:t>
      </w:r>
      <w:r>
        <w:t xml:space="preserve"> - nie podlegają przecież pod zakaz handlu, ponieważ każdy ze sklepów ma osobne. samodzielne wejście z zewnątrz. Co nie generuje tym samym potencjalnego zagrożenia epidemicznego. Podobnych obiektów handlowych w Polsce jest znacznie więcej.</w:t>
      </w:r>
    </w:p>
    <w:p w14:paraId="7332764E" w14:textId="77777777" w:rsidR="00CB7CE1" w:rsidRDefault="00CB7CE1" w:rsidP="00A95A94">
      <w:pPr>
        <w:jc w:val="both"/>
      </w:pPr>
      <w:r>
        <w:t xml:space="preserve"> Prosimy w związku z tym o nienakładanie na parki handlowe bądź podobne obiekty handlowe z bezpośrednim wejściem z zewnątrz do każdego lokalu takich samych rygorów, Jak na centra handlowe czy galerie handlowe ze wspólną komunikacją wewnątrz obiektu. Oraz zdjęcie zakazu handlu w pierwszej kolejności w trybie natychmiastowym z obiektów powyżej 2 tyś. m </w:t>
      </w:r>
      <w:r>
        <w:rPr>
          <w:vertAlign w:val="superscript"/>
        </w:rPr>
        <w:t>2</w:t>
      </w:r>
      <w:r>
        <w:t xml:space="preserve">, gdzie każdy lokal ma własne, bezpośrednie wejście z zewnątrz. </w:t>
      </w:r>
    </w:p>
    <w:p w14:paraId="2CBEAC28" w14:textId="122CC6C0" w:rsidR="00A95A94" w:rsidRDefault="00CB7CE1" w:rsidP="00A95A94">
      <w:pPr>
        <w:jc w:val="both"/>
      </w:pPr>
      <w:r>
        <w:t>Licząc na Państwa przychylne ustosunkowanie się wobec złożonej petycji pozostaję.</w:t>
      </w:r>
    </w:p>
    <w:sectPr w:rsidR="00A95A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A94"/>
    <w:rsid w:val="00046024"/>
    <w:rsid w:val="00457D01"/>
    <w:rsid w:val="00692745"/>
    <w:rsid w:val="00A95A94"/>
    <w:rsid w:val="00CB7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0C285"/>
  <w15:chartTrackingRefBased/>
  <w15:docId w15:val="{336CAE49-5FB8-4848-82EC-6231D1286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Świątek Magdalena</dc:creator>
  <cp:keywords/>
  <dc:description/>
  <cp:lastModifiedBy>Klimczak Mateusz</cp:lastModifiedBy>
  <cp:revision>2</cp:revision>
  <dcterms:created xsi:type="dcterms:W3CDTF">2020-06-16T12:55:00Z</dcterms:created>
  <dcterms:modified xsi:type="dcterms:W3CDTF">2020-06-16T12:55:00Z</dcterms:modified>
</cp:coreProperties>
</file>