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677BB5A2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EC6BC1">
        <w:rPr>
          <w:rFonts w:ascii="Arial" w:eastAsia="Times New Roman" w:hAnsi="Arial" w:cs="Arial"/>
          <w:sz w:val="24"/>
          <w:szCs w:val="24"/>
        </w:rPr>
        <w:t>9 maja</w:t>
      </w:r>
      <w:r w:rsidR="003F547E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2B13C2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1545743F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EC6BC1">
        <w:rPr>
          <w:rFonts w:ascii="Arial" w:eastAsia="Times New Roman" w:hAnsi="Arial" w:cs="Arial"/>
          <w:sz w:val="24"/>
          <w:szCs w:val="24"/>
        </w:rPr>
        <w:t>41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6E915D2E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C568CE">
        <w:rPr>
          <w:rFonts w:ascii="Arial" w:eastAsia="Times New Roman" w:hAnsi="Arial" w:cs="Arial"/>
          <w:sz w:val="24"/>
          <w:szCs w:val="24"/>
        </w:rPr>
        <w:t>11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2B13C2">
        <w:rPr>
          <w:rFonts w:ascii="Arial" w:eastAsia="Times New Roman" w:hAnsi="Arial" w:cs="Arial"/>
          <w:sz w:val="24"/>
          <w:szCs w:val="24"/>
        </w:rPr>
        <w:t>2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31AED737" w14:textId="77777777" w:rsidR="00C568CE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</w:t>
      </w:r>
      <w:r w:rsidR="00C568CE" w:rsidRPr="00C568CE">
        <w:rPr>
          <w:rFonts w:ascii="Arial" w:eastAsia="Times New Roman" w:hAnsi="Arial" w:cs="Arial"/>
          <w:sz w:val="24"/>
          <w:szCs w:val="24"/>
        </w:rPr>
        <w:t>ustawy z dnia 14 czerwca 1960 r. – Kodeks postępowania administracyjnego (Dz. U. z 2023 r. poz. 775) w związku z art. 38 ust. 1 oraz art. 16 ust. 3 i 4 ustawy z dnia 9 marca 2017 r. o szczególnych zasadach usuwania skutków prawnych decyzji reprywatyzacyjnych dotyczących nieruchomości warszawskich, wydanych z naruszeniem prawa (Dz. U. z 2021 r. poz. 795)</w:t>
      </w:r>
    </w:p>
    <w:p w14:paraId="3294927A" w14:textId="3FF83FA8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144F8D8A" w14:textId="6E832815" w:rsidR="00C568CE" w:rsidRDefault="00C568CE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568CE">
        <w:rPr>
          <w:rFonts w:ascii="Arial" w:hAnsi="Arial" w:cs="Arial"/>
          <w:sz w:val="24"/>
          <w:szCs w:val="24"/>
        </w:rPr>
        <w:lastRenderedPageBreak/>
        <w:t>o zakończeniu postępowania rozpoznawczego w sprawie nieruchomości warszawskiej położonej przy ulicy Puławskiej 51, sygn. akt KR III R 41</w:t>
      </w:r>
      <w:r>
        <w:rPr>
          <w:rFonts w:ascii="Arial" w:hAnsi="Arial" w:cs="Arial"/>
          <w:sz w:val="24"/>
          <w:szCs w:val="24"/>
        </w:rPr>
        <w:t xml:space="preserve"> przez </w:t>
      </w:r>
      <w:r w:rsidRPr="00C568CE">
        <w:rPr>
          <w:rFonts w:ascii="Arial" w:hAnsi="Arial" w:cs="Arial"/>
          <w:sz w:val="24"/>
          <w:szCs w:val="24"/>
        </w:rPr>
        <w:t>22, dotyczącej decyzji Prezydenta m. st. Warszawy z dnia 7 lutego 2014 r. nr 18</w:t>
      </w:r>
      <w:r>
        <w:rPr>
          <w:rFonts w:ascii="Arial" w:hAnsi="Arial" w:cs="Arial"/>
          <w:sz w:val="24"/>
          <w:szCs w:val="24"/>
        </w:rPr>
        <w:t xml:space="preserve"> przez </w:t>
      </w:r>
      <w:r w:rsidRPr="00C568CE">
        <w:rPr>
          <w:rFonts w:ascii="Arial" w:hAnsi="Arial" w:cs="Arial"/>
          <w:sz w:val="24"/>
          <w:szCs w:val="24"/>
        </w:rPr>
        <w:t>GK</w:t>
      </w:r>
      <w:r>
        <w:rPr>
          <w:rFonts w:ascii="Arial" w:hAnsi="Arial" w:cs="Arial"/>
          <w:sz w:val="24"/>
          <w:szCs w:val="24"/>
        </w:rPr>
        <w:t xml:space="preserve"> przez </w:t>
      </w:r>
      <w:r w:rsidRPr="00C568CE">
        <w:rPr>
          <w:rFonts w:ascii="Arial" w:hAnsi="Arial" w:cs="Arial"/>
          <w:sz w:val="24"/>
          <w:szCs w:val="24"/>
        </w:rPr>
        <w:t>DW</w:t>
      </w:r>
      <w:r>
        <w:rPr>
          <w:rFonts w:ascii="Arial" w:hAnsi="Arial" w:cs="Arial"/>
          <w:sz w:val="24"/>
          <w:szCs w:val="24"/>
        </w:rPr>
        <w:t xml:space="preserve"> przez </w:t>
      </w:r>
      <w:r w:rsidRPr="00C568CE">
        <w:rPr>
          <w:rFonts w:ascii="Arial" w:hAnsi="Arial" w:cs="Arial"/>
          <w:sz w:val="24"/>
          <w:szCs w:val="24"/>
        </w:rPr>
        <w:t>2014.</w:t>
      </w:r>
    </w:p>
    <w:p w14:paraId="55C493F0" w14:textId="12F9CD8E" w:rsidR="00A1588B" w:rsidRPr="00B72B80" w:rsidRDefault="00962D1F" w:rsidP="00B63838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1919" w14:textId="77777777" w:rsidR="009059E9" w:rsidRDefault="009059E9" w:rsidP="00971B09">
      <w:pPr>
        <w:spacing w:after="0" w:line="240" w:lineRule="auto"/>
      </w:pPr>
      <w:r>
        <w:separator/>
      </w:r>
    </w:p>
  </w:endnote>
  <w:endnote w:type="continuationSeparator" w:id="0">
    <w:p w14:paraId="2F072A7E" w14:textId="77777777" w:rsidR="009059E9" w:rsidRDefault="009059E9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CE6D3" w14:textId="77777777" w:rsidR="009059E9" w:rsidRDefault="009059E9" w:rsidP="00971B09">
      <w:pPr>
        <w:spacing w:after="0" w:line="240" w:lineRule="auto"/>
      </w:pPr>
      <w:r>
        <w:separator/>
      </w:r>
    </w:p>
  </w:footnote>
  <w:footnote w:type="continuationSeparator" w:id="0">
    <w:p w14:paraId="54671A84" w14:textId="77777777" w:rsidR="009059E9" w:rsidRDefault="009059E9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70FDB"/>
    <w:rsid w:val="00077DD0"/>
    <w:rsid w:val="0008681D"/>
    <w:rsid w:val="000C4F0E"/>
    <w:rsid w:val="001A135E"/>
    <w:rsid w:val="002269E2"/>
    <w:rsid w:val="00240C8B"/>
    <w:rsid w:val="002B13C2"/>
    <w:rsid w:val="0038468B"/>
    <w:rsid w:val="003F547E"/>
    <w:rsid w:val="00435790"/>
    <w:rsid w:val="004A18C2"/>
    <w:rsid w:val="004D02CC"/>
    <w:rsid w:val="00512B9E"/>
    <w:rsid w:val="005B16A0"/>
    <w:rsid w:val="005B2EC9"/>
    <w:rsid w:val="005F265A"/>
    <w:rsid w:val="006354BD"/>
    <w:rsid w:val="006449C7"/>
    <w:rsid w:val="0067363A"/>
    <w:rsid w:val="006806DF"/>
    <w:rsid w:val="006B36DC"/>
    <w:rsid w:val="006B6160"/>
    <w:rsid w:val="007E2523"/>
    <w:rsid w:val="007F0A94"/>
    <w:rsid w:val="00833500"/>
    <w:rsid w:val="008B7C86"/>
    <w:rsid w:val="009059E9"/>
    <w:rsid w:val="00962D1F"/>
    <w:rsid w:val="00971B09"/>
    <w:rsid w:val="00A1588B"/>
    <w:rsid w:val="00A763C2"/>
    <w:rsid w:val="00A83994"/>
    <w:rsid w:val="00A954BD"/>
    <w:rsid w:val="00B0061B"/>
    <w:rsid w:val="00B625E3"/>
    <w:rsid w:val="00B63838"/>
    <w:rsid w:val="00B72B80"/>
    <w:rsid w:val="00C568CE"/>
    <w:rsid w:val="00C936D8"/>
    <w:rsid w:val="00D9285B"/>
    <w:rsid w:val="00DC1125"/>
    <w:rsid w:val="00E335DA"/>
    <w:rsid w:val="00EC6BC1"/>
    <w:rsid w:val="00F838F4"/>
    <w:rsid w:val="00FB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84/22 - ul. Piekarska 5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41/22 - ul. Puławska 51</dc:title>
  <dc:creator>Cieślik Magdalena  (DPA)</dc:creator>
  <cp:lastModifiedBy>Nowak Damian  (DPA)</cp:lastModifiedBy>
  <cp:revision>16</cp:revision>
  <dcterms:created xsi:type="dcterms:W3CDTF">2022-01-27T10:09:00Z</dcterms:created>
  <dcterms:modified xsi:type="dcterms:W3CDTF">2023-05-09T09:46:00Z</dcterms:modified>
</cp:coreProperties>
</file>