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A2737" w14:textId="1D8029D0" w:rsidR="00765FD4" w:rsidRPr="001731D9" w:rsidRDefault="00765FD4" w:rsidP="001731D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bCs/>
          <w:color w:val="000000" w:themeColor="text1"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0E9821F5" w14:textId="4B55B2D3" w:rsidR="00765FD4" w:rsidRPr="001731D9" w:rsidRDefault="00765FD4" w:rsidP="001731D9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Przewodniczący</w:t>
      </w:r>
    </w:p>
    <w:p w14:paraId="7D5B7F9A" w14:textId="34C4275E" w:rsidR="00765FD4" w:rsidRPr="001731D9" w:rsidRDefault="00765FD4" w:rsidP="001731D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Warszawa, </w:t>
      </w:r>
      <w:r w:rsidR="001731D9" w:rsidRPr="001731D9">
        <w:rPr>
          <w:rFonts w:ascii="Arial" w:hAnsi="Arial" w:cs="Arial"/>
          <w:color w:val="000000" w:themeColor="text1"/>
          <w:sz w:val="28"/>
          <w:szCs w:val="28"/>
        </w:rPr>
        <w:t>10 sierpnia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 202</w:t>
      </w:r>
      <w:r w:rsidR="001A2465" w:rsidRPr="001731D9">
        <w:rPr>
          <w:rFonts w:ascii="Arial" w:hAnsi="Arial" w:cs="Arial"/>
          <w:color w:val="000000" w:themeColor="text1"/>
          <w:sz w:val="28"/>
          <w:szCs w:val="28"/>
        </w:rPr>
        <w:t>2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 r. </w:t>
      </w:r>
    </w:p>
    <w:p w14:paraId="3A3B41B7" w14:textId="6C990605" w:rsidR="00765FD4" w:rsidRPr="001731D9" w:rsidRDefault="00765FD4" w:rsidP="001731D9">
      <w:pPr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bCs/>
          <w:color w:val="000000" w:themeColor="text1"/>
          <w:sz w:val="28"/>
          <w:szCs w:val="28"/>
        </w:rPr>
        <w:t xml:space="preserve">Sygn. akt KR VI R </w:t>
      </w:r>
      <w:r w:rsidR="00E172A2" w:rsidRPr="001731D9">
        <w:rPr>
          <w:rFonts w:ascii="Arial" w:hAnsi="Arial" w:cs="Arial"/>
          <w:bCs/>
          <w:color w:val="000000" w:themeColor="text1"/>
          <w:sz w:val="28"/>
          <w:szCs w:val="28"/>
        </w:rPr>
        <w:t>8 ukośnik 18 ukośnik KA ukośnik 2</w:t>
      </w:r>
    </w:p>
    <w:p w14:paraId="275F527D" w14:textId="77777777" w:rsidR="00AC0D39" w:rsidRPr="001731D9" w:rsidRDefault="00AC0D39" w:rsidP="001731D9">
      <w:pPr>
        <w:suppressAutoHyphens w:val="0"/>
        <w:spacing w:after="480" w:line="360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bCs/>
          <w:color w:val="000000" w:themeColor="text1"/>
          <w:sz w:val="28"/>
          <w:szCs w:val="28"/>
        </w:rPr>
        <w:t>DPA-VI.071.21.2019</w:t>
      </w:r>
    </w:p>
    <w:p w14:paraId="77013C68" w14:textId="6289FE7D" w:rsidR="00B327C9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ZAWIADOMIENIE</w:t>
      </w:r>
    </w:p>
    <w:p w14:paraId="619DF967" w14:textId="41598D84" w:rsidR="00D56F18" w:rsidRPr="001731D9" w:rsidRDefault="00E172A2" w:rsidP="001731D9">
      <w:pPr>
        <w:spacing w:after="480"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Na podstawie art. 8 paragraf 1 i art. 12 w związku z art. 35, art. 36 i art. 37 ustawy z dnia 14 czerwca 1960 r. - Kodeks postępowania administracyjnego (Dziennik Ustaw z 2021 r. poz. 735, dalej: k.p.a.) w związku z art. 38 ust. 1 </w:t>
      </w:r>
      <w:r w:rsidR="001731D9" w:rsidRPr="001731D9">
        <w:rPr>
          <w:rFonts w:ascii="Arial" w:hAnsi="Arial" w:cs="Arial"/>
          <w:color w:val="000000" w:themeColor="text1"/>
          <w:sz w:val="28"/>
          <w:szCs w:val="28"/>
        </w:rPr>
        <w:t xml:space="preserve">i ust. 4 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ustawy z dnia 9 marca 2017 r. o szczególnych zasadach usuwania skutków prawnych decyzji reprywatyzacyjnych dotyczących nieruchomości warszawskich, wydanych z naruszeniem prawa (Dziennik Ustaw z 2021 r. poz. 795), wyznaczam nowy termin załatwienia sprawy w przedmiocie ukarania Zofii Tworzyńskiej administracyjną karą pieniężną, odnośnie nieruchomości przy ul. Jagiellońskiej 27, wobec której Komisja do spraw reprywatyzacji nieruchomości warszawskich prowadziła postępowanie rozpoznawcze pod sygnaturą akt KR VI R 8 ukośnik 18, do dnia 16 </w:t>
      </w:r>
      <w:r w:rsidR="001731D9" w:rsidRPr="001731D9">
        <w:rPr>
          <w:rFonts w:ascii="Arial" w:hAnsi="Arial" w:cs="Arial"/>
          <w:color w:val="000000" w:themeColor="text1"/>
          <w:sz w:val="28"/>
          <w:szCs w:val="28"/>
        </w:rPr>
        <w:t>października</w:t>
      </w: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 2022 roku, z uwagi na szczególnie skomplikowany stan sprawy, obszerny materiał dowodowy oraz konieczność zapewnienia stronom czynnego udziału w postępowaniu. </w:t>
      </w:r>
    </w:p>
    <w:p w14:paraId="319620BC" w14:textId="541A69C2" w:rsidR="00765FD4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lastRenderedPageBreak/>
        <w:t>Przewodniczący Komisji</w:t>
      </w:r>
    </w:p>
    <w:p w14:paraId="629C9EBF" w14:textId="2396DDF1" w:rsidR="00596BC7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Sebastian Kaleta</w:t>
      </w:r>
    </w:p>
    <w:p w14:paraId="3E244794" w14:textId="77777777" w:rsidR="00765FD4" w:rsidRPr="001731D9" w:rsidRDefault="00765FD4" w:rsidP="001731D9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</w:pPr>
      <w:r w:rsidRPr="001731D9">
        <w:rPr>
          <w:rFonts w:ascii="Arial" w:eastAsia="Calibri" w:hAnsi="Arial" w:cs="Arial"/>
          <w:color w:val="000000" w:themeColor="text1"/>
          <w:sz w:val="28"/>
          <w:szCs w:val="28"/>
          <w:lang w:eastAsia="en-US"/>
        </w:rPr>
        <w:t>Pouczenie:</w:t>
      </w:r>
    </w:p>
    <w:p w14:paraId="3E1FA646" w14:textId="48F6FFED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Zgodnie z art. 37 paragraf 1, 2 i 3 k.p.a. stronie służy prawo do wniesienia ponaglenia, jeżeli:</w:t>
      </w:r>
    </w:p>
    <w:p w14:paraId="5F3AAF9B" w14:textId="2D59B2D2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1) nie załatwiono sprawy w terminie określonym w art. 35 k.p.a. lub przepisach szczególnych ani w terminie wskazanym zgodnie z art. 36 paragraf 1 k.p.a. (bezczynność);</w:t>
      </w:r>
    </w:p>
    <w:p w14:paraId="696FC7E4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2) postępowanie jest prowadzone dłużej niż jest to niezbędne do załatwienia sprawy (przewlekłość).</w:t>
      </w:r>
    </w:p>
    <w:p w14:paraId="005455F7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Ponaglenie zawiera uzasadnienie. Ponaglenie wnosi się:</w:t>
      </w:r>
    </w:p>
    <w:p w14:paraId="3E7299EE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>1) do organu wyższego stopnia za pośrednictwem organu prowadzącego postępowanie;</w:t>
      </w:r>
    </w:p>
    <w:p w14:paraId="4D8817F4" w14:textId="77777777" w:rsidR="00D56F18" w:rsidRPr="001731D9" w:rsidRDefault="00D56F18" w:rsidP="001731D9">
      <w:pPr>
        <w:spacing w:after="480" w:line="360" w:lineRule="auto"/>
        <w:contextualSpacing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731D9">
        <w:rPr>
          <w:rFonts w:ascii="Arial" w:hAnsi="Arial" w:cs="Arial"/>
          <w:color w:val="000000" w:themeColor="text1"/>
          <w:sz w:val="28"/>
          <w:szCs w:val="28"/>
        </w:rPr>
        <w:t xml:space="preserve">2) do organu prowadzącego postępowanie - jeżeli nie ma organu wyższego stopnia. </w:t>
      </w:r>
    </w:p>
    <w:p w14:paraId="0EE02497" w14:textId="77777777" w:rsidR="00994608" w:rsidRPr="001731D9" w:rsidRDefault="00994608" w:rsidP="001731D9">
      <w:pPr>
        <w:spacing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</w:p>
    <w:sectPr w:rsidR="00994608" w:rsidRPr="00173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DA91A" w14:textId="77777777" w:rsidR="00F22269" w:rsidRDefault="00F22269" w:rsidP="00F22269">
      <w:pPr>
        <w:spacing w:after="0" w:line="240" w:lineRule="auto"/>
      </w:pPr>
      <w:r>
        <w:separator/>
      </w:r>
    </w:p>
  </w:endnote>
  <w:endnote w:type="continuationSeparator" w:id="0">
    <w:p w14:paraId="6528955B" w14:textId="77777777" w:rsidR="00F22269" w:rsidRDefault="00F22269" w:rsidP="00F2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E5F" w14:textId="77777777" w:rsidR="00F22269" w:rsidRDefault="00F22269" w:rsidP="00F22269">
      <w:pPr>
        <w:spacing w:after="0" w:line="240" w:lineRule="auto"/>
      </w:pPr>
      <w:r>
        <w:separator/>
      </w:r>
    </w:p>
  </w:footnote>
  <w:footnote w:type="continuationSeparator" w:id="0">
    <w:p w14:paraId="2F6A34E7" w14:textId="77777777" w:rsidR="00F22269" w:rsidRDefault="00F22269" w:rsidP="00F222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539D9"/>
    <w:multiLevelType w:val="hybridMultilevel"/>
    <w:tmpl w:val="EC32E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6E0145E">
      <w:start w:val="1"/>
      <w:numFmt w:val="decimal"/>
      <w:lvlText w:val="%2)"/>
      <w:lvlJc w:val="left"/>
      <w:pPr>
        <w:ind w:left="1560" w:hanging="4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D27DD"/>
    <w:multiLevelType w:val="hybridMultilevel"/>
    <w:tmpl w:val="CAE8A398"/>
    <w:lvl w:ilvl="0" w:tplc="88E2E6EE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6108">
    <w:abstractNumId w:val="0"/>
  </w:num>
  <w:num w:numId="2" w16cid:durableId="1052650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D4"/>
    <w:rsid w:val="001731D9"/>
    <w:rsid w:val="001A2465"/>
    <w:rsid w:val="00245012"/>
    <w:rsid w:val="00247A15"/>
    <w:rsid w:val="002F0972"/>
    <w:rsid w:val="00314A81"/>
    <w:rsid w:val="00376BB0"/>
    <w:rsid w:val="005355F1"/>
    <w:rsid w:val="00596BC7"/>
    <w:rsid w:val="006E2E77"/>
    <w:rsid w:val="00732645"/>
    <w:rsid w:val="00765FD4"/>
    <w:rsid w:val="008A6DBA"/>
    <w:rsid w:val="00994608"/>
    <w:rsid w:val="00AC0D39"/>
    <w:rsid w:val="00B327C9"/>
    <w:rsid w:val="00B3546E"/>
    <w:rsid w:val="00BE6876"/>
    <w:rsid w:val="00D56F18"/>
    <w:rsid w:val="00E172A2"/>
    <w:rsid w:val="00EE53F0"/>
    <w:rsid w:val="00F22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D7B7F9"/>
  <w15:chartTrackingRefBased/>
  <w15:docId w15:val="{845AA5F8-79F8-40B5-8962-55000A75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FD4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5F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D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765F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269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222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269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61E8-B4B5-4287-9A2B-248173F10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wyzanczeniu nowego terminu załatwienia sprawy</vt:lpstr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wyzanczeniu nowego terminu załatwienia sprawy</dc:title>
  <dc:subject/>
  <dc:creator>Warchoł Marcin  (DPA)</dc:creator>
  <cp:keywords/>
  <dc:description/>
  <cp:lastModifiedBy>Kolarz-Kucięba Aneta  (DPA)</cp:lastModifiedBy>
  <cp:revision>10</cp:revision>
  <dcterms:created xsi:type="dcterms:W3CDTF">2022-04-08T07:01:00Z</dcterms:created>
  <dcterms:modified xsi:type="dcterms:W3CDTF">2022-08-16T06:00:00Z</dcterms:modified>
</cp:coreProperties>
</file>